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6D1F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</w:rPr>
      </w:pPr>
      <w:r>
        <w:rPr>
          <w:rFonts w:hint="eastAsia" w:ascii="华文中宋" w:hAnsi="华文中宋" w:eastAsia="华文中宋"/>
          <w:sz w:val="40"/>
          <w:szCs w:val="21"/>
        </w:rPr>
        <w:t>武汉天河机场枢纽打造与国际航线网络规划</w:t>
      </w:r>
    </w:p>
    <w:p w14:paraId="541A375D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40"/>
          <w:szCs w:val="21"/>
          <w:lang w:eastAsia="zh-CN"/>
        </w:rPr>
      </w:pPr>
      <w:r>
        <w:rPr>
          <w:rFonts w:hint="eastAsia" w:ascii="华文中宋" w:hAnsi="华文中宋" w:eastAsia="华文中宋"/>
          <w:sz w:val="40"/>
          <w:szCs w:val="21"/>
        </w:rPr>
        <w:t>成交结果</w:t>
      </w:r>
      <w:r>
        <w:rPr>
          <w:rFonts w:hint="eastAsia" w:ascii="华文中宋" w:hAnsi="华文中宋" w:eastAsia="华文中宋"/>
          <w:sz w:val="40"/>
          <w:szCs w:val="21"/>
          <w:lang w:val="en-US" w:eastAsia="zh-CN"/>
        </w:rPr>
        <w:t>公示</w:t>
      </w:r>
    </w:p>
    <w:p w14:paraId="5D68928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4D2748E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项目名称：武汉天河机场枢纽打造与国际航线网络规划</w:t>
      </w:r>
    </w:p>
    <w:p w14:paraId="4E4D264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中标人：广州致诚管理咨询有限公司</w:t>
      </w:r>
    </w:p>
    <w:p w14:paraId="017C8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中标金额：1180000.00（元）</w:t>
      </w:r>
    </w:p>
    <w:p w14:paraId="439DDE6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8CBCA3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72F02084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3C9D5F02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1．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：武汉天河机场有限责任公司</w:t>
      </w:r>
    </w:p>
    <w:p w14:paraId="3BC0233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单位地址：武汉市黄陂区天河镇</w:t>
      </w:r>
    </w:p>
    <w:p w14:paraId="5CEF5B3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 w:firstLine="480" w:firstLineChars="200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2．招标代理机构：湖北国华项目管理咨询有限公司</w:t>
      </w:r>
    </w:p>
    <w:p w14:paraId="621334C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单位地址：武汉市武昌区中北路109号中铁1818中心10楼</w:t>
      </w:r>
    </w:p>
    <w:p w14:paraId="6A9A213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联系人：李贝</w:t>
      </w: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刘素芳、余轶菲、王刚、万齐威</w:t>
      </w:r>
    </w:p>
    <w:p w14:paraId="4170288F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邮政编码：430071</w:t>
      </w:r>
    </w:p>
    <w:p w14:paraId="40DB964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878" w:firstLineChars="366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电    话：027-87272701</w:t>
      </w:r>
    </w:p>
    <w:p w14:paraId="3CAC20B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湖北国华项目管理咨询有限公司</w:t>
      </w:r>
    </w:p>
    <w:p w14:paraId="58FBE47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09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30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31032A9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</w:p>
    <w:p w14:paraId="51068083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br w:type="page"/>
      </w:r>
    </w:p>
    <w:p w14:paraId="69F75EA9">
      <w:pP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附件</w:t>
      </w:r>
    </w:p>
    <w:p w14:paraId="41A61CD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一、招标概况</w:t>
      </w:r>
    </w:p>
    <w:p w14:paraId="580DFBE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Calibri" w:hAnsi="Calibri" w:cs="Calibri"/>
          <w:sz w:val="20"/>
          <w:szCs w:val="20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eastAsia="zh-CN"/>
        </w:rPr>
        <w:t>武汉天河机场枢纽打造与国际航线网络规划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招标于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中国招标投标公共服务平台发布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公告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，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日在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湖北国华项目管理咨询有限公司4号会议室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武汉市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</w:rPr>
        <w:t>武昌区中北路109号中铁1818中心10楼）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开标，并于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结果予以公示。</w:t>
      </w:r>
    </w:p>
    <w:p w14:paraId="6887FB0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结果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2194"/>
        <w:gridCol w:w="2213"/>
        <w:gridCol w:w="2349"/>
      </w:tblGrid>
      <w:tr w14:paraId="2A1A6E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849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821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554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3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F09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55DA04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8A0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中标候选人名称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55C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广州致诚管理咨询有限公司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FFA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旭鹏设计咨询（上海）有限公司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E2E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深圳市活力天汇科技股份有限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公司</w:t>
            </w:r>
          </w:p>
        </w:tc>
      </w:tr>
      <w:tr w14:paraId="2307CF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70D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仿宋" w:cs="Calibri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报价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259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1180000.00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064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1000000.00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5C3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1200000.00</w:t>
            </w:r>
          </w:p>
        </w:tc>
      </w:tr>
      <w:tr w14:paraId="5DA2EC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0BBA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质量（如有）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93F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B292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375C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4F4F5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E0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一年。其中本项目报告初稿须在合同签订后六个月内完成，并根据采购人要求持续完善文稿，直至采购人评审通过出具正式报告。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491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一年。其中本项目报告初稿须在合同签订后六个月内完成，并根据采购人要求持续完善文稿，直至采购人评审通过出具正式报告。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4B7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一年。其中本项目报告初稿须在合同签订后六个月内完成，并根据采购人要求持续完善文稿，直至采购人评审通过出具正式报告。</w:t>
            </w:r>
          </w:p>
        </w:tc>
      </w:tr>
    </w:tbl>
    <w:p w14:paraId="65673F6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  <w:t>情况</w:t>
      </w:r>
    </w:p>
    <w:tbl>
      <w:tblPr>
        <w:tblStyle w:val="6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 w14:paraId="0C85D1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2AA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87EB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3D5C6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088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883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F67A9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TSongStd-Light-UniGB-UCS2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7C9C"/>
    <w:rsid w:val="0CEE36F9"/>
    <w:rsid w:val="0FFD54BA"/>
    <w:rsid w:val="10F13271"/>
    <w:rsid w:val="15C02BF3"/>
    <w:rsid w:val="167A5AB7"/>
    <w:rsid w:val="1D23791B"/>
    <w:rsid w:val="31D8734C"/>
    <w:rsid w:val="48234CDC"/>
    <w:rsid w:val="579705E9"/>
    <w:rsid w:val="5A930699"/>
    <w:rsid w:val="5AA224B3"/>
    <w:rsid w:val="668D702C"/>
    <w:rsid w:val="66B236F6"/>
    <w:rsid w:val="788C5ACE"/>
    <w:rsid w:val="7C5C4968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4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929</Characters>
  <Lines>0</Lines>
  <Paragraphs>0</Paragraphs>
  <TotalTime>1</TotalTime>
  <ScaleCrop>false</ScaleCrop>
  <LinksUpToDate>false</LinksUpToDate>
  <CharactersWithSpaces>933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2024-12-12T08:48:00Z</dcterms:created>
  <dc:creator>Administrator</dc:creator>
  <cp:lastModifiedBy>WuYa</cp:lastModifiedBy>
  <dcterms:modified xsi:type="dcterms:W3CDTF">2025-09-30T08:45:31Z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2290B2EC834F47F29B85CBC99D1C754A_12</vt:lpwstr>
  </property>
  <property fmtid="{D5CDD505-2E9C-101B-9397-08002B2CF9AE}" pid="4" name="KSOTemplateDocerSaveRecord">
    <vt:lpwstr>eyJoZGlkIjoiZGIzNWFjMGNlMzI3ZjYxM2E2ZjM4ZDk1OTk3MTUxZmQiLCJ1c2VySWQiOiIyOTE2MzM0OTMifQ==</vt:lpwstr>
  </property>
</Properties>
</file>