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37DD3">
      <w:pPr>
        <w:jc w:val="center"/>
        <w:rPr>
          <w:rFonts w:hint="eastAsia" w:hAnsi="宋体" w:cs="宋体"/>
          <w:b/>
          <w:bCs/>
          <w:color w:val="auto"/>
          <w:sz w:val="28"/>
          <w:szCs w:val="28"/>
          <w:lang w:val="hr-HR" w:eastAsia="zh-CN"/>
        </w:rPr>
      </w:pPr>
      <w:r>
        <w:rPr>
          <w:rFonts w:hint="eastAsia" w:hAnsi="宋体" w:cs="宋体"/>
          <w:b/>
          <w:bCs/>
          <w:color w:val="auto"/>
          <w:sz w:val="28"/>
          <w:szCs w:val="28"/>
          <w:lang w:val="hr-HR" w:eastAsia="zh-CN"/>
        </w:rPr>
        <w:t>武汉天河机场</w:t>
      </w:r>
      <w:bookmarkStart w:id="0" w:name="OLE_LINK2"/>
      <w:r>
        <w:rPr>
          <w:rFonts w:hint="eastAsia" w:hAnsi="宋体" w:cs="宋体"/>
          <w:b/>
          <w:bCs/>
          <w:color w:val="auto"/>
          <w:sz w:val="28"/>
          <w:szCs w:val="28"/>
          <w:lang w:val="hr-HR" w:eastAsia="zh-CN"/>
        </w:rPr>
        <w:t>T3行李系统分拣机配件采购项目</w:t>
      </w:r>
      <w:bookmarkEnd w:id="0"/>
    </w:p>
    <w:p w14:paraId="0DBA05BD">
      <w:pPr>
        <w:pStyle w:val="3"/>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rPr>
      </w:pPr>
      <w:bookmarkStart w:id="1" w:name="OLE_LINK27"/>
      <w:bookmarkStart w:id="2" w:name="OLE_LINK18"/>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color w:val="auto"/>
          <w:sz w:val="21"/>
          <w:szCs w:val="21"/>
          <w:lang w:eastAsia="zh-CN"/>
        </w:rPr>
        <w:t>湖北机场集团信息科技有限公司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14:paraId="6422F0FF">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rPr>
      </w:pPr>
      <w:bookmarkStart w:id="3" w:name="_Toc259028269"/>
      <w:bookmarkStart w:id="4" w:name="_Toc259028689"/>
      <w:bookmarkStart w:id="5" w:name="_Toc12092"/>
      <w:r>
        <w:rPr>
          <w:rFonts w:hint="eastAsia"/>
          <w:color w:val="auto"/>
          <w:sz w:val="21"/>
          <w:szCs w:val="21"/>
        </w:rPr>
        <w:t>一、项目概况</w:t>
      </w:r>
      <w:bookmarkEnd w:id="3"/>
      <w:bookmarkEnd w:id="4"/>
      <w:bookmarkEnd w:id="5"/>
    </w:p>
    <w:p w14:paraId="0E0B00F6">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Calibri" w:hAnsi="宋体" w:eastAsia="宋体"/>
          <w:color w:val="auto"/>
          <w:sz w:val="21"/>
          <w:szCs w:val="21"/>
          <w:lang w:eastAsia="zh-CN"/>
        </w:rPr>
      </w:pPr>
      <w:bookmarkStart w:id="6" w:name="_Toc259028690"/>
      <w:r>
        <w:rPr>
          <w:rFonts w:hint="eastAsia" w:hAnsi="宋体"/>
          <w:color w:val="auto"/>
          <w:sz w:val="21"/>
          <w:szCs w:val="21"/>
        </w:rPr>
        <w:t>1、项目编号：</w:t>
      </w:r>
      <w:bookmarkStart w:id="7" w:name="OLE_LINK26"/>
      <w:r>
        <w:rPr>
          <w:rFonts w:hint="eastAsia" w:ascii="Times New Roman" w:hAnsi="Times New Roman" w:eastAsia="宋体" w:cs="Times New Roman"/>
          <w:color w:val="auto"/>
          <w:sz w:val="21"/>
          <w:szCs w:val="21"/>
        </w:rPr>
        <w:t>HBCZ-2306021134-253088</w:t>
      </w:r>
    </w:p>
    <w:bookmarkEnd w:id="7"/>
    <w:p w14:paraId="4C5AA691">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武汉天河机场T3行李系统分拣机配件采购项目</w:t>
      </w:r>
    </w:p>
    <w:p w14:paraId="3C3F41D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8" w:name="OLE_LINK20"/>
      <w:bookmarkStart w:id="9" w:name="OLE_LINK25"/>
      <w:r>
        <w:rPr>
          <w:rFonts w:hint="eastAsia" w:ascii="宋体" w:hAnsi="宋体" w:cs="宋体"/>
          <w:color w:val="auto"/>
          <w:szCs w:val="21"/>
        </w:rPr>
        <w:t>采购一批用于T3航站楼行李系统分拣机的碳刷、关节轴承组件、直线电机及轴流风扇</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详见第三章采购需求。</w:t>
      </w:r>
      <w:bookmarkEnd w:id="8"/>
    </w:p>
    <w:bookmarkEnd w:id="9"/>
    <w:p w14:paraId="5D4FB9C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4、最高限价：37.665万元</w:t>
      </w:r>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14:paraId="65F2FE44">
      <w:pPr>
        <w:pageBreakBefore w:val="0"/>
        <w:widowControl w:val="0"/>
        <w:tabs>
          <w:tab w:val="left" w:pos="0"/>
          <w:tab w:val="left" w:pos="425"/>
        </w:tabs>
        <w:kinsoku/>
        <w:wordWrap/>
        <w:overflowPunct/>
        <w:topLinePunct w:val="0"/>
        <w:autoSpaceDE/>
        <w:autoSpaceDN/>
        <w:bidi w:val="0"/>
        <w:adjustRightInd/>
        <w:snapToGrid/>
        <w:spacing w:line="360" w:lineRule="auto"/>
        <w:ind w:firstLine="420"/>
        <w:rPr>
          <w:rFonts w:hint="eastAsia" w:ascii="宋体" w:hAnsi="宋体" w:cs="宋体"/>
          <w:color w:val="auto"/>
          <w:szCs w:val="21"/>
          <w:highlight w:val="none"/>
          <w:lang w:val="en-US" w:eastAsia="zh-CN"/>
        </w:rPr>
      </w:pPr>
      <w:bookmarkStart w:id="10"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：合同签订后90天内供货</w:t>
      </w:r>
      <w:r>
        <w:rPr>
          <w:rFonts w:hint="eastAsia" w:ascii="宋体" w:hAnsi="宋体" w:cs="宋体"/>
          <w:color w:val="auto"/>
          <w:szCs w:val="21"/>
          <w:highlight w:val="none"/>
          <w:lang w:val="en-US" w:eastAsia="zh-CN"/>
        </w:rPr>
        <w:t>。</w:t>
      </w:r>
    </w:p>
    <w:p w14:paraId="34F8CBBB">
      <w:pPr>
        <w:pStyle w:val="6"/>
        <w:ind w:left="0" w:leftChars="0" w:firstLine="420" w:firstLineChars="200"/>
        <w:rPr>
          <w:rFonts w:hint="eastAsia" w:eastAsia="宋体"/>
          <w:color w:val="auto"/>
          <w:lang w:val="en-US" w:eastAsia="zh-CN"/>
        </w:rPr>
      </w:pPr>
      <w:r>
        <w:rPr>
          <w:rFonts w:hint="eastAsia"/>
          <w:color w:val="auto"/>
          <w:lang w:val="en-US" w:eastAsia="zh-CN"/>
        </w:rPr>
        <w:t>7、交付地点：武汉天河机场</w:t>
      </w:r>
    </w:p>
    <w:bookmarkEnd w:id="10"/>
    <w:p w14:paraId="1653DEF4">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11" w:name="_Toc17676"/>
      <w:bookmarkStart w:id="12" w:name="_Toc6567"/>
      <w:bookmarkStart w:id="13" w:name="_Toc6287"/>
      <w:bookmarkStart w:id="14" w:name="_Toc8472"/>
      <w:bookmarkStart w:id="15" w:name="_Toc5772"/>
      <w:r>
        <w:rPr>
          <w:rFonts w:hint="eastAsia"/>
          <w:b w:val="0"/>
          <w:bCs/>
          <w:color w:val="auto"/>
          <w:sz w:val="21"/>
          <w:szCs w:val="21"/>
          <w:highlight w:val="none"/>
          <w:lang w:val="en-US" w:eastAsia="zh-CN"/>
        </w:rPr>
        <w:t>8</w:t>
      </w:r>
      <w:r>
        <w:rPr>
          <w:rFonts w:hint="eastAsia"/>
          <w:b w:val="0"/>
          <w:bCs/>
          <w:color w:val="auto"/>
          <w:sz w:val="21"/>
          <w:szCs w:val="21"/>
          <w:highlight w:val="none"/>
        </w:rPr>
        <w:t>、质保期：2年，其中碳刷质保期6个月，自验收合格之日起算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1"/>
      <w:bookmarkEnd w:id="12"/>
      <w:bookmarkEnd w:id="13"/>
      <w:bookmarkEnd w:id="14"/>
      <w:bookmarkEnd w:id="15"/>
    </w:p>
    <w:p w14:paraId="4AEC007A">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rPr>
      </w:pPr>
      <w:bookmarkStart w:id="16" w:name="_Toc12296"/>
      <w:r>
        <w:rPr>
          <w:rFonts w:hint="eastAsia"/>
          <w:b/>
          <w:bCs w:val="0"/>
          <w:color w:val="auto"/>
          <w:sz w:val="21"/>
          <w:szCs w:val="21"/>
        </w:rPr>
        <w:t>二、供应商资格要求</w:t>
      </w:r>
      <w:bookmarkEnd w:id="6"/>
      <w:bookmarkEnd w:id="16"/>
      <w:bookmarkStart w:id="17" w:name="_Toc259607748"/>
      <w:bookmarkStart w:id="18" w:name="_Toc259028691"/>
    </w:p>
    <w:p w14:paraId="2004EB77">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19" w:name="OLE_LINK9"/>
      <w:r>
        <w:rPr>
          <w:rFonts w:hint="eastAsia" w:ascii="Calibri" w:hAnsi="宋体"/>
          <w:color w:val="auto"/>
          <w:sz w:val="21"/>
          <w:szCs w:val="21"/>
          <w:highlight w:val="none"/>
        </w:rPr>
        <w:t>须是</w:t>
      </w:r>
      <w:bookmarkEnd w:id="19"/>
      <w:r>
        <w:rPr>
          <w:rFonts w:hint="eastAsia" w:ascii="Calibri" w:hAnsi="宋体"/>
          <w:color w:val="auto"/>
          <w:sz w:val="21"/>
          <w:szCs w:val="21"/>
          <w:highlight w:val="none"/>
        </w:rPr>
        <w:t xml:space="preserve">在中华人民共和国境内注册的独立法人，具备合法有效的营业执照（提供执照复印件）； </w:t>
      </w:r>
    </w:p>
    <w:p w14:paraId="72F99401">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Segoe UI" w:hAnsi="Segoe UI" w:cs="Segoe UI"/>
          <w:color w:val="auto"/>
          <w:szCs w:val="21"/>
          <w:highlight w:val="none"/>
          <w:shd w:val="clear" w:color="auto" w:fill="FFFFFF"/>
        </w:rPr>
        <w:t>供应商须</w:t>
      </w:r>
      <w:r>
        <w:rPr>
          <w:rFonts w:hint="eastAsia" w:ascii="Segoe UI" w:hAnsi="Segoe UI" w:cs="Segoe UI"/>
          <w:color w:val="auto"/>
          <w:szCs w:val="21"/>
          <w:highlight w:val="none"/>
          <w:shd w:val="clear" w:color="auto" w:fill="FFFFFF"/>
          <w:lang w:val="en-US" w:eastAsia="zh-CN"/>
        </w:rPr>
        <w:t>是（直线电机）</w:t>
      </w:r>
      <w:r>
        <w:rPr>
          <w:rFonts w:hint="eastAsia" w:ascii="Segoe UI" w:hAnsi="Segoe UI" w:eastAsia="Segoe UI" w:cs="Segoe UI"/>
          <w:color w:val="auto"/>
          <w:szCs w:val="21"/>
          <w:highlight w:val="none"/>
          <w:shd w:val="clear" w:color="auto" w:fill="FFFFFF"/>
        </w:rPr>
        <w:t>合格的生产商或是经生产商授权的代理商</w:t>
      </w:r>
      <w:r>
        <w:rPr>
          <w:rFonts w:hint="eastAsia" w:ascii="Segoe UI" w:hAnsi="Segoe UI" w:cs="Segoe UI"/>
          <w:color w:val="auto"/>
          <w:szCs w:val="21"/>
          <w:highlight w:val="none"/>
          <w:shd w:val="clear" w:color="auto" w:fill="FFFFFF"/>
        </w:rPr>
        <w:t>（</w:t>
      </w:r>
      <w:r>
        <w:rPr>
          <w:rFonts w:hint="eastAsia" w:ascii="Segoe UI" w:hAnsi="Segoe UI" w:eastAsia="Segoe UI" w:cs="Segoe UI"/>
          <w:color w:val="auto"/>
          <w:szCs w:val="21"/>
          <w:highlight w:val="none"/>
          <w:shd w:val="clear" w:color="auto" w:fill="FFFFFF"/>
        </w:rPr>
        <w:t>若是代理商参与</w:t>
      </w:r>
      <w:r>
        <w:rPr>
          <w:rFonts w:hint="eastAsia" w:ascii="Segoe UI" w:hAnsi="Segoe UI" w:cs="Segoe UI"/>
          <w:color w:val="auto"/>
          <w:szCs w:val="21"/>
          <w:highlight w:val="none"/>
          <w:shd w:val="clear" w:color="auto" w:fill="FFFFFF"/>
        </w:rPr>
        <w:t>询价</w:t>
      </w:r>
      <w:r>
        <w:rPr>
          <w:rFonts w:hint="eastAsia" w:ascii="Segoe UI" w:hAnsi="Segoe UI" w:eastAsia="Segoe UI" w:cs="Segoe UI"/>
          <w:color w:val="auto"/>
          <w:szCs w:val="21"/>
          <w:highlight w:val="none"/>
          <w:shd w:val="clear" w:color="auto" w:fill="FFFFFF"/>
        </w:rPr>
        <w:t>，</w:t>
      </w:r>
      <w:r>
        <w:rPr>
          <w:rFonts w:hint="eastAsia" w:ascii="Segoe UI" w:hAnsi="Segoe UI" w:cs="Segoe UI"/>
          <w:color w:val="auto"/>
          <w:szCs w:val="21"/>
          <w:highlight w:val="none"/>
          <w:shd w:val="clear" w:color="auto" w:fill="FFFFFF"/>
        </w:rPr>
        <w:t>竞标</w:t>
      </w:r>
      <w:r>
        <w:rPr>
          <w:rFonts w:hint="eastAsia" w:ascii="Segoe UI" w:hAnsi="Segoe UI" w:eastAsia="Segoe UI" w:cs="Segoe UI"/>
          <w:color w:val="auto"/>
          <w:szCs w:val="21"/>
          <w:highlight w:val="none"/>
          <w:shd w:val="clear" w:color="auto" w:fill="FFFFFF"/>
        </w:rPr>
        <w:t>时需提供生产商授权书</w:t>
      </w:r>
      <w:r>
        <w:rPr>
          <w:rFonts w:hint="eastAsia" w:ascii="Segoe UI" w:hAnsi="Segoe UI" w:cs="Segoe UI"/>
          <w:color w:val="auto"/>
          <w:szCs w:val="21"/>
          <w:highlight w:val="none"/>
          <w:shd w:val="clear" w:color="auto" w:fill="FFFFFF"/>
        </w:rPr>
        <w:t>）</w:t>
      </w:r>
      <w:r>
        <w:rPr>
          <w:rFonts w:hint="eastAsia" w:ascii="Calibri" w:hAnsi="宋体"/>
          <w:color w:val="auto"/>
          <w:sz w:val="21"/>
          <w:szCs w:val="21"/>
          <w:highlight w:val="none"/>
          <w:lang w:eastAsia="zh-CN"/>
        </w:rPr>
        <w:t>；</w:t>
      </w:r>
    </w:p>
    <w:p w14:paraId="2949754A">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lang w:val="en-US" w:eastAsia="zh-CN"/>
        </w:rPr>
      </w:pPr>
      <w:r>
        <w:rPr>
          <w:rFonts w:hint="eastAsia" w:ascii="Calibri" w:hAnsi="宋体"/>
          <w:color w:val="auto"/>
          <w:sz w:val="21"/>
          <w:szCs w:val="21"/>
          <w:highlight w:val="none"/>
          <w:lang w:val="en-US" w:eastAsia="zh-CN"/>
        </w:rPr>
        <w:t>3、供应商近</w:t>
      </w:r>
      <w:r>
        <w:rPr>
          <w:rFonts w:hint="eastAsia" w:ascii="Calibri" w:hAnsi="宋体"/>
          <w:color w:val="auto"/>
          <w:sz w:val="21"/>
          <w:szCs w:val="21"/>
          <w:lang w:val="en-US" w:eastAsia="zh-CN"/>
        </w:rPr>
        <w:t>三年（2022年7月1日至今，以合同签订时间为准）应至少承担过一项合同金额19万元及以上类似行李系统分拣机配件供货业绩（提供①合同复印件（含封面页、合同内容页、签章页等关键页）和②项目合同金额100%的发票（发票二维码清晰可查并提供国家税务总局全国增值税发票查验平台（</w:t>
      </w:r>
      <w:bookmarkStart w:id="20" w:name="OLE_LINK6"/>
      <w:r>
        <w:rPr>
          <w:rFonts w:hint="eastAsia" w:ascii="Calibri" w:hAnsi="宋体"/>
          <w:color w:val="auto"/>
          <w:sz w:val="21"/>
          <w:szCs w:val="21"/>
          <w:lang w:val="en-US" w:eastAsia="zh-CN"/>
        </w:rPr>
        <w:t>https://inv-veri.chinatax.gov.cn</w:t>
      </w:r>
      <w:bookmarkEnd w:id="20"/>
      <w:r>
        <w:rPr>
          <w:rFonts w:hint="eastAsia" w:ascii="Calibri" w:hAnsi="宋体"/>
          <w:color w:val="auto"/>
          <w:sz w:val="21"/>
          <w:szCs w:val="21"/>
          <w:lang w:val="en-US" w:eastAsia="zh-CN"/>
        </w:rPr>
        <w:t>）查询截图，发票开具时间须在本项目采购公告发布之日前））；</w:t>
      </w:r>
    </w:p>
    <w:p w14:paraId="6D09E626">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hAnsi="宋体"/>
          <w:color w:val="auto"/>
          <w:sz w:val="21"/>
          <w:szCs w:val="21"/>
        </w:rPr>
        <w:t>供应商未被列入“信用中</w:t>
      </w:r>
      <w:bookmarkStart w:id="21" w:name="OLE_LINK12"/>
      <w:r>
        <w:rPr>
          <w:rFonts w:hint="eastAsia" w:hAnsi="宋体"/>
          <w:color w:val="auto"/>
          <w:sz w:val="21"/>
          <w:szCs w:val="21"/>
        </w:rPr>
        <w:t>国”网站(www.creditchina.gov.cn)或中国执行信息公开网（http://zxgk.court.gov.cn）失信被执行</w:t>
      </w:r>
      <w:bookmarkEnd w:id="21"/>
      <w:r>
        <w:rPr>
          <w:rFonts w:hint="eastAsia" w:hAnsi="宋体"/>
          <w:color w:val="auto"/>
          <w:sz w:val="21"/>
          <w:szCs w:val="21"/>
        </w:rPr>
        <w:t>人名单（提供查询截图）</w:t>
      </w:r>
      <w:r>
        <w:rPr>
          <w:rFonts w:hint="eastAsia" w:hAnsi="宋体"/>
          <w:color w:val="auto"/>
          <w:sz w:val="21"/>
          <w:szCs w:val="21"/>
          <w:lang w:eastAsia="zh-CN"/>
        </w:rPr>
        <w:t>；</w:t>
      </w:r>
    </w:p>
    <w:p w14:paraId="12EA2CE9">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5</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14:paraId="5FD9C1C4">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rPr>
      </w:pPr>
      <w:r>
        <w:rPr>
          <w:rFonts w:hint="eastAsia" w:ascii="Calibri" w:hAnsi="宋体"/>
          <w:color w:val="auto"/>
          <w:sz w:val="21"/>
          <w:szCs w:val="21"/>
          <w:lang w:val="en-US" w:eastAsia="zh-CN"/>
        </w:rPr>
        <w:t>6</w:t>
      </w:r>
      <w:r>
        <w:rPr>
          <w:rFonts w:hint="eastAsia" w:ascii="Calibri" w:hAnsi="宋体"/>
          <w:color w:val="auto"/>
          <w:sz w:val="21"/>
          <w:szCs w:val="21"/>
        </w:rPr>
        <w:t>、本次询价不接受联合体报价。</w:t>
      </w:r>
    </w:p>
    <w:p w14:paraId="2940F0F9">
      <w:pPr>
        <w:tabs>
          <w:tab w:val="left" w:pos="0"/>
        </w:tabs>
        <w:ind w:firstLine="42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17"/>
    <w:p w14:paraId="2C27BF09">
      <w:pPr>
        <w:pStyle w:val="2"/>
        <w:spacing w:before="120" w:after="120"/>
        <w:ind w:firstLine="482"/>
        <w:rPr>
          <w:rFonts w:hint="eastAsia"/>
          <w:color w:val="auto"/>
          <w:sz w:val="21"/>
          <w:szCs w:val="21"/>
        </w:rPr>
      </w:pPr>
      <w:bookmarkStart w:id="22" w:name="_Toc32031"/>
      <w:r>
        <w:rPr>
          <w:rFonts w:hint="eastAsia"/>
          <w:color w:val="auto"/>
          <w:sz w:val="21"/>
          <w:szCs w:val="21"/>
        </w:rPr>
        <w:t>三、询价文件</w:t>
      </w:r>
      <w:bookmarkEnd w:id="18"/>
      <w:r>
        <w:rPr>
          <w:rFonts w:hint="eastAsia"/>
          <w:color w:val="auto"/>
          <w:sz w:val="21"/>
          <w:szCs w:val="21"/>
        </w:rPr>
        <w:t>获取</w:t>
      </w:r>
      <w:bookmarkEnd w:id="22"/>
    </w:p>
    <w:p w14:paraId="1503E62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3" w:name="_Toc100254608"/>
      <w:bookmarkStart w:id="24" w:name="_Toc259028695"/>
      <w:bookmarkStart w:id="25" w:name="_Toc25902827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4B01F29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日16时30分（北京时间）</w:t>
      </w:r>
    </w:p>
    <w:p w14:paraId="4C11027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7A32403C">
      <w:pPr>
        <w:pageBreakBefore w:val="0"/>
        <w:widowControl w:val="0"/>
        <w:tabs>
          <w:tab w:val="left" w:pos="0"/>
        </w:tabs>
        <w:kinsoku/>
        <w:wordWrap/>
        <w:overflowPunct/>
        <w:topLinePunct w:val="0"/>
        <w:bidi w:val="0"/>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w:t>
      </w:r>
      <w:bookmarkStart w:id="42" w:name="_GoBack"/>
      <w:bookmarkEnd w:id="42"/>
      <w:r>
        <w:rPr>
          <w:rFonts w:hint="eastAsia" w:ascii="宋体" w:hAnsi="宋体"/>
          <w:color w:val="auto"/>
          <w:szCs w:val="21"/>
          <w:highlight w:val="none"/>
        </w:rPr>
        <w:t>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18F91C53">
      <w:pPr>
        <w:pageBreakBefore w:val="0"/>
        <w:widowControl w:val="0"/>
        <w:tabs>
          <w:tab w:val="left" w:pos="0"/>
        </w:tabs>
        <w:kinsoku/>
        <w:wordWrap/>
        <w:overflowPunct/>
        <w:topLinePunct w:val="0"/>
        <w:bidi w:val="0"/>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3D27AC3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65F1738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7C70C2E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5950951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20214AE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346CAEA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3"/>
    <w:p w14:paraId="1893BE19">
      <w:pPr>
        <w:pStyle w:val="2"/>
        <w:pageBreakBefore w:val="0"/>
        <w:widowControl w:val="0"/>
        <w:kinsoku/>
        <w:wordWrap/>
        <w:overflowPunct/>
        <w:topLinePunct w:val="0"/>
        <w:bidi w:val="0"/>
        <w:snapToGrid/>
        <w:spacing w:before="120" w:after="120" w:line="360" w:lineRule="auto"/>
        <w:ind w:firstLine="422" w:firstLineChars="200"/>
        <w:textAlignment w:val="auto"/>
        <w:rPr>
          <w:rFonts w:hint="eastAsia"/>
          <w:color w:val="auto"/>
          <w:sz w:val="21"/>
          <w:szCs w:val="21"/>
        </w:rPr>
      </w:pPr>
      <w:bookmarkStart w:id="26" w:name="_Toc29143"/>
      <w:r>
        <w:rPr>
          <w:rFonts w:hint="eastAsia"/>
          <w:color w:val="auto"/>
          <w:sz w:val="21"/>
          <w:szCs w:val="21"/>
        </w:rPr>
        <w:t>四、递交报价文件的截止时间及询价时间</w:t>
      </w:r>
      <w:bookmarkEnd w:id="24"/>
      <w:bookmarkEnd w:id="25"/>
      <w:bookmarkEnd w:id="26"/>
    </w:p>
    <w:p w14:paraId="607C985A">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rPr>
      </w:pPr>
      <w:bookmarkStart w:id="27" w:name="_Toc259028276"/>
      <w:bookmarkStart w:id="28" w:name="_Toc259028696"/>
      <w:r>
        <w:rPr>
          <w:rFonts w:hint="eastAsia" w:ascii="宋体" w:hAnsi="宋体" w:cs="宋体"/>
          <w:color w:val="auto"/>
          <w:sz w:val="21"/>
          <w:szCs w:val="21"/>
        </w:rPr>
        <w:t>202</w:t>
      </w:r>
      <w:r>
        <w:rPr>
          <w:rFonts w:hint="eastAsia" w:ascii="宋体" w:hAnsi="宋体" w:cs="宋体"/>
          <w:color w:val="auto"/>
          <w:sz w:val="21"/>
          <w:szCs w:val="21"/>
          <w:lang w:val="en-US" w:eastAsia="zh-CN"/>
        </w:rPr>
        <w:t>5</w:t>
      </w:r>
      <w:r>
        <w:rPr>
          <w:rFonts w:hint="eastAsia" w:ascii="宋体" w:hAnsi="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cs="宋体"/>
          <w:color w:val="auto"/>
          <w:sz w:val="21"/>
          <w:szCs w:val="21"/>
        </w:rPr>
        <w:t>月</w:t>
      </w:r>
      <w:r>
        <w:rPr>
          <w:rFonts w:hint="eastAsia" w:ascii="宋体" w:hAnsi="宋体" w:cs="宋体"/>
          <w:color w:val="auto"/>
          <w:sz w:val="21"/>
          <w:szCs w:val="21"/>
          <w:lang w:val="en-US" w:eastAsia="zh-CN"/>
        </w:rPr>
        <w:t>13</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1321B7FA">
      <w:pPr>
        <w:pStyle w:val="2"/>
        <w:pageBreakBefore w:val="0"/>
        <w:widowControl w:val="0"/>
        <w:kinsoku/>
        <w:wordWrap/>
        <w:overflowPunct/>
        <w:topLinePunct w:val="0"/>
        <w:bidi w:val="0"/>
        <w:snapToGrid/>
        <w:spacing w:before="120" w:after="120" w:line="360" w:lineRule="auto"/>
        <w:ind w:firstLine="422" w:firstLineChars="200"/>
        <w:textAlignment w:val="auto"/>
        <w:rPr>
          <w:rFonts w:hint="eastAsia"/>
          <w:color w:val="auto"/>
          <w:sz w:val="21"/>
          <w:szCs w:val="21"/>
        </w:rPr>
      </w:pPr>
      <w:bookmarkStart w:id="29" w:name="_Toc25257"/>
      <w:r>
        <w:rPr>
          <w:rFonts w:hint="eastAsia"/>
          <w:color w:val="auto"/>
          <w:sz w:val="21"/>
          <w:szCs w:val="21"/>
        </w:rPr>
        <w:t>五、询价地点</w:t>
      </w:r>
      <w:bookmarkEnd w:id="27"/>
      <w:bookmarkEnd w:id="28"/>
      <w:bookmarkEnd w:id="29"/>
    </w:p>
    <w:p w14:paraId="76C98E9B">
      <w:pPr>
        <w:pageBreakBefore w:val="0"/>
        <w:widowControl w:val="0"/>
        <w:kinsoku/>
        <w:wordWrap/>
        <w:overflowPunct/>
        <w:topLinePunct w:val="0"/>
        <w:bidi w:val="0"/>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1002</w:t>
      </w:r>
      <w:r>
        <w:rPr>
          <w:rFonts w:hint="eastAsia" w:ascii="宋体" w:hAnsi="宋体"/>
          <w:color w:val="auto"/>
          <w:sz w:val="21"/>
          <w:szCs w:val="21"/>
          <w:lang w:val="zh-CN"/>
        </w:rPr>
        <w:t>号会议室</w:t>
      </w:r>
    </w:p>
    <w:p w14:paraId="5494861B">
      <w:pPr>
        <w:pageBreakBefore w:val="0"/>
        <w:widowControl w:val="0"/>
        <w:kinsoku/>
        <w:wordWrap/>
        <w:overflowPunct/>
        <w:topLinePunct w:val="0"/>
        <w:bidi w:val="0"/>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46CD1346">
      <w:pPr>
        <w:pageBreakBefore w:val="0"/>
        <w:widowControl w:val="0"/>
        <w:kinsoku/>
        <w:wordWrap/>
        <w:overflowPunct/>
        <w:topLinePunct w:val="0"/>
        <w:bidi w:val="0"/>
        <w:snapToGrid/>
        <w:spacing w:line="360" w:lineRule="auto"/>
        <w:ind w:firstLine="420" w:firstLineChars="200"/>
        <w:textAlignment w:val="auto"/>
        <w:rPr>
          <w:color w:val="auto"/>
          <w:sz w:val="21"/>
          <w:szCs w:val="21"/>
        </w:rPr>
      </w:pPr>
      <w:r>
        <w:rPr>
          <w:rFonts w:hint="eastAsia"/>
          <w:color w:val="auto"/>
          <w:sz w:val="21"/>
          <w:szCs w:val="21"/>
        </w:rPr>
        <w:t>参加要求：届时敬请参加询价的授权代表携本人二代身份证原件及响应文件出席询价会议</w:t>
      </w:r>
    </w:p>
    <w:p w14:paraId="05880E95">
      <w:pPr>
        <w:pStyle w:val="2"/>
        <w:pageBreakBefore w:val="0"/>
        <w:widowControl w:val="0"/>
        <w:kinsoku/>
        <w:wordWrap/>
        <w:overflowPunct/>
        <w:topLinePunct w:val="0"/>
        <w:bidi w:val="0"/>
        <w:snapToGrid/>
        <w:spacing w:before="120" w:after="120" w:line="360" w:lineRule="auto"/>
        <w:ind w:firstLine="422" w:firstLineChars="200"/>
        <w:textAlignment w:val="auto"/>
        <w:rPr>
          <w:rFonts w:hint="eastAsia"/>
          <w:b w:val="0"/>
          <w:color w:val="auto"/>
          <w:sz w:val="21"/>
          <w:szCs w:val="21"/>
        </w:rPr>
      </w:pPr>
      <w:bookmarkStart w:id="30" w:name="_Toc259028697"/>
      <w:bookmarkStart w:id="31" w:name="_Toc14958"/>
      <w:bookmarkStart w:id="32" w:name="_Toc259028277"/>
      <w:r>
        <w:rPr>
          <w:rFonts w:hint="eastAsia"/>
          <w:color w:val="auto"/>
          <w:sz w:val="21"/>
          <w:szCs w:val="21"/>
        </w:rPr>
        <w:t>六、联系方式</w:t>
      </w:r>
      <w:bookmarkEnd w:id="30"/>
      <w:bookmarkEnd w:id="31"/>
      <w:bookmarkEnd w:id="32"/>
    </w:p>
    <w:p w14:paraId="38D354E3">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hr-HR"/>
        </w:rPr>
      </w:pPr>
      <w:bookmarkStart w:id="33" w:name="_Toc259028278"/>
      <w:bookmarkStart w:id="34" w:name="_Toc259028698"/>
      <w:bookmarkStart w:id="35" w:name="_Toc211783311"/>
      <w:bookmarkStart w:id="36" w:name="_Toc259028699"/>
      <w:bookmarkStart w:id="37" w:name="_Toc25902827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湖北机场集团信息科技有限公司</w:t>
      </w:r>
    </w:p>
    <w:p w14:paraId="49630D71">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地址：武汉市黄陂区天河镇</w:t>
      </w:r>
    </w:p>
    <w:p w14:paraId="31841BF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韩硕     </w:t>
      </w:r>
      <w:r>
        <w:rPr>
          <w:rFonts w:hint="eastAsia" w:ascii="宋体" w:hAnsi="宋体" w:eastAsia="宋体" w:cs="宋体"/>
          <w:color w:val="auto"/>
          <w:sz w:val="21"/>
          <w:szCs w:val="21"/>
          <w:highlight w:val="none"/>
          <w:lang w:val="hr-HR"/>
        </w:rPr>
        <w:t xml:space="preserve"> </w:t>
      </w:r>
    </w:p>
    <w:p w14:paraId="447EBD9F">
      <w:pPr>
        <w:pageBreakBefore w:val="0"/>
        <w:widowControl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8" w:name="OLE_LINK23"/>
      <w:r>
        <w:rPr>
          <w:rFonts w:hint="eastAsia" w:ascii="宋体" w:hAnsi="宋体" w:eastAsia="宋体" w:cs="宋体"/>
          <w:color w:val="auto"/>
          <w:sz w:val="21"/>
          <w:szCs w:val="21"/>
          <w:highlight w:val="none"/>
          <w:lang w:val="hr-HR"/>
        </w:rPr>
        <w:t>027-85818211</w:t>
      </w:r>
      <w:r>
        <w:rPr>
          <w:rFonts w:hint="eastAsia" w:ascii="宋体" w:hAnsi="宋体" w:eastAsia="宋体" w:cs="宋体"/>
          <w:color w:val="auto"/>
          <w:sz w:val="21"/>
          <w:szCs w:val="21"/>
          <w:highlight w:val="none"/>
          <w:lang w:val="en-US" w:eastAsia="zh-CN"/>
        </w:rPr>
        <w:t xml:space="preserve"> </w:t>
      </w:r>
      <w:bookmarkEnd w:id="38"/>
      <w:r>
        <w:rPr>
          <w:rFonts w:hint="eastAsia" w:ascii="宋体" w:hAnsi="宋体" w:eastAsia="宋体" w:cs="宋体"/>
          <w:color w:val="auto"/>
          <w:sz w:val="21"/>
          <w:szCs w:val="21"/>
          <w:highlight w:val="none"/>
          <w:lang w:val="en-US" w:eastAsia="zh-CN"/>
        </w:rPr>
        <w:t xml:space="preserve">  </w:t>
      </w:r>
    </w:p>
    <w:bookmarkEnd w:id="33"/>
    <w:bookmarkEnd w:id="34"/>
    <w:bookmarkEnd w:id="35"/>
    <w:p w14:paraId="4B976863">
      <w:pPr>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lang w:val="zh-CN"/>
        </w:rPr>
      </w:pPr>
      <w:r>
        <w:rPr>
          <w:rFonts w:hint="eastAsia"/>
          <w:color w:val="auto"/>
          <w:sz w:val="21"/>
          <w:szCs w:val="21"/>
          <w:lang w:val="zh-CN"/>
        </w:rPr>
        <w:t>采购代理机构：</w:t>
      </w:r>
      <w:bookmarkStart w:id="39" w:name="OLE_LINK24"/>
      <w:r>
        <w:rPr>
          <w:rFonts w:hint="eastAsia"/>
          <w:color w:val="auto"/>
          <w:sz w:val="21"/>
          <w:szCs w:val="21"/>
          <w:lang w:val="zh-CN"/>
        </w:rPr>
        <w:t>湖北省成套招标股份有限公司</w:t>
      </w:r>
      <w:bookmarkEnd w:id="39"/>
    </w:p>
    <w:p w14:paraId="53707EEE">
      <w:pPr>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14:paraId="7AE5F0A3">
      <w:pPr>
        <w:pageBreakBefore w:val="0"/>
        <w:widowControl w:val="0"/>
        <w:kinsoku/>
        <w:wordWrap/>
        <w:overflowPunct/>
        <w:topLinePunct w:val="0"/>
        <w:bidi w:val="0"/>
        <w:snapToGrid/>
        <w:spacing w:line="360" w:lineRule="auto"/>
        <w:ind w:firstLine="420" w:firstLineChars="200"/>
        <w:textAlignment w:val="auto"/>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62B61736">
      <w:pPr>
        <w:pageBreakBefore w:val="0"/>
        <w:widowControl w:val="0"/>
        <w:kinsoku/>
        <w:wordWrap/>
        <w:overflowPunct/>
        <w:topLinePunct w:val="0"/>
        <w:bidi w:val="0"/>
        <w:snapToGrid/>
        <w:spacing w:line="360" w:lineRule="auto"/>
        <w:ind w:firstLine="420" w:firstLineChars="200"/>
        <w:textAlignment w:val="auto"/>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40" w:name="_Toc276368891"/>
      <w:r>
        <w:rPr>
          <w:rFonts w:hint="eastAsia"/>
          <w:color w:val="auto"/>
          <w:sz w:val="21"/>
          <w:szCs w:val="21"/>
        </w:rPr>
        <w:t>027-87816666-8613</w:t>
      </w:r>
    </w:p>
    <w:p w14:paraId="61F45BAA">
      <w:pPr>
        <w:pageBreakBefore w:val="0"/>
        <w:widowControl w:val="0"/>
        <w:kinsoku/>
        <w:wordWrap/>
        <w:overflowPunct/>
        <w:topLinePunct w:val="0"/>
        <w:bidi w:val="0"/>
        <w:snapToGrid/>
        <w:spacing w:line="360" w:lineRule="auto"/>
        <w:ind w:firstLine="420" w:firstLineChars="200"/>
        <w:textAlignment w:val="auto"/>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40"/>
    <w:p w14:paraId="27D2CB12">
      <w:pPr>
        <w:pStyle w:val="2"/>
        <w:pageBreakBefore w:val="0"/>
        <w:widowControl w:val="0"/>
        <w:kinsoku/>
        <w:wordWrap/>
        <w:overflowPunct/>
        <w:topLinePunct w:val="0"/>
        <w:bidi w:val="0"/>
        <w:snapToGrid/>
        <w:spacing w:before="120" w:after="120" w:line="360" w:lineRule="auto"/>
        <w:ind w:firstLine="422" w:firstLineChars="200"/>
        <w:textAlignment w:val="auto"/>
        <w:rPr>
          <w:rFonts w:hint="eastAsia"/>
          <w:color w:val="auto"/>
          <w:sz w:val="21"/>
          <w:szCs w:val="21"/>
        </w:rPr>
      </w:pPr>
      <w:bookmarkStart w:id="41" w:name="_Toc11996"/>
      <w:r>
        <w:rPr>
          <w:rFonts w:hint="eastAsia"/>
          <w:color w:val="auto"/>
          <w:sz w:val="21"/>
          <w:szCs w:val="21"/>
        </w:rPr>
        <w:t>七、信息发布媒体</w:t>
      </w:r>
      <w:bookmarkEnd w:id="36"/>
      <w:bookmarkEnd w:id="37"/>
      <w:bookmarkEnd w:id="41"/>
    </w:p>
    <w:p w14:paraId="7BCF5335">
      <w:pPr>
        <w:pageBreakBefore w:val="0"/>
        <w:widowControl w:val="0"/>
        <w:kinsoku/>
        <w:wordWrap/>
        <w:overflowPunct/>
        <w:topLinePunct w:val="0"/>
        <w:bidi w:val="0"/>
        <w:snapToGrid/>
        <w:spacing w:line="360" w:lineRule="auto"/>
        <w:ind w:firstLine="420" w:firstLineChars="200"/>
        <w:textAlignment w:val="auto"/>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714CCC1A">
      <w:pPr>
        <w:pageBreakBefore w:val="0"/>
        <w:widowControl w:val="0"/>
        <w:kinsoku/>
        <w:wordWrap/>
        <w:overflowPunct/>
        <w:topLinePunct w:val="0"/>
        <w:bidi w:val="0"/>
        <w:snapToGrid/>
        <w:spacing w:line="360" w:lineRule="auto"/>
        <w:ind w:left="0" w:leftChars="0" w:firstLine="420" w:firstLineChars="200"/>
        <w:textAlignment w:val="auto"/>
        <w:rPr>
          <w:rFonts w:hint="eastAsia" w:cs="宋体"/>
          <w:color w:val="auto"/>
          <w:sz w:val="21"/>
          <w:szCs w:val="21"/>
        </w:rPr>
      </w:pPr>
    </w:p>
    <w:p w14:paraId="7C329396">
      <w:pPr>
        <w:pageBreakBefore w:val="0"/>
        <w:widowControl w:val="0"/>
        <w:kinsoku/>
        <w:wordWrap/>
        <w:overflowPunct/>
        <w:topLinePunct w:val="0"/>
        <w:bidi w:val="0"/>
        <w:snapToGrid/>
        <w:spacing w:line="360" w:lineRule="auto"/>
        <w:ind w:firstLine="420" w:firstLineChars="200"/>
        <w:jc w:val="right"/>
        <w:textAlignment w:val="auto"/>
        <w:rPr>
          <w:rFonts w:hint="eastAsia"/>
          <w:color w:val="auto"/>
          <w:sz w:val="21"/>
          <w:szCs w:val="21"/>
        </w:rPr>
      </w:pPr>
      <w:r>
        <w:rPr>
          <w:rFonts w:hint="eastAsia" w:cs="宋体"/>
          <w:color w:val="auto"/>
          <w:sz w:val="21"/>
          <w:szCs w:val="21"/>
        </w:rPr>
        <w:t>湖北省成套招标股份有限公司</w:t>
      </w:r>
    </w:p>
    <w:p w14:paraId="67B6FB9B">
      <w:pPr>
        <w:pageBreakBefore w:val="0"/>
        <w:widowControl w:val="0"/>
        <w:kinsoku/>
        <w:wordWrap/>
        <w:overflowPunct/>
        <w:topLinePunct w:val="0"/>
        <w:bidi w:val="0"/>
        <w:snapToGrid/>
        <w:spacing w:line="360" w:lineRule="auto"/>
        <w:ind w:firstLine="420" w:firstLineChars="200"/>
        <w:jc w:val="right"/>
        <w:textAlignment w:val="auto"/>
        <w:rPr>
          <w:rFonts w:hint="eastAsia" w:cs="宋体"/>
          <w:color w:val="auto"/>
          <w:sz w:val="21"/>
          <w:szCs w:val="21"/>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09</w:t>
      </w:r>
      <w:r>
        <w:rPr>
          <w:rFonts w:hint="eastAsia"/>
          <w:color w:val="auto"/>
          <w:sz w:val="21"/>
          <w:szCs w:val="21"/>
        </w:rPr>
        <w:t>月</w:t>
      </w:r>
      <w:r>
        <w:rPr>
          <w:rFonts w:hint="eastAsia"/>
          <w:color w:val="auto"/>
          <w:sz w:val="21"/>
          <w:szCs w:val="21"/>
          <w:lang w:val="en-US" w:eastAsia="zh-CN"/>
        </w:rPr>
        <w:t>30</w:t>
      </w:r>
      <w:r>
        <w:rPr>
          <w:rFonts w:hint="eastAsia"/>
          <w:color w:val="auto"/>
          <w:sz w:val="21"/>
          <w:szCs w:val="21"/>
        </w:rPr>
        <w:t>日</w:t>
      </w:r>
      <w:bookmarkEnd w:id="1"/>
    </w:p>
    <w:bookmarkEnd w:id="2"/>
    <w:p w14:paraId="1CCA1630">
      <w:pPr>
        <w:rPr>
          <w:rFonts w:hint="eastAsia" w:hAnsi="宋体" w:cs="宋体"/>
          <w:b/>
          <w:bCs/>
          <w:color w:val="auto"/>
          <w:sz w:val="28"/>
          <w:szCs w:val="28"/>
          <w:lang w:val="hr-HR"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4F17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240" w:lineRule="auto"/>
      <w:outlineLvl w:val="1"/>
    </w:pPr>
    <w:rPr>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600" w:firstLineChars="200"/>
    </w:pPr>
    <w:rPr>
      <w:sz w:val="30"/>
    </w:rPr>
  </w:style>
  <w:style w:type="paragraph" w:customStyle="1" w:styleId="6">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2025-09-30T06:42:12Z</dcterms:created>
  <dc:creator>HP</dc:creator>
  <cp:lastModifiedBy>czy</cp:lastModifiedBy>
  <dcterms:modified xsi:type="dcterms:W3CDTF">2025-09-30T06:44:24Z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12500B5444F14874B24665BB2E0AD3F7_12</vt:lpwstr>
  </property>
</Properties>
</file>