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A7BAD">
      <w:pPr>
        <w:numPr>
          <w:numId w:val="0"/>
        </w:numPr>
        <w:spacing w:line="360" w:lineRule="auto"/>
        <w:jc w:val="center"/>
        <w:outlineLvl w:val="0"/>
        <w:rPr>
          <w:rFonts w:hint="eastAsia" w:eastAsia="宋体"/>
          <w:b/>
          <w:bCs/>
          <w:sz w:val="36"/>
          <w:szCs w:val="36"/>
          <w:highlight w:val="none"/>
          <w:lang w:val="en-US" w:eastAsia="zh-CN"/>
        </w:rPr>
      </w:pPr>
      <w:bookmarkStart w:id="0" w:name="_Toc14821"/>
      <w:r>
        <w:rPr>
          <w:rFonts w:hint="eastAsia"/>
          <w:b/>
          <w:bCs/>
          <w:sz w:val="36"/>
          <w:szCs w:val="36"/>
          <w:highlight w:val="none"/>
          <w:lang w:eastAsia="zh-CN"/>
        </w:rPr>
        <w:t>湖北机场集团驱鸟设备采购项目</w:t>
      </w:r>
      <w:r>
        <w:rPr>
          <w:rFonts w:hint="eastAsia"/>
          <w:b/>
          <w:bCs/>
          <w:sz w:val="36"/>
          <w:szCs w:val="36"/>
          <w:highlight w:val="none"/>
        </w:rPr>
        <w:t>磋商谈判</w:t>
      </w:r>
      <w:bookmarkEnd w:id="0"/>
      <w:r>
        <w:rPr>
          <w:rFonts w:hint="eastAsia"/>
          <w:b/>
          <w:bCs/>
          <w:sz w:val="36"/>
          <w:szCs w:val="36"/>
          <w:highlight w:val="none"/>
          <w:lang w:val="en-US" w:eastAsia="zh-CN"/>
        </w:rPr>
        <w:t>公告</w:t>
      </w:r>
    </w:p>
    <w:p w14:paraId="5ACEB2C0">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7CBCADA8">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lang w:eastAsia="zh-CN"/>
        </w:rPr>
        <w:t>湖北机场集</w:t>
      </w:r>
      <w:bookmarkStart w:id="10" w:name="_GoBack"/>
      <w:bookmarkEnd w:id="10"/>
      <w:r>
        <w:rPr>
          <w:rFonts w:hint="eastAsia" w:eastAsiaTheme="minorEastAsia"/>
          <w:sz w:val="24"/>
          <w:szCs w:val="24"/>
          <w:highlight w:val="none"/>
          <w:lang w:eastAsia="zh-CN"/>
        </w:rPr>
        <w:t>团有限公司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湖北机场集团驱鸟设备采购项目</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41D4D2D5">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sz w:val="24"/>
          <w:szCs w:val="24"/>
          <w:highlight w:val="none"/>
        </w:rPr>
      </w:pPr>
      <w:r>
        <w:rPr>
          <w:rFonts w:eastAsiaTheme="minorEastAsia"/>
          <w:b/>
          <w:sz w:val="24"/>
          <w:szCs w:val="24"/>
          <w:highlight w:val="none"/>
        </w:rPr>
        <w:t>一、项目编号：</w:t>
      </w:r>
      <w:r>
        <w:rPr>
          <w:rFonts w:eastAsiaTheme="minorEastAsia"/>
          <w:b w:val="0"/>
          <w:bCs/>
          <w:sz w:val="24"/>
          <w:szCs w:val="24"/>
          <w:highlight w:val="none"/>
        </w:rPr>
        <w:t>ZB0102-202508-FZBHW1258</w:t>
      </w:r>
    </w:p>
    <w:p w14:paraId="3DE4948D">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1"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湖北机场集团驱鸟设备采购项目</w:t>
      </w:r>
    </w:p>
    <w:p w14:paraId="4D522CCC">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3AA2F78D">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1.采购内容：</w:t>
      </w:r>
      <w:r>
        <w:rPr>
          <w:rFonts w:hint="eastAsia" w:eastAsiaTheme="minorEastAsia"/>
          <w:kern w:val="0"/>
          <w:sz w:val="24"/>
          <w:szCs w:val="24"/>
          <w:highlight w:val="none"/>
        </w:rPr>
        <w:t>本次计划采购</w:t>
      </w:r>
      <w:r>
        <w:rPr>
          <w:rFonts w:hint="eastAsia" w:eastAsiaTheme="minorEastAsia"/>
          <w:kern w:val="0"/>
          <w:sz w:val="24"/>
          <w:szCs w:val="24"/>
          <w:highlight w:val="none"/>
          <w:lang w:val="en-US" w:eastAsia="zh-CN"/>
        </w:rPr>
        <w:t>3</w:t>
      </w:r>
      <w:r>
        <w:rPr>
          <w:rFonts w:hint="eastAsia" w:eastAsiaTheme="minorEastAsia"/>
          <w:kern w:val="0"/>
          <w:sz w:val="24"/>
          <w:szCs w:val="24"/>
          <w:highlight w:val="none"/>
        </w:rPr>
        <w:t>台多功能驱鸟车、2台探驱一体定向声波驱鸟器、1台集成探驱一体驱鸟车</w:t>
      </w:r>
      <w:r>
        <w:rPr>
          <w:rFonts w:hint="eastAsia" w:eastAsiaTheme="minorEastAsia"/>
          <w:kern w:val="0"/>
          <w:sz w:val="24"/>
          <w:szCs w:val="24"/>
          <w:highlight w:val="none"/>
          <w:lang w:eastAsia="zh-CN"/>
        </w:rPr>
        <w:t>，</w:t>
      </w:r>
      <w:r>
        <w:rPr>
          <w:rFonts w:hint="eastAsia" w:eastAsiaTheme="minorEastAsia"/>
          <w:kern w:val="0"/>
          <w:sz w:val="24"/>
          <w:szCs w:val="24"/>
          <w:highlight w:val="none"/>
          <w:lang w:val="en-US" w:eastAsia="zh-CN"/>
        </w:rPr>
        <w:t>具体采购需求详见第三章采购内容及要求</w:t>
      </w:r>
      <w:r>
        <w:rPr>
          <w:rFonts w:eastAsiaTheme="minorEastAsia"/>
          <w:kern w:val="0"/>
          <w:sz w:val="24"/>
          <w:szCs w:val="24"/>
          <w:highlight w:val="none"/>
        </w:rPr>
        <w:t>。</w:t>
      </w:r>
    </w:p>
    <w:p w14:paraId="00389E47">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253万元，其中3台多功能驱鸟车最高限价：141万元；2台探驱一体定向声波驱鸟器最高限价：52万元；1台集成探驱一体驱鸟车最高限价：60万元；响应总报价超过最高限价或分项报价超过单项限价的，其报价无效。</w:t>
      </w:r>
    </w:p>
    <w:p w14:paraId="69D8850E">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val="en-US"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kern w:val="0"/>
          <w:sz w:val="24"/>
          <w:szCs w:val="24"/>
          <w:highlight w:val="none"/>
          <w:lang w:val="en-US" w:eastAsia="zh-CN"/>
        </w:rPr>
        <w:t>交货期：合同签订生效后30日历天内完成交货及安装、调试。</w:t>
      </w:r>
    </w:p>
    <w:p w14:paraId="69EC899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val="en-US" w:eastAsia="zh-CN"/>
        </w:rPr>
      </w:pPr>
      <w:r>
        <w:rPr>
          <w:rFonts w:hint="eastAsia" w:eastAsiaTheme="minorEastAsia"/>
          <w:kern w:val="0"/>
          <w:sz w:val="24"/>
          <w:szCs w:val="24"/>
          <w:highlight w:val="none"/>
          <w:lang w:val="en-US" w:eastAsia="zh-CN"/>
        </w:rPr>
        <w:t>4.质保期：本项目底盘车质保期要求为：自交付且经安装调试完毕并出具书面验收合格证明之日起不低于四年或10万公里；车辆上装设备质保期要求为：自交付且经安装调试完毕并出具书面验收合格证明之日起至少3年；三电系统质保：不低于八年或20万公里。</w:t>
      </w:r>
    </w:p>
    <w:p w14:paraId="02F6BB15">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57C890D">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sz w:val="24"/>
          <w:szCs w:val="24"/>
          <w:highlight w:val="none"/>
        </w:rPr>
      </w:pPr>
      <w:r>
        <w:rPr>
          <w:rFonts w:eastAsiaTheme="minorEastAsia"/>
          <w:sz w:val="24"/>
          <w:szCs w:val="24"/>
          <w:highlight w:val="none"/>
        </w:rPr>
        <w:t>1.供应商须在中华人民共和国市场监督管理部门注册，具有独立法人资格和有效的营业执照。</w:t>
      </w:r>
    </w:p>
    <w:p w14:paraId="79053DF4">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default" w:eastAsiaTheme="minorEastAsia"/>
          <w:sz w:val="24"/>
          <w:szCs w:val="24"/>
          <w:highlight w:val="none"/>
          <w:lang w:val="en-US" w:eastAsia="zh-CN"/>
        </w:rPr>
      </w:pPr>
      <w:r>
        <w:rPr>
          <w:rFonts w:hint="eastAsia" w:eastAsiaTheme="minorEastAsia"/>
          <w:sz w:val="24"/>
          <w:szCs w:val="24"/>
          <w:highlight w:val="none"/>
          <w:lang w:val="en-US" w:eastAsia="zh-CN"/>
        </w:rPr>
        <w:t>2.供应商须为所投主要产品（多功能驱鸟车）的制造商（需提供制造商声明函）或授权代理商（须提供所投主要产品制造商针对本项目出具的专项产品代理授权书，同一品牌同一型号只能授权给一家代理商参与投标），制造商与其代理商不可同时参与本项目投标。</w:t>
      </w:r>
    </w:p>
    <w:p w14:paraId="0DC210CB">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rPr>
      </w:pPr>
      <w:r>
        <w:rPr>
          <w:rFonts w:hint="eastAsia" w:eastAsiaTheme="minorEastAsia"/>
          <w:sz w:val="24"/>
          <w:szCs w:val="24"/>
          <w:highlight w:val="none"/>
          <w:lang w:val="en-US" w:eastAsia="zh-CN"/>
        </w:rPr>
        <w:t>3</w:t>
      </w:r>
      <w:r>
        <w:rPr>
          <w:rFonts w:eastAsiaTheme="minorEastAsia"/>
          <w:sz w:val="24"/>
          <w:szCs w:val="24"/>
          <w:highlight w:val="none"/>
        </w:rPr>
        <w:t>.</w:t>
      </w:r>
      <w:r>
        <w:rPr>
          <w:rFonts w:hint="eastAsia" w:eastAsiaTheme="minorEastAsia"/>
          <w:sz w:val="24"/>
          <w:szCs w:val="24"/>
          <w:highlight w:val="none"/>
          <w:lang w:val="en-US" w:eastAsia="zh-CN"/>
        </w:rPr>
        <w:t>供应商</w:t>
      </w:r>
      <w:r>
        <w:rPr>
          <w:rFonts w:hint="eastAsia" w:eastAsiaTheme="minorEastAsia"/>
          <w:sz w:val="24"/>
          <w:szCs w:val="24"/>
          <w:highlight w:val="none"/>
        </w:rPr>
        <w:t>近五年（自2020年1月1日至投标截止之日，以合同签订时间为准）至少承担过一项单项合同金额1</w:t>
      </w:r>
      <w:r>
        <w:rPr>
          <w:rFonts w:hint="eastAsia" w:eastAsiaTheme="minorEastAsia"/>
          <w:sz w:val="24"/>
          <w:szCs w:val="24"/>
          <w:highlight w:val="none"/>
          <w:lang w:val="en-US" w:eastAsia="zh-CN"/>
        </w:rPr>
        <w:t>0</w:t>
      </w:r>
      <w:r>
        <w:rPr>
          <w:rFonts w:hint="eastAsia" w:eastAsiaTheme="minorEastAsia"/>
          <w:sz w:val="24"/>
          <w:szCs w:val="24"/>
          <w:highlight w:val="none"/>
        </w:rPr>
        <w:t>0万元及以上驱鸟设备供货业绩（要求提供合同（含封面页、合同内容页、签章页等关键页）、项目发票（发票二维码清晰可查并提供税务局发票查询截图，发票开具时间须在本项目</w:t>
      </w:r>
      <w:r>
        <w:rPr>
          <w:rFonts w:hint="eastAsia" w:eastAsiaTheme="minorEastAsia"/>
          <w:sz w:val="24"/>
          <w:szCs w:val="24"/>
          <w:highlight w:val="none"/>
          <w:lang w:eastAsia="zh-CN"/>
        </w:rPr>
        <w:t>采购</w:t>
      </w:r>
      <w:r>
        <w:rPr>
          <w:rFonts w:hint="eastAsia" w:eastAsiaTheme="minorEastAsia"/>
          <w:sz w:val="24"/>
          <w:szCs w:val="24"/>
          <w:highlight w:val="none"/>
        </w:rPr>
        <w:t>公告发布之日前）），证明材料不全无法确定为相关业绩的，不予认可。</w:t>
      </w:r>
    </w:p>
    <w:p w14:paraId="46A8B45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4</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信用中国</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网站(www.creditchina.gov.cn)或者</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中国执行信息公开网</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（zxgk.court.gov.cn）失信被执行人名单（提供网站查询截图）</w:t>
      </w:r>
      <w:r>
        <w:rPr>
          <w:rFonts w:eastAsiaTheme="minorEastAsia"/>
          <w:sz w:val="24"/>
          <w:szCs w:val="24"/>
          <w:highlight w:val="none"/>
        </w:rPr>
        <w:t>。</w:t>
      </w:r>
    </w:p>
    <w:p w14:paraId="34BC158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w:t>
      </w:r>
      <w:r>
        <w:rPr>
          <w:rFonts w:hint="eastAsia" w:eastAsiaTheme="minorEastAsia"/>
          <w:kern w:val="0"/>
          <w:sz w:val="24"/>
          <w:szCs w:val="24"/>
          <w:highlight w:val="none"/>
          <w:lang w:eastAsia="zh-CN"/>
        </w:rPr>
        <w:t>“</w:t>
      </w:r>
      <w:r>
        <w:rPr>
          <w:rFonts w:eastAsiaTheme="minorEastAsia"/>
          <w:kern w:val="0"/>
          <w:sz w:val="24"/>
          <w:szCs w:val="24"/>
          <w:highlight w:val="none"/>
        </w:rPr>
        <w:t>第六章 响应文件格式</w:t>
      </w:r>
      <w:r>
        <w:rPr>
          <w:rFonts w:hint="eastAsia" w:eastAsiaTheme="minorEastAsia"/>
          <w:kern w:val="0"/>
          <w:sz w:val="24"/>
          <w:szCs w:val="24"/>
          <w:highlight w:val="none"/>
          <w:lang w:eastAsia="zh-CN"/>
        </w:rPr>
        <w:t>”</w:t>
      </w:r>
      <w:r>
        <w:rPr>
          <w:rFonts w:eastAsiaTheme="minorEastAsia"/>
          <w:kern w:val="0"/>
          <w:sz w:val="24"/>
          <w:szCs w:val="24"/>
          <w:highlight w:val="none"/>
        </w:rPr>
        <w:t>。</w:t>
      </w:r>
    </w:p>
    <w:p w14:paraId="72FCC6B4">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6</w:t>
      </w:r>
      <w:r>
        <w:rPr>
          <w:rFonts w:eastAsiaTheme="minorEastAsia"/>
          <w:kern w:val="0"/>
          <w:sz w:val="24"/>
          <w:szCs w:val="24"/>
          <w:highlight w:val="none"/>
        </w:rPr>
        <w:t>.本项目不接受联合体响应。</w:t>
      </w:r>
    </w:p>
    <w:p w14:paraId="3923842F">
      <w:pPr>
        <w:pStyle w:val="4"/>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13EAC6D4">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1"/>
    </w:p>
    <w:p w14:paraId="36BA137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bookmarkStart w:id="2" w:name="_Toc99881726"/>
      <w:bookmarkStart w:id="3" w:name="_Toc116879911"/>
      <w:bookmarkStart w:id="4" w:name="_Toc103333684"/>
      <w:bookmarkStart w:id="5" w:name="_Toc87810220"/>
      <w:bookmarkStart w:id="6" w:name="_Toc99718116"/>
      <w:bookmarkStart w:id="7" w:name="_Toc87373467"/>
      <w:bookmarkStart w:id="8" w:name="_Toc87373368"/>
      <w:bookmarkStart w:id="9" w:name="_Toc99941298"/>
      <w:r>
        <w:rPr>
          <w:rFonts w:eastAsiaTheme="minorEastAsia"/>
          <w:kern w:val="0"/>
          <w:sz w:val="24"/>
          <w:szCs w:val="24"/>
          <w:highlight w:val="none"/>
        </w:rPr>
        <w:t>1.拟参加本项目的供应商须在阳光招采电子交易平台免费注册（网址：https://www.yangguangzhaocai.com ---【新用户注册】，相关操作帮助详见：帮助中心---供应商注册操作指南）；</w:t>
      </w:r>
    </w:p>
    <w:p w14:paraId="7029EE75">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2.在电子交易平台完成注册后，请于</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19</w:t>
      </w:r>
      <w:r>
        <w:rPr>
          <w:rFonts w:eastAsiaTheme="minorEastAsia"/>
          <w:kern w:val="0"/>
          <w:sz w:val="24"/>
          <w:szCs w:val="24"/>
          <w:highlight w:val="none"/>
        </w:rPr>
        <w:t>日至</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25</w:t>
      </w:r>
      <w:r>
        <w:rPr>
          <w:rFonts w:eastAsiaTheme="minorEastAsia"/>
          <w:kern w:val="0"/>
          <w:sz w:val="24"/>
          <w:szCs w:val="24"/>
          <w:highlight w:val="none"/>
        </w:rPr>
        <w:t>日</w:t>
      </w:r>
      <w:r>
        <w:rPr>
          <w:rFonts w:eastAsiaTheme="minorEastAsia"/>
          <w:b/>
          <w:bCs/>
          <w:kern w:val="0"/>
          <w:sz w:val="24"/>
          <w:szCs w:val="24"/>
          <w:highlight w:val="none"/>
          <w:u w:val="single"/>
        </w:rPr>
        <w:t>17:00</w:t>
      </w:r>
      <w:r>
        <w:rPr>
          <w:rFonts w:eastAsiaTheme="minorEastAsia"/>
          <w:kern w:val="0"/>
          <w:sz w:val="24"/>
          <w:szCs w:val="24"/>
          <w:highlight w:val="none"/>
        </w:rPr>
        <w:t>时止（北京时间），通过互联网登录电子交易平台“供应商”入口，在采购公告中搜索本项目后付费下载采购文件，500元/份，售后不退。联合体响应的，由联合体牵头人下载采购文件。未按规定获取采购文件的，其响应文件将被否决；</w:t>
      </w:r>
    </w:p>
    <w:p w14:paraId="7DCFEA8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3.</w:t>
      </w:r>
      <w:r>
        <w:rPr>
          <w:rFonts w:eastAsiaTheme="minorEastAsia"/>
          <w:b/>
          <w:bCs/>
          <w:kern w:val="0"/>
          <w:sz w:val="24"/>
          <w:szCs w:val="24"/>
          <w:highlight w:val="none"/>
        </w:rPr>
        <w:t>本项目为全流程电子标</w:t>
      </w:r>
      <w:r>
        <w:rPr>
          <w:rFonts w:eastAsiaTheme="minorEastAsia"/>
          <w:kern w:val="0"/>
          <w:sz w:val="24"/>
          <w:szCs w:val="24"/>
          <w:highlight w:val="none"/>
        </w:rPr>
        <w:t>，供应商须办理CA数字证书（具体操作详见电子交易平台---操作指南---CA申请指南、电子投标文件编制操作指南、供应商开评标线上操作指南），CA办理咨询电话：027-87272733；</w:t>
      </w:r>
    </w:p>
    <w:p w14:paraId="2123D40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p>
    <w:p w14:paraId="6C2E8C45">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5.注册进度查询、密码修改问题咨询电话：027-87272708；</w:t>
      </w:r>
    </w:p>
    <w:p w14:paraId="5F772C79">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6.对本项目的具体业务问题，请向采购代理机构项目经理进行咨询（项目经理联系方式详见本公告第七条）。</w:t>
      </w:r>
    </w:p>
    <w:p w14:paraId="60122A1B">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2"/>
      <w:bookmarkEnd w:id="3"/>
      <w:bookmarkEnd w:id="4"/>
      <w:bookmarkEnd w:id="5"/>
      <w:bookmarkEnd w:id="6"/>
      <w:bookmarkEnd w:id="7"/>
      <w:bookmarkEnd w:id="8"/>
      <w:bookmarkEnd w:id="9"/>
      <w:r>
        <w:rPr>
          <w:rFonts w:eastAsiaTheme="minorEastAsia"/>
          <w:b/>
          <w:sz w:val="24"/>
          <w:szCs w:val="24"/>
          <w:highlight w:val="none"/>
        </w:rPr>
        <w:t>递交响应文件截止时间及磋商时间</w:t>
      </w:r>
    </w:p>
    <w:p w14:paraId="63F8AA4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29</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09</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7A341205">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60D9DEA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61C54C1C">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5A4E1135">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7655B178">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采购人：</w:t>
      </w:r>
      <w:r>
        <w:rPr>
          <w:rFonts w:hint="eastAsia" w:eastAsiaTheme="minorEastAsia"/>
          <w:kern w:val="0"/>
          <w:sz w:val="24"/>
          <w:szCs w:val="24"/>
          <w:highlight w:val="none"/>
          <w:lang w:eastAsia="zh-CN"/>
        </w:rPr>
        <w:t>湖北机场集团有限公司</w:t>
      </w:r>
      <w:r>
        <w:rPr>
          <w:rFonts w:hint="eastAsia" w:eastAsiaTheme="minorEastAsia"/>
          <w:kern w:val="0"/>
          <w:sz w:val="24"/>
          <w:szCs w:val="24"/>
          <w:highlight w:val="none"/>
        </w:rPr>
        <w:t xml:space="preserve"> </w:t>
      </w:r>
    </w:p>
    <w:p w14:paraId="506157BE">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 xml:space="preserve">单位地址：武汉市黄陂区天河镇 </w:t>
      </w:r>
    </w:p>
    <w:p w14:paraId="25CEA4ED">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采购代理机构：湖北国华项目管理咨询有限公司</w:t>
      </w:r>
    </w:p>
    <w:p w14:paraId="35095B53">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单位地址：武汉市武昌区中北路109号中铁1818中心10楼</w:t>
      </w:r>
    </w:p>
    <w:p w14:paraId="357A5BBA">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联系人：</w:t>
      </w:r>
      <w:r>
        <w:rPr>
          <w:rFonts w:hint="eastAsia" w:eastAsiaTheme="minorEastAsia"/>
          <w:kern w:val="0"/>
          <w:sz w:val="24"/>
          <w:szCs w:val="24"/>
          <w:highlight w:val="none"/>
        </w:rPr>
        <w:t>吴娅、李贝、王刚、余轶菲、万齐威</w:t>
      </w:r>
    </w:p>
    <w:p w14:paraId="40323329">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邮政编码：430071</w:t>
      </w:r>
    </w:p>
    <w:p w14:paraId="5A3D52E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电    话：027-87272701</w:t>
      </w:r>
    </w:p>
    <w:p w14:paraId="43ABBCA1">
      <w:pPr>
        <w:pStyle w:val="4"/>
        <w:keepNext w:val="0"/>
        <w:keepLines w:val="0"/>
        <w:pageBreakBefore w:val="0"/>
        <w:widowControl w:val="0"/>
        <w:numPr>
          <w:ilvl w:val="0"/>
          <w:numId w:val="0"/>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ascii="Times New Roman" w:hAnsi="Times New Roman" w:cs="Times New Roman" w:eastAsiaTheme="minorEastAsia"/>
          <w:b/>
          <w:kern w:val="2"/>
          <w:sz w:val="24"/>
          <w:szCs w:val="24"/>
          <w:highlight w:val="none"/>
          <w:lang w:val="en-US" w:eastAsia="zh-CN" w:bidi="ar-SA"/>
        </w:rPr>
        <w:t>八、</w:t>
      </w:r>
      <w:r>
        <w:rPr>
          <w:rFonts w:eastAsiaTheme="minorEastAsia"/>
          <w:b/>
          <w:sz w:val="24"/>
          <w:szCs w:val="24"/>
          <w:highlight w:val="none"/>
        </w:rPr>
        <w:t>信息发布媒体</w:t>
      </w:r>
    </w:p>
    <w:p w14:paraId="1A9395E9">
      <w:pPr>
        <w:pStyle w:val="4"/>
        <w:keepNext w:val="0"/>
        <w:keepLines w:val="0"/>
        <w:pageBreakBefore w:val="0"/>
        <w:widowControl w:val="0"/>
        <w:kinsoku/>
        <w:wordWrap/>
        <w:overflowPunct/>
        <w:topLinePunct w:val="0"/>
        <w:bidi w:val="0"/>
        <w:adjustRightInd w:val="0"/>
        <w:snapToGrid w:val="0"/>
        <w:spacing w:before="0" w:after="0"/>
        <w:ind w:left="-357" w:leftChars="-170" w:firstLine="0" w:firstLineChars="0"/>
        <w:jc w:val="left"/>
        <w:textAlignment w:val="auto"/>
        <w:rPr>
          <w:rFonts w:eastAsiaTheme="minorEastAsia"/>
          <w:sz w:val="24"/>
          <w:szCs w:val="24"/>
          <w:highlight w:val="none"/>
        </w:rPr>
      </w:pPr>
      <w:r>
        <w:rPr>
          <w:rFonts w:eastAsiaTheme="minorEastAsia"/>
          <w:sz w:val="24"/>
          <w:szCs w:val="24"/>
          <w:highlight w:val="none"/>
        </w:rPr>
        <w:t xml:space="preserve">    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3E93F8CB">
      <w:pPr>
        <w:pStyle w:val="4"/>
        <w:keepNext w:val="0"/>
        <w:keepLines w:val="0"/>
        <w:pageBreakBefore w:val="0"/>
        <w:widowControl w:val="0"/>
        <w:kinsoku/>
        <w:wordWrap/>
        <w:overflowPunct/>
        <w:topLinePunct w:val="0"/>
        <w:bidi w:val="0"/>
        <w:adjustRightInd w:val="0"/>
        <w:snapToGrid w:val="0"/>
        <w:spacing w:before="0" w:after="0"/>
        <w:ind w:left="0" w:leftChars="0" w:firstLine="0" w:firstLineChars="0"/>
        <w:jc w:val="left"/>
        <w:textAlignment w:val="auto"/>
        <w:rPr>
          <w:rFonts w:eastAsiaTheme="minorEastAsia"/>
          <w:sz w:val="24"/>
          <w:szCs w:val="24"/>
          <w:highlight w:val="none"/>
        </w:rPr>
      </w:pPr>
      <w:r>
        <w:rPr>
          <w:rFonts w:eastAsiaTheme="minorEastAsia"/>
          <w:sz w:val="24"/>
          <w:szCs w:val="24"/>
          <w:highlight w:val="none"/>
        </w:rPr>
        <w:t xml:space="preserve">                                        </w:t>
      </w:r>
    </w:p>
    <w:p w14:paraId="6503FB0C">
      <w:pPr>
        <w:pStyle w:val="4"/>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 xml:space="preserve">     湖北国华项目管理咨询有限公司</w:t>
      </w:r>
    </w:p>
    <w:p w14:paraId="7DC0F384">
      <w:pPr>
        <w:pStyle w:val="4"/>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yellow"/>
        </w:rPr>
      </w:pPr>
      <w:r>
        <w:rPr>
          <w:rFonts w:eastAsiaTheme="minorEastAsia"/>
          <w:sz w:val="24"/>
          <w:szCs w:val="24"/>
          <w:highlight w:val="none"/>
        </w:rPr>
        <w:t xml:space="preserve">                                             </w:t>
      </w:r>
      <w:r>
        <w:rPr>
          <w:rFonts w:hint="eastAsia" w:eastAsiaTheme="minorEastAsia"/>
          <w:sz w:val="24"/>
          <w:szCs w:val="24"/>
          <w:highlight w:val="none"/>
          <w:lang w:val="en-US" w:eastAsia="zh-CN"/>
        </w:rPr>
        <w:t>2025</w:t>
      </w:r>
      <w:r>
        <w:rPr>
          <w:rFonts w:eastAsiaTheme="minorEastAsia"/>
          <w:sz w:val="24"/>
          <w:szCs w:val="24"/>
          <w:highlight w:val="none"/>
        </w:rPr>
        <w:t>年</w:t>
      </w:r>
      <w:r>
        <w:rPr>
          <w:rFonts w:hint="eastAsia" w:eastAsiaTheme="minorEastAsia"/>
          <w:sz w:val="24"/>
          <w:szCs w:val="24"/>
          <w:highlight w:val="none"/>
          <w:lang w:val="en-US" w:eastAsia="zh-CN"/>
        </w:rPr>
        <w:t>08</w:t>
      </w:r>
      <w:r>
        <w:rPr>
          <w:rFonts w:eastAsiaTheme="minorEastAsia"/>
          <w:sz w:val="24"/>
          <w:szCs w:val="24"/>
          <w:highlight w:val="none"/>
        </w:rPr>
        <w:t>月</w:t>
      </w:r>
      <w:r>
        <w:rPr>
          <w:rFonts w:hint="eastAsia" w:eastAsiaTheme="minorEastAsia"/>
          <w:sz w:val="24"/>
          <w:szCs w:val="24"/>
          <w:highlight w:val="none"/>
          <w:lang w:val="en-US" w:eastAsia="zh-CN"/>
        </w:rPr>
        <w:t>18</w:t>
      </w:r>
      <w:r>
        <w:rPr>
          <w:rFonts w:eastAsiaTheme="minorEastAsia"/>
          <w:sz w:val="24"/>
          <w:szCs w:val="24"/>
          <w:highlight w:val="none"/>
        </w:rPr>
        <w:t>日</w:t>
      </w:r>
    </w:p>
    <w:p w14:paraId="0B677C94">
      <w:pPr>
        <w:pStyle w:val="4"/>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hint="eastAsia" w:ascii="宋体" w:hAnsi="宋体"/>
          <w:sz w:val="24"/>
          <w:szCs w:val="24"/>
          <w:highlight w:val="none"/>
        </w:rPr>
      </w:pPr>
    </w:p>
    <w:p w14:paraId="6908DF0D">
      <w:pPr>
        <w:pStyle w:val="4"/>
        <w:adjustRightInd w:val="0"/>
        <w:snapToGrid w:val="0"/>
        <w:spacing w:before="0" w:after="0"/>
        <w:ind w:left="0" w:leftChars="0" w:firstLine="0" w:firstLineChars="0"/>
        <w:jc w:val="center"/>
        <w:outlineLvl w:val="0"/>
        <w:rPr>
          <w:rFonts w:hint="eastAsia" w:ascii="宋体" w:hAnsi="宋体" w:cs="宋体"/>
          <w:b/>
          <w:sz w:val="36"/>
          <w:szCs w:val="36"/>
          <w:highlight w:val="none"/>
        </w:rPr>
        <w:sectPr>
          <w:footerReference r:id="rId3" w:type="default"/>
          <w:pgSz w:w="11906" w:h="16838"/>
          <w:pgMar w:top="1361" w:right="1332" w:bottom="1361" w:left="1644"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50E0B1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2188">
    <w:pPr>
      <w:ind w:right="360"/>
      <w:jc w:val="right"/>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2477135</wp:posOffset>
              </wp:positionH>
              <wp:positionV relativeFrom="paragraph">
                <wp:posOffset>-27305</wp:posOffset>
              </wp:positionV>
              <wp:extent cx="321310" cy="163195"/>
              <wp:effectExtent l="0" t="0" r="0" b="0"/>
              <wp:wrapNone/>
              <wp:docPr id="1423634296" name="文本框 5"/>
              <wp:cNvGraphicFramePr/>
              <a:graphic xmlns:a="http://schemas.openxmlformats.org/drawingml/2006/main">
                <a:graphicData uri="http://schemas.microsoft.com/office/word/2010/wordprocessingShape">
                  <wps:wsp>
                    <wps:cNvSpPr>
                      <a:spLocks noChangeArrowheads="1"/>
                    </wps:cNvSpPr>
                    <wps:spPr bwMode="auto">
                      <a:xfrm>
                        <a:off x="0" y="0"/>
                        <a:ext cx="321310" cy="163195"/>
                      </a:xfrm>
                      <a:prstGeom prst="rect">
                        <a:avLst/>
                      </a:prstGeom>
                      <a:noFill/>
                      <a:ln>
                        <a:noFill/>
                      </a:ln>
                    </wps:spPr>
                    <wps:txbx>
                      <w:txbxContent>
                        <w:p w14:paraId="041757A3">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wps:txbx>
                    <wps:bodyPr rot="0" vert="horz" wrap="square" lIns="0" tIns="0" rIns="0" bIns="0" anchor="t" anchorCtr="0" upright="1">
                      <a:noAutofit/>
                    </wps:bodyPr>
                  </wps:wsp>
                </a:graphicData>
              </a:graphic>
            </wp:anchor>
          </w:drawing>
        </mc:Choice>
        <mc:Fallback>
          <w:pict>
            <v:rect id="文本框 5" o:spid="_x0000_s1026" o:spt="1" style="position:absolute;left:0pt;margin-left:195.05pt;margin-top:-2.15pt;height:12.85pt;width:25.3pt;mso-position-horizontal-relative:margin;z-index:251659264;mso-width-relative:page;mso-height-relative:page;" filled="f" stroked="f" coordsize="21600,21600" o:gfxdata="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rM2OXaAAAACQEAAA8AAAAAAAAA&#10;AQAgAAAAIgAAAGRycy9kb3ducmV2LnhtbFBLAQIUABQAAAAIAIdO4kBP+5AADwIAAAMEAAAOAAAA&#10;AAAAAAEAIAAAACkBAABkcnMvZTJvRG9jLnhtbFBLBQYAAAAABgAGAFkBAACqBQAAAAA=&#10;">
              <v:fill on="f" focussize="0,0"/>
              <v:stroke on="f"/>
              <v:imagedata o:title=""/>
              <o:lock v:ext="edit" aspectratio="f"/>
              <v:textbox inset="0mm,0mm,0mm,0mm">
                <w:txbxContent>
                  <w:p w14:paraId="041757A3">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F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2025-08-18T07:45:44Z</dcterms:created>
  <dc:creator>Administrator</dc:creator>
  <cp:lastModifiedBy>WuYa</cp:lastModifiedBy>
  <dcterms:modified xsi:type="dcterms:W3CDTF">2025-08-18T07:49:06Z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8316D8D13BEE4D4CBC40B666BEC8255E_12</vt:lpwstr>
  </property>
</Properties>
</file>