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eastAsia="zh-CN"/>
        </w:rPr>
        <w:t>武汉天河机场T3与交通中心连廊电梯施工项目</w:t>
      </w: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项目名称：武汉天河机场T3与交通中心连廊电梯施工项目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中标人：武汉郎丰建设工程有限公司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中标金额：1375000.00（元）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747746A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0140E09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、李贝、刘素芳、余轶菲、王刚、万齐威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武汉天河机场T3与交通中心连廊电梯施工项目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湖北国华项目管理咨询有限公司8号会议室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309"/>
        <w:gridCol w:w="2233"/>
        <w:gridCol w:w="2214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武汉郎丰建设工程有限公司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武汉盛世锦华建设工程有限公司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湖北巨鸿潍建筑工程有限公司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1375000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1396500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1380000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70日历天，其中，电梯基础、结构（含钢结构）、幕墙拆除、管线迁改及敷设在监理下达书面指令后50日历天内完成，其他所有工作在监理下达书面指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令后20日历天内完成。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70日历天，其中，电梯基础、结构（含钢结构）、幕墙拆除、管线迁改及敷设在监理下达书面指令后50日历天内完成，其他所有工作在监理下达书面指令后20日历天内完成。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70日历天，其中，电梯基础、结构（含钢结构）、幕墙拆除、管线迁改及敷设在监理下达书面指令后50日历天内完成，其他所有工作在监理下达书面指令后20日历天内完成。</w:t>
            </w:r>
          </w:p>
        </w:tc>
      </w:tr>
      <w:tr w14:paraId="5E77F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126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3456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自工程竣工验收合格之日起2年。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A47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自工程竣工验收合格之日起2年。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0B6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自工程竣工验收合格之日起2年。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TSongStd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6FD6527"/>
    <w:rsid w:val="0CEE36F9"/>
    <w:rsid w:val="0D1433C0"/>
    <w:rsid w:val="0FFD54BA"/>
    <w:rsid w:val="10F13271"/>
    <w:rsid w:val="15C02BF3"/>
    <w:rsid w:val="167A5AB7"/>
    <w:rsid w:val="1D23791B"/>
    <w:rsid w:val="31D8734C"/>
    <w:rsid w:val="48234CDC"/>
    <w:rsid w:val="579705E9"/>
    <w:rsid w:val="5A930699"/>
    <w:rsid w:val="5AA224B3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726</Characters>
  <Lines>0</Lines>
  <Paragraphs>0</Paragraphs>
  <TotalTime>6</TotalTime>
  <ScaleCrop>false</ScaleCrop>
  <LinksUpToDate>false</LinksUpToDate>
  <CharactersWithSpaces>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2025-08-15T02:28:34Z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