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numId w:val="0"/>
        </w:numPr>
        <w:spacing w:line="360" w:lineRule="auto"/>
        <w:jc w:val="center"/>
        <w:outlineLvl w:val="0"/>
        <w:rPr>
          <w:rFonts w:hint="eastAsia" w:eastAsia="宋体"/>
          <w:b/>
          <w:bCs/>
          <w:sz w:val="36"/>
          <w:szCs w:val="36"/>
          <w:highlight w:val="none"/>
          <w:lang w:eastAsia="zh-CN"/>
        </w:rPr>
      </w:pPr>
      <w:bookmarkStart w:id="0" w:name="_Toc15928"/>
      <w:bookmarkStart w:id="1" w:name="_Toc14821"/>
      <w:r>
        <w:rPr>
          <w:rFonts w:hint="eastAsia"/>
          <w:b/>
          <w:bCs/>
          <w:sz w:val="36"/>
          <w:szCs w:val="36"/>
          <w:highlight w:val="none"/>
          <w:lang w:eastAsia="zh-CN"/>
        </w:rPr>
        <w:t>武汉天河机场佰翔花园酒店开业运营物资客房公区杂件及清洁用品类采购项目</w:t>
      </w:r>
      <w:r>
        <w:rPr>
          <w:rFonts w:hint="eastAsia"/>
          <w:b/>
          <w:bCs/>
          <w:sz w:val="36"/>
          <w:szCs w:val="36"/>
          <w:highlight w:val="none"/>
        </w:rPr>
        <w:t>磋商谈判</w:t>
      </w:r>
      <w:bookmarkEnd w:id="0"/>
      <w:bookmarkEnd w:id="1"/>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5430A7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武汉天河机场佰翔花园酒店开业运营物资客房公区杂件及清洁用品类采购项目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5D67E5A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b w:val="0"/>
          <w:bCs/>
          <w:sz w:val="24"/>
          <w:szCs w:val="24"/>
          <w:highlight w:val="none"/>
        </w:rPr>
      </w:pPr>
      <w:r>
        <w:rPr>
          <w:rFonts w:eastAsiaTheme="minorEastAsia"/>
          <w:b/>
          <w:sz w:val="24"/>
          <w:szCs w:val="24"/>
          <w:highlight w:val="none"/>
        </w:rPr>
        <w:t>一、项目编号：</w:t>
      </w:r>
      <w:r>
        <w:rPr>
          <w:rFonts w:hint="eastAsia" w:eastAsiaTheme="minorEastAsia"/>
          <w:b w:val="0"/>
          <w:bCs/>
          <w:sz w:val="24"/>
          <w:szCs w:val="24"/>
          <w:highlight w:val="none"/>
        </w:rPr>
        <w:t>ZB0102-202507-FZBHW1093</w:t>
      </w:r>
    </w:p>
    <w:p w14:paraId="3EDDE33F">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2"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武汉天河机场佰翔花园酒店开业运营物资客房公区杂件及清洁用品类采购项目</w:t>
      </w:r>
    </w:p>
    <w:p w14:paraId="4C54F1B7">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11971D2">
      <w:pPr>
        <w:pStyle w:val="7"/>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采购一家供应商为武汉天河机场佰翔花园酒店开业运营供应客房公区杂件及清洁用品类物资，具体清单详见第三章采购内容及要求。</w:t>
      </w:r>
    </w:p>
    <w:p w14:paraId="6C78DC74">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最高限价：121.998958万元，供应商报价不得超过最高限价，否则视为无效响应</w:t>
      </w:r>
      <w:r>
        <w:rPr>
          <w:rFonts w:hint="eastAsia" w:eastAsiaTheme="minorEastAsia"/>
          <w:kern w:val="0"/>
          <w:sz w:val="24"/>
          <w:szCs w:val="24"/>
          <w:highlight w:val="none"/>
          <w:lang w:eastAsia="zh-CN"/>
        </w:rPr>
        <w:t>。</w:t>
      </w:r>
    </w:p>
    <w:p w14:paraId="2D6E3C05">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15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18BCF9B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设备类不少于1年，其他不少于半年。如国家标准、行业标准对质保期有要求且高于以上要求的，则按国家标准或行业标准所规定的质保期（以国家标准或行业标准中较高者为准）执行。</w:t>
      </w:r>
    </w:p>
    <w:p w14:paraId="49B9AFC2">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632F8E71">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19F8D7E">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134CE63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2.</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50万元及以上酒店客房公区杂件及清洁用品供货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15318D0F">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66D1A3C0">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466A60B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4F6DBAD7">
      <w:pPr>
        <w:pStyle w:val="7"/>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24DA8B4E">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2"/>
    </w:p>
    <w:p w14:paraId="55864B6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3" w:name="_Toc87810220"/>
      <w:bookmarkStart w:id="4" w:name="_Toc103333684"/>
      <w:bookmarkStart w:id="5" w:name="_Toc87373368"/>
      <w:bookmarkStart w:id="6" w:name="_Toc116879911"/>
      <w:bookmarkStart w:id="7" w:name="_Toc99718116"/>
      <w:bookmarkStart w:id="8" w:name="_Toc87373467"/>
      <w:bookmarkStart w:id="9" w:name="_Toc99941298"/>
      <w:bookmarkStart w:id="10" w:name="_Toc99881726"/>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11E80679">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40C52B14">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13113376">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149D865F">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2BD1548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2E203C0A">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3"/>
      <w:bookmarkEnd w:id="4"/>
      <w:bookmarkEnd w:id="5"/>
      <w:bookmarkEnd w:id="6"/>
      <w:bookmarkEnd w:id="7"/>
      <w:bookmarkEnd w:id="8"/>
      <w:bookmarkEnd w:id="9"/>
      <w:bookmarkEnd w:id="10"/>
      <w:r>
        <w:rPr>
          <w:rFonts w:eastAsiaTheme="minorEastAsia"/>
          <w:b/>
          <w:sz w:val="24"/>
          <w:szCs w:val="24"/>
          <w:highlight w:val="none"/>
        </w:rPr>
        <w:t>递交响应文件截止时间及磋商时间</w:t>
      </w:r>
    </w:p>
    <w:p w14:paraId="1D9340C7">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6A04668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29AF370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500BCB5B">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7909C263">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522FFCE8">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61511277">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72694122">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01B47786">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2E63382D">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D7D6B6C">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026E4EAC">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380C586F">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1390F3DD">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0100C346">
      <w:pPr>
        <w:pStyle w:val="7"/>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7891593F">
      <w:pPr>
        <w:pStyle w:val="7"/>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5CB69DB4">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F934DB">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29E60641">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18</w:t>
      </w:r>
      <w:r>
        <w:rPr>
          <w:rFonts w:eastAsiaTheme="minorEastAsia"/>
          <w:sz w:val="24"/>
          <w:szCs w:val="24"/>
          <w:highlight w:val="none"/>
        </w:rPr>
        <w:t>日</w:t>
      </w:r>
    </w:p>
    <w:p w14:paraId="7CE36EA2">
      <w:bookmarkStart w:id="11" w:name="_GoBack"/>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2AA5">
    <w:pPr>
      <w:ind w:right="36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2477135</wp:posOffset>
              </wp:positionH>
              <wp:positionV relativeFrom="paragraph">
                <wp:posOffset>-27305</wp:posOffset>
              </wp:positionV>
              <wp:extent cx="321310" cy="163195"/>
              <wp:effectExtent l="0" t="0" r="0" b="0"/>
              <wp:wrapNone/>
              <wp:docPr id="1423634296" name="文本框 5"/>
              <wp:cNvGraphicFramePr/>
              <a:graphic xmlns:a="http://schemas.openxmlformats.org/drawingml/2006/main">
                <a:graphicData uri="http://schemas.microsoft.com/office/word/2010/wordprocessingShape">
                  <wps:wsp>
                    <wps:cNvSpPr>
                      <a:spLocks noChangeArrowheads="1"/>
                    </wps:cNvSpPr>
                    <wps:spPr bwMode="auto">
                      <a:xfrm>
                        <a:off x="0" y="0"/>
                        <a:ext cx="321310" cy="163195"/>
                      </a:xfrm>
                      <a:prstGeom prst="rect">
                        <a:avLst/>
                      </a:prstGeom>
                      <a:noFill/>
                      <a:ln>
                        <a:noFill/>
                      </a:ln>
                    </wps:spPr>
                    <wps:txbx>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wps:txbx>
                    <wps:bodyPr rot="0" vert="horz" wrap="square" lIns="0" tIns="0" rIns="0" bIns="0" anchor="t" anchorCtr="0" upright="1">
                      <a:noAutofit/>
                    </wps:bodyPr>
                  </wps:wsp>
                </a:graphicData>
              </a:graphic>
            </wp:anchor>
          </w:drawing>
        </mc:Choice>
        <mc:Fallback>
          <w:pict>
            <v:rect id="文本框 5" o:spid="_x0000_s1026" o:spt="1" style="position:absolute;left:0pt;margin-left:195.05pt;margin-top:-2.15pt;height:12.85pt;width:25.3pt;mso-position-horizontal-relative:margin;z-index:251659264;mso-width-relative:page;mso-height-relative:page;" filled="f" stroked="f" coordsize="21600,21600" o:gfxdata="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rM2OXaAAAACQEAAA8AAAAAAAAA&#10;AQAgAAAAIgAAAGRycy9kb3ducmV2LnhtbFBLAQIUABQAAAAIAIdO4kBP+5AADwIAAAMEAAAOAAAA&#10;AAAAAAEAIAAAACkBAABkcnMvZTJvRG9jLnhtbFBLBQYAAAAABgAGAFkBAACqBQAAAAA=&#10;">
              <v:fill on="f" focussize="0,0"/>
              <v:stroke on="f"/>
              <v:imagedata o:title=""/>
              <o:lock v:ext="edit" aspectratio="f"/>
              <v:textbox inset="0mm,0mm,0mm,0mm">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C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3">
    <w:name w:val="footer"/>
    <w:basedOn w:val="1"/>
    <w:qFormat/>
    <w:uiPriority w:val="0"/>
    <w:pPr>
      <w:tabs>
        <w:tab w:val="center" w:pos="4153"/>
        <w:tab w:val="right" w:pos="8306"/>
      </w:tabs>
      <w:snapToGrid w:val="0"/>
      <w:jc w:val="left"/>
    </w:pPr>
    <w:rPr>
      <w:kern w:val="0"/>
      <w:sz w:val="18"/>
      <w:szCs w:val="20"/>
    </w:rPr>
  </w:style>
  <w:style w:type="paragraph" w:styleId="4">
    <w:name w:val="header"/>
    <w:basedOn w:val="1"/>
    <w:qFormat/>
    <w:uiPriority w:val="0"/>
    <w:pPr>
      <w:tabs>
        <w:tab w:val="center" w:pos="4153"/>
        <w:tab w:val="right" w:pos="8306"/>
      </w:tabs>
      <w:snapToGrid w:val="0"/>
      <w:jc w:val="center"/>
    </w:pPr>
    <w:rPr>
      <w:kern w:val="0"/>
      <w:sz w:val="18"/>
      <w:szCs w:val="20"/>
    </w:rPr>
  </w:style>
  <w:style w:type="paragraph" w:customStyle="1" w:styleId="7">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2025-07-18T07:16:13Z</dcterms:created>
  <dc:creator>Administrator</dc:creator>
  <cp:lastModifiedBy>WuYa</cp:lastModifiedBy>
  <dcterms:modified xsi:type="dcterms:W3CDTF">2025-07-18T07:16:58Z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492F2229918E4541B5DA68F147D9A5CD_12</vt:lpwstr>
  </property>
</Properties>
</file>