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DBB5C">
      <w:pPr>
        <w:pStyle w:val="3"/>
        <w:numPr>
          <w:ilvl w:val="0"/>
          <w:numId w:val="0"/>
        </w:numPr>
        <w:spacing w:line="240" w:lineRule="auto"/>
        <w:ind w:left="1141" w:leftChars="0" w:hanging="432" w:firstLineChars="0"/>
        <w:jc w:val="center"/>
        <w:rPr>
          <w:rFonts w:ascii="黑体" w:eastAsia="黑体"/>
          <w:b w:val="0"/>
          <w:bCs w:val="0"/>
          <w:color w:val="auto"/>
          <w:kern w:val="2"/>
          <w:sz w:val="28"/>
          <w:szCs w:val="28"/>
        </w:rPr>
      </w:pPr>
      <w:r>
        <w:rPr>
          <w:rFonts w:hint="eastAsia" w:ascii="黑体" w:eastAsia="黑体"/>
          <w:b w:val="0"/>
          <w:color w:val="auto"/>
          <w:sz w:val="32"/>
          <w:szCs w:val="32"/>
        </w:rPr>
        <w:t>磋商谈判公告</w:t>
      </w:r>
      <w:bookmarkStart w:id="0" w:name="_Toc28359011"/>
      <w:bookmarkStart w:id="1" w:name="_Toc35393797"/>
    </w:p>
    <w:p w14:paraId="5BAB8A82">
      <w:pPr>
        <w:pStyle w:val="3"/>
        <w:tabs>
          <w:tab w:val="left" w:pos="0"/>
        </w:tabs>
        <w:autoSpaceDE w:val="0"/>
        <w:autoSpaceDN w:val="0"/>
        <w:adjustRightInd w:val="0"/>
        <w:spacing w:before="0" w:after="0" w:line="360" w:lineRule="auto"/>
        <w:jc w:val="center"/>
        <w:rPr>
          <w:rFonts w:ascii="黑体" w:eastAsia="黑体"/>
          <w:b w:val="0"/>
          <w:bCs w:val="0"/>
          <w:color w:val="auto"/>
          <w:kern w:val="2"/>
          <w:sz w:val="28"/>
          <w:szCs w:val="28"/>
        </w:rPr>
      </w:pPr>
      <w:r>
        <w:rPr>
          <w:rFonts w:hint="eastAsia" w:ascii="黑体" w:eastAsia="黑体"/>
          <w:b w:val="0"/>
          <w:bCs w:val="0"/>
          <w:color w:val="auto"/>
          <w:kern w:val="2"/>
          <w:sz w:val="28"/>
          <w:szCs w:val="28"/>
          <w:lang w:eastAsia="zh-CN"/>
        </w:rPr>
        <w:t>襄阳机场6号桥载电源采购</w:t>
      </w:r>
      <w:r>
        <w:rPr>
          <w:rFonts w:hint="eastAsia" w:ascii="黑体" w:eastAsia="黑体"/>
          <w:b w:val="0"/>
          <w:bCs w:val="0"/>
          <w:color w:val="auto"/>
          <w:kern w:val="2"/>
          <w:sz w:val="28"/>
          <w:szCs w:val="28"/>
        </w:rPr>
        <w:t>磋商谈判公告</w:t>
      </w:r>
      <w:bookmarkEnd w:id="0"/>
      <w:bookmarkEnd w:id="1"/>
    </w:p>
    <w:p w14:paraId="22E5DD83">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rPr>
      </w:pPr>
      <w:r>
        <w:rPr>
          <w:rFonts w:hint="eastAsia" w:ascii="仿宋" w:hAnsi="仿宋" w:eastAsia="仿宋"/>
          <w:color w:val="auto"/>
          <w:sz w:val="28"/>
          <w:szCs w:val="28"/>
        </w:rPr>
        <w:t>项目概况</w:t>
      </w:r>
    </w:p>
    <w:p w14:paraId="1A7843A4">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rPr>
      </w:pPr>
      <w:r>
        <w:rPr>
          <w:rFonts w:hint="eastAsia" w:ascii="仿宋" w:hAnsi="仿宋" w:eastAsia="仿宋"/>
          <w:color w:val="auto"/>
          <w:sz w:val="28"/>
          <w:szCs w:val="28"/>
          <w:u w:val="single"/>
          <w:lang w:eastAsia="zh-CN"/>
        </w:rPr>
        <w:t>襄阳机场6号桥载电源采购</w:t>
      </w:r>
      <w:r>
        <w:rPr>
          <w:rFonts w:hint="eastAsia" w:ascii="仿宋" w:hAnsi="仿宋" w:eastAsia="仿宋"/>
          <w:color w:val="auto"/>
          <w:sz w:val="28"/>
          <w:szCs w:val="28"/>
        </w:rPr>
        <w:t>的潜在供应商应在</w:t>
      </w:r>
      <w:r>
        <w:rPr>
          <w:rFonts w:hint="eastAsia" w:ascii="仿宋" w:hAnsi="仿宋" w:eastAsia="仿宋"/>
          <w:color w:val="auto"/>
          <w:sz w:val="28"/>
          <w:szCs w:val="28"/>
          <w:u w:val="single"/>
        </w:rPr>
        <w:t>襄阳市樊城区诸葛亮广场体育场停车场水上世界右侧二楼（上海容基工程项目管理有限公司）</w:t>
      </w:r>
      <w:r>
        <w:rPr>
          <w:rFonts w:hint="eastAsia" w:ascii="仿宋" w:hAnsi="仿宋" w:eastAsia="仿宋"/>
          <w:color w:val="auto"/>
          <w:sz w:val="28"/>
          <w:szCs w:val="28"/>
        </w:rPr>
        <w:t>获取采购文件，并于</w:t>
      </w:r>
      <w:r>
        <w:rPr>
          <w:rFonts w:hint="eastAsia" w:ascii="仿宋" w:hAnsi="仿宋" w:eastAsia="仿宋"/>
          <w:color w:val="auto"/>
          <w:sz w:val="28"/>
          <w:szCs w:val="28"/>
          <w:u w:val="single"/>
          <w:lang w:eastAsia="zh-CN"/>
        </w:rPr>
        <w:t>2025</w:t>
      </w:r>
      <w:r>
        <w:rPr>
          <w:rFonts w:hint="eastAsia" w:ascii="仿宋" w:hAnsi="仿宋" w:eastAsia="仿宋"/>
          <w:bCs/>
          <w:color w:val="auto"/>
          <w:sz w:val="28"/>
          <w:szCs w:val="28"/>
          <w:u w:val="single"/>
        </w:rPr>
        <w:t>年</w:t>
      </w:r>
      <w:r>
        <w:rPr>
          <w:rFonts w:hint="eastAsia" w:ascii="仿宋" w:hAnsi="仿宋" w:eastAsia="仿宋"/>
          <w:bCs/>
          <w:color w:val="auto"/>
          <w:sz w:val="28"/>
          <w:szCs w:val="28"/>
          <w:u w:val="single"/>
          <w:lang w:val="en-US" w:eastAsia="zh-CN"/>
        </w:rPr>
        <w:t>7</w:t>
      </w:r>
      <w:r>
        <w:rPr>
          <w:rFonts w:hint="eastAsia" w:ascii="仿宋" w:hAnsi="仿宋" w:eastAsia="仿宋"/>
          <w:bCs/>
          <w:color w:val="auto"/>
          <w:sz w:val="28"/>
          <w:szCs w:val="28"/>
          <w:u w:val="single"/>
        </w:rPr>
        <w:t>月</w:t>
      </w:r>
      <w:r>
        <w:rPr>
          <w:rFonts w:hint="eastAsia" w:ascii="仿宋" w:hAnsi="仿宋" w:eastAsia="仿宋"/>
          <w:bCs/>
          <w:color w:val="auto"/>
          <w:sz w:val="28"/>
          <w:szCs w:val="28"/>
          <w:u w:val="single"/>
          <w:lang w:val="en-US" w:eastAsia="zh-CN"/>
        </w:rPr>
        <w:t>17</w:t>
      </w:r>
      <w:r>
        <w:rPr>
          <w:rFonts w:hint="eastAsia" w:ascii="仿宋" w:hAnsi="仿宋" w:eastAsia="仿宋"/>
          <w:bCs/>
          <w:color w:val="auto"/>
          <w:sz w:val="28"/>
          <w:szCs w:val="28"/>
          <w:u w:val="single"/>
        </w:rPr>
        <w:t>日14点30分</w:t>
      </w:r>
      <w:r>
        <w:rPr>
          <w:rFonts w:hint="eastAsia" w:ascii="仿宋" w:hAnsi="仿宋" w:eastAsia="仿宋"/>
          <w:bCs/>
          <w:color w:val="auto"/>
          <w:sz w:val="28"/>
          <w:szCs w:val="28"/>
        </w:rPr>
        <w:t>（北京时间）前提交响应</w:t>
      </w:r>
      <w:r>
        <w:rPr>
          <w:rFonts w:ascii="仿宋" w:hAnsi="仿宋" w:eastAsia="仿宋"/>
          <w:bCs/>
          <w:color w:val="auto"/>
          <w:sz w:val="28"/>
          <w:szCs w:val="28"/>
        </w:rPr>
        <w:t>文件</w:t>
      </w:r>
      <w:r>
        <w:rPr>
          <w:rFonts w:hint="eastAsia" w:ascii="仿宋" w:hAnsi="仿宋" w:eastAsia="仿宋"/>
          <w:color w:val="auto"/>
          <w:sz w:val="28"/>
          <w:szCs w:val="28"/>
        </w:rPr>
        <w:t>。</w:t>
      </w:r>
    </w:p>
    <w:p w14:paraId="04D17150">
      <w:pPr>
        <w:pStyle w:val="4"/>
        <w:spacing w:line="360" w:lineRule="auto"/>
        <w:rPr>
          <w:rFonts w:ascii="黑体" w:hAnsi="黑体" w:cs="宋体"/>
          <w:color w:val="auto"/>
          <w:sz w:val="28"/>
          <w:szCs w:val="28"/>
        </w:rPr>
      </w:pPr>
      <w:bookmarkStart w:id="2" w:name="_Toc35393798"/>
      <w:bookmarkStart w:id="3" w:name="_Toc28359089"/>
      <w:bookmarkStart w:id="4" w:name="_Toc35393629"/>
      <w:bookmarkStart w:id="5" w:name="_Toc28359012"/>
      <w:r>
        <w:rPr>
          <w:rFonts w:hint="eastAsia" w:ascii="黑体" w:hAnsi="黑体" w:cs="宋体"/>
          <w:color w:val="auto"/>
          <w:sz w:val="28"/>
          <w:szCs w:val="28"/>
        </w:rPr>
        <w:t>一、项目基本情况</w:t>
      </w:r>
      <w:bookmarkEnd w:id="2"/>
      <w:bookmarkEnd w:id="3"/>
      <w:bookmarkEnd w:id="4"/>
      <w:bookmarkEnd w:id="5"/>
    </w:p>
    <w:p w14:paraId="23B72EC5">
      <w:pPr>
        <w:spacing w:line="360" w:lineRule="auto"/>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1、项目编号：</w:t>
      </w:r>
      <w:r>
        <w:rPr>
          <w:rFonts w:hint="eastAsia" w:ascii="仿宋" w:hAnsi="仿宋" w:eastAsia="仿宋"/>
          <w:color w:val="auto"/>
          <w:sz w:val="28"/>
          <w:szCs w:val="28"/>
          <w:lang w:eastAsia="zh-CN"/>
        </w:rPr>
        <w:t>SHRJ-2025-014</w:t>
      </w:r>
    </w:p>
    <w:p w14:paraId="7C6772F3">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2、采购计划备案号：/</w:t>
      </w:r>
      <w:bookmarkStart w:id="32" w:name="_GoBack"/>
      <w:bookmarkEnd w:id="32"/>
    </w:p>
    <w:p w14:paraId="2A793A4D">
      <w:pPr>
        <w:spacing w:line="360" w:lineRule="auto"/>
        <w:ind w:firstLine="560" w:firstLineChars="200"/>
        <w:rPr>
          <w:rFonts w:hint="eastAsia" w:ascii="仿宋" w:hAnsi="仿宋" w:eastAsia="仿宋"/>
          <w:color w:val="auto"/>
          <w:sz w:val="28"/>
          <w:szCs w:val="28"/>
          <w:u w:val="single"/>
          <w:lang w:eastAsia="zh-CN"/>
        </w:rPr>
      </w:pPr>
      <w:r>
        <w:rPr>
          <w:rFonts w:hint="eastAsia" w:ascii="仿宋" w:hAnsi="仿宋" w:eastAsia="仿宋"/>
          <w:color w:val="auto"/>
          <w:sz w:val="28"/>
          <w:szCs w:val="28"/>
        </w:rPr>
        <w:t>3、项目名称：</w:t>
      </w:r>
      <w:r>
        <w:rPr>
          <w:rFonts w:hint="eastAsia" w:ascii="仿宋" w:hAnsi="仿宋" w:eastAsia="仿宋"/>
          <w:color w:val="auto"/>
          <w:sz w:val="28"/>
          <w:szCs w:val="28"/>
          <w:lang w:eastAsia="zh-CN"/>
        </w:rPr>
        <w:t>襄阳机场6号桥载电源采购</w:t>
      </w:r>
    </w:p>
    <w:p w14:paraId="65E9D06C">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4、采购方式：磋商谈判</w:t>
      </w:r>
    </w:p>
    <w:p w14:paraId="3E71B462">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5、预算金额及最高限价：</w:t>
      </w:r>
      <w:r>
        <w:rPr>
          <w:rFonts w:hint="eastAsia" w:ascii="仿宋" w:hAnsi="仿宋" w:eastAsia="仿宋"/>
          <w:color w:val="auto"/>
          <w:sz w:val="28"/>
          <w:szCs w:val="28"/>
          <w:lang w:val="en-US" w:eastAsia="zh-CN"/>
        </w:rPr>
        <w:t>20.9</w:t>
      </w:r>
      <w:r>
        <w:rPr>
          <w:rFonts w:hint="eastAsia" w:ascii="仿宋" w:hAnsi="仿宋" w:eastAsia="仿宋"/>
          <w:color w:val="auto"/>
          <w:sz w:val="28"/>
          <w:szCs w:val="28"/>
        </w:rPr>
        <w:t>万元。</w:t>
      </w:r>
    </w:p>
    <w:p w14:paraId="28CE1785">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6、采购需求：襄阳机场桥载电源（桥载飞机地面静变电源）采购。（具体详见“第三章项目采购需求”）</w:t>
      </w:r>
    </w:p>
    <w:p w14:paraId="294556E2">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7、交货期:</w:t>
      </w:r>
      <w:r>
        <w:rPr>
          <w:rFonts w:hint="eastAsia" w:ascii="仿宋" w:hAnsi="仿宋" w:eastAsia="仿宋"/>
          <w:color w:val="auto"/>
          <w:sz w:val="28"/>
          <w:szCs w:val="28"/>
          <w:lang w:val="en-US" w:eastAsia="zh-CN"/>
        </w:rPr>
        <w:t>接到交货通知后，60日历天完成交付及安装调试</w:t>
      </w:r>
      <w:r>
        <w:rPr>
          <w:rFonts w:hint="eastAsia" w:ascii="仿宋" w:hAnsi="仿宋" w:eastAsia="仿宋"/>
          <w:color w:val="auto"/>
          <w:sz w:val="28"/>
          <w:szCs w:val="28"/>
          <w:lang w:val="hr-HR"/>
        </w:rPr>
        <w:t>。</w:t>
      </w:r>
    </w:p>
    <w:p w14:paraId="0FFADC25">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8、</w:t>
      </w:r>
      <w:r>
        <w:rPr>
          <w:rFonts w:hint="eastAsia" w:ascii="仿宋" w:hAnsi="仿宋" w:eastAsia="仿宋" w:cs="Times New Roman"/>
          <w:color w:val="auto"/>
          <w:sz w:val="28"/>
          <w:szCs w:val="28"/>
          <w:lang w:val="en-US" w:eastAsia="zh-CN"/>
        </w:rPr>
        <w:t>质量标准：供应货物均应为满足《飞机地面静变电源》（MH/T 6018-2014）标准、《航空器地面服务设备靠机安全技术要求》（AC-137-CA-2020-01）标准、《航空器地面服务设备勤务接头安全联锁技术要求和检测规范》（</w:t>
      </w:r>
      <w:r>
        <w:rPr>
          <w:rFonts w:hint="default" w:ascii="仿宋" w:hAnsi="仿宋" w:eastAsia="仿宋" w:cs="Times New Roman"/>
          <w:color w:val="auto"/>
          <w:sz w:val="28"/>
          <w:szCs w:val="28"/>
          <w:lang w:val="en-US" w:eastAsia="zh-CN"/>
        </w:rPr>
        <w:t>AC-137-CA-2024-07</w:t>
      </w:r>
      <w:r>
        <w:rPr>
          <w:rFonts w:hint="eastAsia" w:ascii="仿宋" w:hAnsi="仿宋" w:eastAsia="仿宋" w:cs="Times New Roman"/>
          <w:color w:val="auto"/>
          <w:sz w:val="28"/>
          <w:szCs w:val="28"/>
          <w:lang w:val="en-US" w:eastAsia="zh-CN"/>
        </w:rPr>
        <w:t>）标准</w:t>
      </w:r>
      <w:r>
        <w:rPr>
          <w:rFonts w:hint="eastAsia" w:ascii="仿宋" w:hAnsi="仿宋" w:eastAsia="仿宋"/>
          <w:color w:val="auto"/>
          <w:sz w:val="28"/>
          <w:szCs w:val="28"/>
        </w:rPr>
        <w:t>以及国内法律和法规允许正常销售和使用的合格产品。</w:t>
      </w:r>
      <w:r>
        <w:rPr>
          <w:rFonts w:hint="eastAsia" w:ascii="仿宋" w:hAnsi="仿宋" w:eastAsia="仿宋" w:cs="Times New Roman"/>
          <w:color w:val="auto"/>
          <w:sz w:val="28"/>
          <w:szCs w:val="28"/>
          <w:lang w:val="en-US" w:eastAsia="zh-CN"/>
        </w:rPr>
        <w:t>（提供承诺书）</w:t>
      </w:r>
    </w:p>
    <w:p w14:paraId="3BCA6B2F">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9、质保期：24个月。</w:t>
      </w:r>
    </w:p>
    <w:p w14:paraId="514F5EAB">
      <w:pPr>
        <w:pStyle w:val="9"/>
        <w:spacing w:line="360" w:lineRule="auto"/>
        <w:ind w:firstLine="560" w:firstLineChars="200"/>
        <w:rPr>
          <w:rFonts w:ascii="仿宋" w:hAnsi="仿宋" w:eastAsia="仿宋"/>
          <w:color w:val="auto"/>
          <w:sz w:val="28"/>
          <w:szCs w:val="28"/>
        </w:rPr>
      </w:pPr>
      <w:bookmarkStart w:id="6" w:name="_Toc35393799"/>
      <w:bookmarkStart w:id="7" w:name="_Toc28359090"/>
      <w:bookmarkStart w:id="8" w:name="_Toc35393630"/>
      <w:bookmarkStart w:id="9" w:name="_Toc28359013"/>
      <w:r>
        <w:rPr>
          <w:rFonts w:hint="eastAsia" w:ascii="仿宋" w:hAnsi="仿宋" w:eastAsia="仿宋"/>
          <w:color w:val="auto"/>
          <w:sz w:val="28"/>
          <w:szCs w:val="28"/>
        </w:rPr>
        <w:t>10、本项目（是/否）接受联合体投标：否</w:t>
      </w:r>
    </w:p>
    <w:p w14:paraId="5826259E">
      <w:pPr>
        <w:pStyle w:val="9"/>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11、是否可采购进口产品：否</w:t>
      </w:r>
    </w:p>
    <w:p w14:paraId="7AB2321D">
      <w:pPr>
        <w:pStyle w:val="4"/>
        <w:spacing w:line="360" w:lineRule="auto"/>
        <w:rPr>
          <w:rFonts w:ascii="黑体" w:hAnsi="黑体" w:cs="宋体"/>
          <w:color w:val="auto"/>
          <w:sz w:val="28"/>
          <w:szCs w:val="28"/>
        </w:rPr>
      </w:pPr>
      <w:r>
        <w:rPr>
          <w:rFonts w:hint="eastAsia" w:ascii="黑体" w:hAnsi="黑体" w:cs="宋体"/>
          <w:color w:val="auto"/>
          <w:sz w:val="28"/>
          <w:szCs w:val="28"/>
        </w:rPr>
        <w:t>二、申请人的资格要求：</w:t>
      </w:r>
      <w:bookmarkEnd w:id="6"/>
      <w:bookmarkEnd w:id="7"/>
      <w:bookmarkEnd w:id="8"/>
      <w:bookmarkEnd w:id="9"/>
    </w:p>
    <w:p w14:paraId="0D70ABE5">
      <w:pPr>
        <w:ind w:firstLine="560" w:firstLineChars="200"/>
        <w:rPr>
          <w:rFonts w:ascii="仿宋" w:hAnsi="仿宋" w:eastAsia="仿宋"/>
          <w:color w:val="auto"/>
          <w:sz w:val="28"/>
          <w:szCs w:val="28"/>
        </w:rPr>
      </w:pPr>
      <w:bookmarkStart w:id="10" w:name="_Toc28359014"/>
      <w:bookmarkStart w:id="11" w:name="_Toc28359091"/>
      <w:r>
        <w:rPr>
          <w:rFonts w:hint="eastAsia" w:ascii="仿宋" w:hAnsi="仿宋" w:eastAsia="仿宋"/>
          <w:color w:val="auto"/>
          <w:sz w:val="28"/>
          <w:szCs w:val="28"/>
        </w:rPr>
        <w:t>1.1供应商应是在中华人民共和国境内注册，并取得有效营业执照的独立法人；</w:t>
      </w:r>
    </w:p>
    <w:p w14:paraId="76874737">
      <w:pPr>
        <w:pStyle w:val="5"/>
        <w:ind w:firstLine="560" w:firstLineChars="200"/>
        <w:rPr>
          <w:rFonts w:ascii="仿宋" w:hAnsi="仿宋" w:eastAsia="仿宋"/>
          <w:color w:val="auto"/>
          <w:szCs w:val="28"/>
        </w:rPr>
      </w:pPr>
      <w:r>
        <w:rPr>
          <w:rFonts w:hint="eastAsia" w:ascii="仿宋" w:hAnsi="仿宋" w:eastAsia="仿宋"/>
          <w:color w:val="auto"/>
          <w:szCs w:val="28"/>
        </w:rPr>
        <w:t>1.2供应商近三年（202</w:t>
      </w:r>
      <w:r>
        <w:rPr>
          <w:rFonts w:hint="eastAsia" w:ascii="仿宋" w:hAnsi="仿宋" w:eastAsia="仿宋"/>
          <w:color w:val="auto"/>
          <w:szCs w:val="28"/>
          <w:lang w:val="en-US" w:eastAsia="zh-CN"/>
        </w:rPr>
        <w:t>2</w:t>
      </w:r>
      <w:r>
        <w:rPr>
          <w:rFonts w:hint="eastAsia" w:ascii="仿宋" w:hAnsi="仿宋" w:eastAsia="仿宋"/>
          <w:color w:val="auto"/>
          <w:szCs w:val="28"/>
        </w:rPr>
        <w:t>年</w:t>
      </w:r>
      <w:r>
        <w:rPr>
          <w:rFonts w:hint="eastAsia" w:ascii="仿宋" w:hAnsi="仿宋" w:eastAsia="仿宋"/>
          <w:color w:val="auto"/>
          <w:szCs w:val="28"/>
          <w:lang w:val="en-US" w:eastAsia="zh-CN"/>
        </w:rPr>
        <w:t>7</w:t>
      </w:r>
      <w:r>
        <w:rPr>
          <w:rFonts w:hint="eastAsia" w:ascii="仿宋" w:hAnsi="仿宋" w:eastAsia="仿宋"/>
          <w:color w:val="auto"/>
          <w:szCs w:val="28"/>
        </w:rPr>
        <w:t>月</w:t>
      </w:r>
      <w:r>
        <w:rPr>
          <w:rFonts w:hint="eastAsia" w:ascii="仿宋" w:hAnsi="仿宋" w:eastAsia="仿宋"/>
          <w:color w:val="auto"/>
          <w:szCs w:val="28"/>
          <w:lang w:val="en-US" w:eastAsia="zh-CN"/>
        </w:rPr>
        <w:t>18</w:t>
      </w:r>
      <w:r>
        <w:rPr>
          <w:rFonts w:hint="eastAsia" w:ascii="仿宋" w:hAnsi="仿宋" w:eastAsia="仿宋"/>
          <w:color w:val="auto"/>
          <w:szCs w:val="28"/>
        </w:rPr>
        <w:t>日至递交文件截止时间止，以合同签订时间为准）承担过单项合同项目合同额</w:t>
      </w:r>
      <w:r>
        <w:rPr>
          <w:rFonts w:hint="eastAsia" w:ascii="仿宋" w:hAnsi="仿宋" w:eastAsia="仿宋"/>
          <w:color w:val="auto"/>
          <w:szCs w:val="28"/>
          <w:lang w:val="en-US" w:eastAsia="zh-CN"/>
        </w:rPr>
        <w:t>10</w:t>
      </w:r>
      <w:r>
        <w:rPr>
          <w:rFonts w:hint="eastAsia" w:ascii="仿宋" w:hAnsi="仿宋" w:eastAsia="仿宋"/>
          <w:color w:val="auto"/>
          <w:szCs w:val="28"/>
        </w:rPr>
        <w:t>万及以上类似飞机地面静变电源同品牌、同型号的国内民用机场供货业绩(以签订合同时间为准，须提供合同首页、合同供货内容和供货清单、签章页等关键页）；</w:t>
      </w:r>
    </w:p>
    <w:p w14:paraId="38524948">
      <w:pPr>
        <w:pStyle w:val="6"/>
        <w:ind w:firstLine="560" w:firstLineChars="200"/>
        <w:rPr>
          <w:rFonts w:ascii="仿宋" w:hAnsi="仿宋" w:eastAsia="仿宋"/>
          <w:color w:val="auto"/>
          <w:sz w:val="28"/>
          <w:szCs w:val="28"/>
        </w:rPr>
      </w:pPr>
      <w:r>
        <w:rPr>
          <w:rFonts w:hint="eastAsia" w:ascii="仿宋" w:hAnsi="仿宋" w:eastAsia="仿宋"/>
          <w:color w:val="auto"/>
          <w:sz w:val="28"/>
          <w:szCs w:val="28"/>
        </w:rPr>
        <w:t>1.3投标人所投产品须具有中国民用航空局颁发的有效期内的《民航机场专用设备使用许可证》或有效期内的《民用机场专用设备审定合格证》，或者在中国民用航空局公布的检验合格的机场设备通告内；</w:t>
      </w:r>
    </w:p>
    <w:p w14:paraId="7422579D">
      <w:pPr>
        <w:ind w:firstLine="560" w:firstLineChars="200"/>
        <w:rPr>
          <w:rFonts w:ascii="仿宋" w:hAnsi="仿宋" w:eastAsia="仿宋"/>
          <w:color w:val="auto"/>
          <w:sz w:val="28"/>
          <w:szCs w:val="28"/>
        </w:rPr>
      </w:pPr>
      <w:r>
        <w:rPr>
          <w:rFonts w:hint="eastAsia" w:ascii="仿宋" w:hAnsi="仿宋" w:eastAsia="仿宋"/>
          <w:color w:val="auto"/>
          <w:sz w:val="28"/>
          <w:szCs w:val="28"/>
        </w:rPr>
        <w:t>1.4供应商应针对《湖北机场集团有限公司“供应商不良行为”管理办法》(详见附件）在投标文件中出示承诺书【提供承诺书】；</w:t>
      </w:r>
    </w:p>
    <w:p w14:paraId="4F9F08F0">
      <w:pPr>
        <w:ind w:firstLine="560" w:firstLineChars="200"/>
        <w:rPr>
          <w:rFonts w:ascii="仿宋" w:hAnsi="仿宋" w:eastAsia="仿宋"/>
          <w:color w:val="auto"/>
          <w:sz w:val="28"/>
          <w:szCs w:val="28"/>
        </w:rPr>
      </w:pPr>
      <w:r>
        <w:rPr>
          <w:rFonts w:hint="eastAsia" w:ascii="仿宋" w:hAnsi="仿宋" w:eastAsia="仿宋"/>
          <w:color w:val="auto"/>
          <w:sz w:val="28"/>
          <w:szCs w:val="28"/>
        </w:rPr>
        <w:t>1.5供应商未被列入“信用中国”网站(www.creditchina.gov.cn)或中国执行信息公开网（http://zxgk.court.gov.cn）失信被执行人名单。（提供查询截图）；</w:t>
      </w:r>
    </w:p>
    <w:p w14:paraId="4C48915D">
      <w:pPr>
        <w:pStyle w:val="4"/>
        <w:spacing w:line="360" w:lineRule="auto"/>
        <w:ind w:firstLine="560" w:firstLineChars="200"/>
        <w:rPr>
          <w:rFonts w:ascii="仿宋" w:hAnsi="仿宋" w:eastAsia="仿宋"/>
          <w:bCs w:val="0"/>
          <w:color w:val="auto"/>
          <w:sz w:val="28"/>
          <w:szCs w:val="28"/>
        </w:rPr>
      </w:pPr>
      <w:bookmarkStart w:id="12" w:name="_Toc35393631"/>
      <w:bookmarkStart w:id="13" w:name="_Toc35393800"/>
      <w:r>
        <w:rPr>
          <w:rFonts w:hint="eastAsia" w:ascii="仿宋" w:hAnsi="仿宋" w:eastAsia="仿宋"/>
          <w:bCs w:val="0"/>
          <w:color w:val="auto"/>
          <w:sz w:val="28"/>
          <w:szCs w:val="28"/>
        </w:rPr>
        <w:t>本项目不允许联合体投标。</w:t>
      </w:r>
    </w:p>
    <w:p w14:paraId="62005976">
      <w:pPr>
        <w:pStyle w:val="4"/>
        <w:spacing w:line="240" w:lineRule="auto"/>
        <w:rPr>
          <w:rFonts w:ascii="黑体" w:hAnsi="黑体" w:cs="宋体"/>
          <w:color w:val="auto"/>
          <w:sz w:val="28"/>
          <w:szCs w:val="28"/>
        </w:rPr>
      </w:pPr>
      <w:r>
        <w:rPr>
          <w:rFonts w:hint="eastAsia" w:ascii="黑体" w:hAnsi="黑体" w:cs="宋体"/>
          <w:color w:val="auto"/>
          <w:sz w:val="28"/>
          <w:szCs w:val="28"/>
        </w:rPr>
        <w:t>三、获取采购文件</w:t>
      </w:r>
      <w:bookmarkEnd w:id="10"/>
      <w:bookmarkEnd w:id="11"/>
      <w:bookmarkEnd w:id="12"/>
      <w:bookmarkEnd w:id="13"/>
    </w:p>
    <w:p w14:paraId="3275F4CF">
      <w:pPr>
        <w:ind w:firstLine="540"/>
        <w:rPr>
          <w:rFonts w:ascii="仿宋" w:hAnsi="仿宋" w:eastAsia="仿宋" w:cs="宋体"/>
          <w:color w:val="auto"/>
          <w:sz w:val="28"/>
          <w:szCs w:val="28"/>
        </w:rPr>
      </w:pPr>
      <w:r>
        <w:rPr>
          <w:rFonts w:hint="eastAsia" w:ascii="仿宋" w:hAnsi="仿宋" w:eastAsia="仿宋" w:cs="宋体"/>
          <w:color w:val="auto"/>
          <w:sz w:val="28"/>
          <w:szCs w:val="28"/>
        </w:rPr>
        <w:t>时间：</w:t>
      </w:r>
      <w:r>
        <w:rPr>
          <w:rFonts w:hint="eastAsia" w:ascii="仿宋" w:hAnsi="仿宋" w:eastAsia="仿宋" w:cs="宋体"/>
          <w:color w:val="auto"/>
          <w:sz w:val="28"/>
          <w:szCs w:val="28"/>
          <w:u w:val="single"/>
          <w:lang w:eastAsia="zh-CN"/>
        </w:rPr>
        <w:t>2025</w:t>
      </w:r>
      <w:r>
        <w:rPr>
          <w:rFonts w:hint="eastAsia" w:ascii="仿宋" w:hAnsi="仿宋" w:eastAsia="仿宋" w:cs="宋体"/>
          <w:color w:val="auto"/>
          <w:sz w:val="28"/>
          <w:szCs w:val="28"/>
          <w:u w:val="single"/>
        </w:rPr>
        <w:t>年</w:t>
      </w:r>
      <w:r>
        <w:rPr>
          <w:rFonts w:hint="eastAsia" w:ascii="仿宋" w:hAnsi="仿宋" w:eastAsia="仿宋" w:cs="宋体"/>
          <w:color w:val="auto"/>
          <w:sz w:val="28"/>
          <w:szCs w:val="28"/>
          <w:u w:val="single"/>
          <w:lang w:val="en-US" w:eastAsia="zh-CN"/>
        </w:rPr>
        <w:t>7</w:t>
      </w:r>
      <w:r>
        <w:rPr>
          <w:rFonts w:hint="eastAsia" w:ascii="仿宋" w:hAnsi="仿宋" w:eastAsia="仿宋" w:cs="宋体"/>
          <w:color w:val="auto"/>
          <w:sz w:val="28"/>
          <w:szCs w:val="28"/>
          <w:u w:val="single"/>
        </w:rPr>
        <w:t>月</w:t>
      </w:r>
      <w:r>
        <w:rPr>
          <w:rFonts w:hint="eastAsia" w:ascii="仿宋" w:hAnsi="仿宋" w:eastAsia="仿宋" w:cs="宋体"/>
          <w:color w:val="auto"/>
          <w:sz w:val="28"/>
          <w:szCs w:val="28"/>
          <w:u w:val="single"/>
          <w:lang w:val="en-US" w:eastAsia="zh-CN"/>
        </w:rPr>
        <w:t>7</w:t>
      </w:r>
      <w:r>
        <w:rPr>
          <w:rFonts w:hint="eastAsia" w:ascii="仿宋" w:hAnsi="仿宋" w:eastAsia="仿宋" w:cs="宋体"/>
          <w:color w:val="auto"/>
          <w:sz w:val="28"/>
          <w:szCs w:val="28"/>
          <w:u w:val="single"/>
        </w:rPr>
        <w:t>日</w:t>
      </w:r>
      <w:r>
        <w:rPr>
          <w:rFonts w:hint="eastAsia" w:ascii="仿宋" w:hAnsi="仿宋" w:eastAsia="仿宋" w:cs="宋体"/>
          <w:color w:val="auto"/>
          <w:sz w:val="28"/>
          <w:szCs w:val="28"/>
        </w:rPr>
        <w:t>至</w:t>
      </w:r>
      <w:r>
        <w:rPr>
          <w:rFonts w:hint="eastAsia" w:ascii="仿宋" w:hAnsi="仿宋" w:eastAsia="仿宋" w:cs="宋体"/>
          <w:color w:val="auto"/>
          <w:sz w:val="28"/>
          <w:szCs w:val="28"/>
          <w:u w:val="single"/>
          <w:lang w:eastAsia="zh-CN"/>
        </w:rPr>
        <w:t>2025</w:t>
      </w:r>
      <w:r>
        <w:rPr>
          <w:rFonts w:hint="eastAsia" w:ascii="仿宋" w:hAnsi="仿宋" w:eastAsia="仿宋" w:cs="宋体"/>
          <w:color w:val="auto"/>
          <w:sz w:val="28"/>
          <w:szCs w:val="28"/>
          <w:u w:val="single"/>
        </w:rPr>
        <w:t>年</w:t>
      </w:r>
      <w:r>
        <w:rPr>
          <w:rFonts w:hint="eastAsia" w:ascii="仿宋" w:hAnsi="仿宋" w:eastAsia="仿宋" w:cs="宋体"/>
          <w:color w:val="auto"/>
          <w:sz w:val="28"/>
          <w:szCs w:val="28"/>
          <w:u w:val="single"/>
          <w:lang w:val="en-US" w:eastAsia="zh-CN"/>
        </w:rPr>
        <w:t>7</w:t>
      </w:r>
      <w:r>
        <w:rPr>
          <w:rFonts w:hint="eastAsia" w:ascii="仿宋" w:hAnsi="仿宋" w:eastAsia="仿宋" w:cs="宋体"/>
          <w:color w:val="auto"/>
          <w:sz w:val="28"/>
          <w:szCs w:val="28"/>
          <w:u w:val="single"/>
        </w:rPr>
        <w:t>月</w:t>
      </w:r>
      <w:r>
        <w:rPr>
          <w:rFonts w:hint="eastAsia" w:ascii="仿宋" w:hAnsi="仿宋" w:eastAsia="仿宋" w:cs="宋体"/>
          <w:color w:val="auto"/>
          <w:sz w:val="28"/>
          <w:szCs w:val="28"/>
          <w:u w:val="single"/>
          <w:lang w:val="en-US" w:eastAsia="zh-CN"/>
        </w:rPr>
        <w:t>11</w:t>
      </w:r>
      <w:r>
        <w:rPr>
          <w:rFonts w:hint="eastAsia" w:ascii="仿宋" w:hAnsi="仿宋" w:eastAsia="仿宋" w:cs="宋体"/>
          <w:color w:val="auto"/>
          <w:sz w:val="28"/>
          <w:szCs w:val="28"/>
          <w:u w:val="single"/>
        </w:rPr>
        <w:t>日</w:t>
      </w:r>
      <w:r>
        <w:rPr>
          <w:rFonts w:hint="eastAsia" w:ascii="仿宋" w:hAnsi="仿宋" w:eastAsia="仿宋" w:cs="宋体"/>
          <w:color w:val="auto"/>
          <w:sz w:val="28"/>
          <w:szCs w:val="28"/>
        </w:rPr>
        <w:t>，每日上午9:00时至12:00时，下午14:00时至17:00时（北京时间，下同）。</w:t>
      </w:r>
    </w:p>
    <w:p w14:paraId="163B345B">
      <w:pPr>
        <w:ind w:firstLine="540"/>
        <w:rPr>
          <w:rFonts w:ascii="仿宋" w:hAnsi="仿宋" w:eastAsia="仿宋" w:cs="宋体"/>
          <w:color w:val="auto"/>
          <w:sz w:val="28"/>
          <w:szCs w:val="28"/>
          <w:u w:val="single"/>
        </w:rPr>
      </w:pPr>
      <w:r>
        <w:rPr>
          <w:rFonts w:hint="eastAsia" w:ascii="仿宋" w:hAnsi="仿宋" w:eastAsia="仿宋" w:cs="宋体"/>
          <w:color w:val="auto"/>
          <w:sz w:val="28"/>
          <w:szCs w:val="28"/>
        </w:rPr>
        <w:t>地点：上海容基工程项目管理有限公司（襄阳市樊城区诸葛亮广场体育场停车场水上世界右侧二楼）</w:t>
      </w:r>
    </w:p>
    <w:p w14:paraId="44B741DF">
      <w:pPr>
        <w:ind w:firstLine="540"/>
        <w:rPr>
          <w:rFonts w:ascii="仿宋" w:hAnsi="仿宋" w:eastAsia="仿宋" w:cs="宋体"/>
          <w:color w:val="auto"/>
          <w:sz w:val="28"/>
          <w:szCs w:val="28"/>
        </w:rPr>
      </w:pPr>
      <w:r>
        <w:rPr>
          <w:rFonts w:hint="eastAsia" w:ascii="仿宋" w:hAnsi="仿宋" w:eastAsia="仿宋" w:cs="宋体"/>
          <w:color w:val="auto"/>
          <w:sz w:val="28"/>
          <w:szCs w:val="28"/>
        </w:rPr>
        <w:t>方式：现场发售。</w:t>
      </w:r>
    </w:p>
    <w:p w14:paraId="2220AA16">
      <w:pPr>
        <w:ind w:firstLine="540"/>
        <w:rPr>
          <w:rFonts w:ascii="仿宋" w:hAnsi="仿宋" w:eastAsia="仿宋" w:cs="宋体"/>
          <w:color w:val="auto"/>
          <w:sz w:val="28"/>
          <w:szCs w:val="28"/>
        </w:rPr>
      </w:pPr>
      <w:r>
        <w:rPr>
          <w:rFonts w:hint="eastAsia" w:ascii="仿宋" w:hAnsi="仿宋" w:eastAsia="仿宋" w:cs="宋体"/>
          <w:color w:val="auto"/>
          <w:sz w:val="28"/>
          <w:szCs w:val="28"/>
        </w:rPr>
        <w:t>售价：人民币贰佰元整（￥200.00元），售后不退。</w:t>
      </w:r>
    </w:p>
    <w:p w14:paraId="7AD166A1">
      <w:pPr>
        <w:ind w:firstLine="540"/>
        <w:rPr>
          <w:rFonts w:ascii="仿宋" w:hAnsi="仿宋" w:eastAsia="仿宋" w:cs="宋体"/>
          <w:color w:val="auto"/>
          <w:sz w:val="28"/>
          <w:szCs w:val="28"/>
        </w:rPr>
      </w:pPr>
      <w:r>
        <w:rPr>
          <w:rFonts w:hint="eastAsia" w:ascii="仿宋" w:hAnsi="仿宋" w:eastAsia="仿宋" w:cs="宋体"/>
          <w:color w:val="auto"/>
          <w:sz w:val="28"/>
          <w:szCs w:val="28"/>
        </w:rPr>
        <w:t>其他：供应商获取磋商文件由供应商的法定代表人或其委托代理人持法定代表人授权委托书、本人身份证及申请人的资格要求“二、申请人的资格要求”中要求的相关证明文件；以上证件原件现场核验后退还，留加盖单位公章的复印件。</w:t>
      </w:r>
    </w:p>
    <w:p w14:paraId="2AFB86D4">
      <w:pPr>
        <w:pStyle w:val="4"/>
        <w:spacing w:line="240" w:lineRule="auto"/>
        <w:rPr>
          <w:rFonts w:ascii="黑体" w:hAnsi="黑体" w:cs="宋体"/>
          <w:color w:val="auto"/>
          <w:sz w:val="28"/>
          <w:szCs w:val="28"/>
        </w:rPr>
      </w:pPr>
      <w:bookmarkStart w:id="14" w:name="_Toc35393801"/>
      <w:bookmarkStart w:id="15" w:name="_Toc28359092"/>
      <w:bookmarkStart w:id="16" w:name="_Toc28359015"/>
      <w:bookmarkStart w:id="17" w:name="_Toc35393632"/>
      <w:r>
        <w:rPr>
          <w:rFonts w:hint="eastAsia" w:ascii="黑体" w:hAnsi="黑体" w:cs="宋体"/>
          <w:color w:val="auto"/>
          <w:sz w:val="28"/>
          <w:szCs w:val="28"/>
        </w:rPr>
        <w:t>四、响应文件提交</w:t>
      </w:r>
      <w:bookmarkEnd w:id="14"/>
      <w:bookmarkEnd w:id="15"/>
      <w:bookmarkEnd w:id="16"/>
      <w:bookmarkEnd w:id="17"/>
    </w:p>
    <w:p w14:paraId="492C765B">
      <w:pPr>
        <w:ind w:firstLine="560" w:firstLineChars="200"/>
        <w:rPr>
          <w:rFonts w:ascii="仿宋" w:hAnsi="仿宋" w:eastAsia="仿宋"/>
          <w:bCs/>
          <w:color w:val="auto"/>
          <w:sz w:val="28"/>
          <w:szCs w:val="28"/>
          <w:u w:val="single"/>
        </w:rPr>
      </w:pPr>
      <w:r>
        <w:rPr>
          <w:rFonts w:hint="eastAsia" w:ascii="仿宋" w:hAnsi="仿宋" w:eastAsia="仿宋"/>
          <w:color w:val="auto"/>
          <w:sz w:val="28"/>
          <w:szCs w:val="28"/>
        </w:rPr>
        <w:t>截止时间：</w:t>
      </w:r>
      <w:r>
        <w:rPr>
          <w:rFonts w:hint="eastAsia" w:ascii="仿宋" w:hAnsi="仿宋" w:eastAsia="仿宋"/>
          <w:color w:val="auto"/>
          <w:sz w:val="28"/>
          <w:szCs w:val="28"/>
          <w:u w:val="single"/>
          <w:lang w:eastAsia="zh-CN"/>
        </w:rPr>
        <w:t>2025</w:t>
      </w:r>
      <w:r>
        <w:rPr>
          <w:rFonts w:hint="eastAsia" w:ascii="仿宋" w:hAnsi="仿宋" w:eastAsia="仿宋"/>
          <w:color w:val="auto"/>
          <w:sz w:val="28"/>
          <w:szCs w:val="28"/>
          <w:u w:val="single"/>
        </w:rPr>
        <w:t>年</w:t>
      </w:r>
      <w:r>
        <w:rPr>
          <w:rFonts w:hint="eastAsia" w:ascii="仿宋" w:hAnsi="仿宋" w:eastAsia="仿宋"/>
          <w:color w:val="auto"/>
          <w:sz w:val="28"/>
          <w:szCs w:val="28"/>
          <w:u w:val="single"/>
          <w:lang w:val="en-US" w:eastAsia="zh-CN"/>
        </w:rPr>
        <w:t>7</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17</w:t>
      </w:r>
      <w:r>
        <w:rPr>
          <w:rFonts w:hint="eastAsia" w:ascii="仿宋" w:hAnsi="仿宋" w:eastAsia="仿宋"/>
          <w:color w:val="auto"/>
          <w:sz w:val="28"/>
          <w:szCs w:val="28"/>
          <w:u w:val="single"/>
        </w:rPr>
        <w:t>日14</w:t>
      </w:r>
      <w:r>
        <w:rPr>
          <w:rFonts w:hint="eastAsia" w:ascii="仿宋" w:hAnsi="仿宋" w:eastAsia="仿宋"/>
          <w:bCs/>
          <w:color w:val="auto"/>
          <w:sz w:val="28"/>
          <w:szCs w:val="28"/>
          <w:u w:val="single"/>
        </w:rPr>
        <w:t>点30分</w:t>
      </w:r>
      <w:r>
        <w:rPr>
          <w:rFonts w:hint="eastAsia" w:ascii="仿宋" w:hAnsi="仿宋" w:eastAsia="仿宋"/>
          <w:bCs/>
          <w:color w:val="auto"/>
          <w:sz w:val="28"/>
          <w:szCs w:val="28"/>
        </w:rPr>
        <w:t>（北京时间）</w:t>
      </w:r>
    </w:p>
    <w:p w14:paraId="62E5236A">
      <w:pPr>
        <w:ind w:firstLine="560" w:firstLineChars="200"/>
        <w:rPr>
          <w:rFonts w:ascii="仿宋" w:hAnsi="仿宋" w:eastAsia="仿宋"/>
          <w:bCs/>
          <w:color w:val="auto"/>
          <w:sz w:val="28"/>
          <w:szCs w:val="28"/>
          <w:u w:val="single"/>
        </w:rPr>
      </w:pPr>
      <w:r>
        <w:rPr>
          <w:rFonts w:hint="eastAsia" w:ascii="仿宋" w:hAnsi="仿宋" w:eastAsia="仿宋"/>
          <w:color w:val="auto"/>
          <w:sz w:val="28"/>
          <w:szCs w:val="28"/>
        </w:rPr>
        <w:t>地点：上海容基工程项目管理有限公司（</w:t>
      </w:r>
      <w:r>
        <w:rPr>
          <w:rFonts w:hint="eastAsia" w:ascii="仿宋" w:hAnsi="仿宋" w:eastAsia="仿宋" w:cs="宋体"/>
          <w:color w:val="auto"/>
          <w:sz w:val="28"/>
          <w:szCs w:val="28"/>
        </w:rPr>
        <w:t>襄阳市樊城区诸葛亮广场体育场停车场水上世界右侧二楼</w:t>
      </w:r>
      <w:r>
        <w:rPr>
          <w:rFonts w:hint="eastAsia" w:ascii="仿宋" w:hAnsi="仿宋" w:eastAsia="仿宋"/>
          <w:color w:val="auto"/>
          <w:sz w:val="28"/>
          <w:szCs w:val="28"/>
        </w:rPr>
        <w:t>）</w:t>
      </w:r>
    </w:p>
    <w:p w14:paraId="1F2CD7E5">
      <w:pPr>
        <w:pStyle w:val="4"/>
        <w:spacing w:line="240" w:lineRule="auto"/>
        <w:rPr>
          <w:rFonts w:ascii="黑体" w:hAnsi="黑体" w:cs="宋体"/>
          <w:color w:val="auto"/>
          <w:sz w:val="28"/>
          <w:szCs w:val="28"/>
        </w:rPr>
      </w:pPr>
      <w:bookmarkStart w:id="18" w:name="_Toc28359016"/>
      <w:bookmarkStart w:id="19" w:name="_Toc28359093"/>
      <w:bookmarkStart w:id="20" w:name="_Toc35393633"/>
      <w:bookmarkStart w:id="21" w:name="_Toc35393802"/>
      <w:r>
        <w:rPr>
          <w:rFonts w:hint="eastAsia" w:ascii="黑体" w:hAnsi="黑体" w:cs="宋体"/>
          <w:color w:val="auto"/>
          <w:sz w:val="28"/>
          <w:szCs w:val="28"/>
        </w:rPr>
        <w:t>五、开启</w:t>
      </w:r>
      <w:bookmarkEnd w:id="18"/>
      <w:bookmarkEnd w:id="19"/>
      <w:bookmarkEnd w:id="20"/>
      <w:bookmarkEnd w:id="21"/>
    </w:p>
    <w:p w14:paraId="3C81E821">
      <w:pPr>
        <w:ind w:firstLine="560" w:firstLineChars="200"/>
        <w:rPr>
          <w:rFonts w:ascii="仿宋" w:hAnsi="仿宋" w:eastAsia="仿宋"/>
          <w:bCs/>
          <w:color w:val="auto"/>
          <w:sz w:val="28"/>
          <w:szCs w:val="28"/>
          <w:u w:val="single"/>
        </w:rPr>
      </w:pPr>
      <w:r>
        <w:rPr>
          <w:rFonts w:hint="eastAsia" w:ascii="仿宋" w:hAnsi="仿宋" w:eastAsia="仿宋"/>
          <w:color w:val="auto"/>
          <w:sz w:val="28"/>
          <w:szCs w:val="28"/>
        </w:rPr>
        <w:t>时间：</w:t>
      </w:r>
      <w:r>
        <w:rPr>
          <w:rFonts w:hint="eastAsia" w:ascii="仿宋" w:hAnsi="仿宋" w:eastAsia="仿宋"/>
          <w:color w:val="auto"/>
          <w:sz w:val="28"/>
          <w:szCs w:val="28"/>
          <w:u w:val="single"/>
          <w:lang w:eastAsia="zh-CN"/>
        </w:rPr>
        <w:t>2025</w:t>
      </w:r>
      <w:r>
        <w:rPr>
          <w:rFonts w:hint="eastAsia" w:ascii="仿宋" w:hAnsi="仿宋" w:eastAsia="仿宋"/>
          <w:color w:val="auto"/>
          <w:sz w:val="28"/>
          <w:szCs w:val="28"/>
          <w:u w:val="single"/>
        </w:rPr>
        <w:t>年</w:t>
      </w:r>
      <w:r>
        <w:rPr>
          <w:rFonts w:hint="eastAsia" w:ascii="仿宋" w:hAnsi="仿宋" w:eastAsia="仿宋"/>
          <w:color w:val="auto"/>
          <w:sz w:val="28"/>
          <w:szCs w:val="28"/>
          <w:u w:val="single"/>
          <w:lang w:val="en-US" w:eastAsia="zh-CN"/>
        </w:rPr>
        <w:t>7</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17</w:t>
      </w:r>
      <w:r>
        <w:rPr>
          <w:rFonts w:hint="eastAsia" w:ascii="仿宋" w:hAnsi="仿宋" w:eastAsia="仿宋"/>
          <w:color w:val="auto"/>
          <w:sz w:val="28"/>
          <w:szCs w:val="28"/>
          <w:u w:val="single"/>
        </w:rPr>
        <w:t>日14</w:t>
      </w:r>
      <w:r>
        <w:rPr>
          <w:rFonts w:hint="eastAsia" w:ascii="仿宋" w:hAnsi="仿宋" w:eastAsia="仿宋"/>
          <w:bCs/>
          <w:color w:val="auto"/>
          <w:sz w:val="28"/>
          <w:szCs w:val="28"/>
          <w:u w:val="single"/>
        </w:rPr>
        <w:t>点30分</w:t>
      </w:r>
      <w:r>
        <w:rPr>
          <w:rFonts w:hint="eastAsia" w:ascii="仿宋" w:hAnsi="仿宋" w:eastAsia="仿宋"/>
          <w:bCs/>
          <w:color w:val="auto"/>
          <w:sz w:val="28"/>
          <w:szCs w:val="28"/>
        </w:rPr>
        <w:t>（北京时间）</w:t>
      </w:r>
    </w:p>
    <w:p w14:paraId="7A64E465">
      <w:pPr>
        <w:ind w:firstLine="560" w:firstLineChars="200"/>
        <w:rPr>
          <w:rFonts w:ascii="仿宋" w:hAnsi="仿宋" w:eastAsia="仿宋"/>
          <w:color w:val="auto"/>
          <w:sz w:val="28"/>
          <w:szCs w:val="28"/>
        </w:rPr>
      </w:pPr>
      <w:r>
        <w:rPr>
          <w:rFonts w:hint="eastAsia" w:ascii="仿宋" w:hAnsi="仿宋" w:eastAsia="仿宋"/>
          <w:color w:val="auto"/>
          <w:sz w:val="28"/>
          <w:szCs w:val="28"/>
        </w:rPr>
        <w:t>地点：上海容基工程项目管理有限公司（</w:t>
      </w:r>
      <w:r>
        <w:rPr>
          <w:rFonts w:hint="eastAsia" w:ascii="仿宋" w:hAnsi="仿宋" w:eastAsia="仿宋" w:cs="宋体"/>
          <w:color w:val="auto"/>
          <w:sz w:val="28"/>
          <w:szCs w:val="28"/>
        </w:rPr>
        <w:t>襄阳市樊城区诸葛亮广场体育场停车场水上世界右侧二楼</w:t>
      </w:r>
      <w:r>
        <w:rPr>
          <w:rFonts w:hint="eastAsia" w:ascii="仿宋" w:hAnsi="仿宋" w:eastAsia="仿宋"/>
          <w:color w:val="auto"/>
          <w:sz w:val="28"/>
          <w:szCs w:val="28"/>
        </w:rPr>
        <w:t>）</w:t>
      </w:r>
    </w:p>
    <w:p w14:paraId="0D573D11">
      <w:pPr>
        <w:pStyle w:val="4"/>
        <w:spacing w:line="240" w:lineRule="auto"/>
        <w:rPr>
          <w:rFonts w:ascii="黑体" w:hAnsi="黑体" w:cs="宋体"/>
          <w:color w:val="auto"/>
          <w:sz w:val="28"/>
          <w:szCs w:val="28"/>
        </w:rPr>
      </w:pPr>
      <w:bookmarkStart w:id="22" w:name="_Toc35393803"/>
      <w:bookmarkStart w:id="23" w:name="_Toc28359094"/>
      <w:bookmarkStart w:id="24" w:name="_Toc35393634"/>
      <w:bookmarkStart w:id="25" w:name="_Toc28359017"/>
      <w:r>
        <w:rPr>
          <w:rFonts w:hint="eastAsia" w:ascii="黑体" w:hAnsi="黑体" w:cs="宋体"/>
          <w:color w:val="auto"/>
          <w:sz w:val="28"/>
          <w:szCs w:val="28"/>
        </w:rPr>
        <w:t>六、公告期限</w:t>
      </w:r>
      <w:bookmarkEnd w:id="22"/>
      <w:bookmarkEnd w:id="23"/>
      <w:bookmarkEnd w:id="24"/>
      <w:bookmarkEnd w:id="25"/>
    </w:p>
    <w:p w14:paraId="0DF285B8">
      <w:pPr>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自本公告发布之日起5个工作日。</w:t>
      </w:r>
      <w:bookmarkStart w:id="26" w:name="_Toc35393635"/>
      <w:bookmarkStart w:id="27" w:name="_Toc35393804"/>
    </w:p>
    <w:p w14:paraId="5842BACA">
      <w:pPr>
        <w:ind w:firstLine="560" w:firstLineChars="200"/>
        <w:rPr>
          <w:rFonts w:ascii="仿宋" w:hAnsi="仿宋" w:eastAsia="仿宋" w:cs="宋体"/>
          <w:color w:val="auto"/>
          <w:kern w:val="0"/>
          <w:sz w:val="28"/>
          <w:szCs w:val="28"/>
        </w:rPr>
      </w:pPr>
    </w:p>
    <w:bookmarkEnd w:id="26"/>
    <w:bookmarkEnd w:id="27"/>
    <w:p w14:paraId="21304C0A">
      <w:pPr>
        <w:numPr>
          <w:ilvl w:val="0"/>
          <w:numId w:val="1"/>
        </w:numPr>
        <w:rPr>
          <w:rFonts w:ascii="黑体" w:hAnsi="黑体" w:eastAsia="黑体" w:cs="宋体"/>
          <w:bCs/>
          <w:color w:val="auto"/>
          <w:sz w:val="28"/>
          <w:szCs w:val="28"/>
        </w:rPr>
      </w:pPr>
      <w:r>
        <w:rPr>
          <w:rFonts w:hint="eastAsia" w:ascii="黑体" w:hAnsi="黑体" w:eastAsia="黑体" w:cs="宋体"/>
          <w:bCs/>
          <w:color w:val="auto"/>
          <w:sz w:val="28"/>
          <w:szCs w:val="28"/>
        </w:rPr>
        <w:t>公告发布媒体</w:t>
      </w:r>
    </w:p>
    <w:p w14:paraId="1D5B5E52">
      <w:pPr>
        <w:rPr>
          <w:rFonts w:ascii="黑体" w:hAnsi="黑体" w:eastAsia="黑体" w:cs="宋体"/>
          <w:bCs/>
          <w:color w:val="auto"/>
          <w:sz w:val="28"/>
          <w:szCs w:val="28"/>
        </w:rPr>
      </w:pPr>
    </w:p>
    <w:p w14:paraId="4297ED4B">
      <w:pPr>
        <w:ind w:firstLine="560" w:firstLineChars="200"/>
        <w:rPr>
          <w:rFonts w:ascii="仿宋" w:hAnsi="仿宋" w:eastAsia="仿宋"/>
          <w:color w:val="auto"/>
          <w:sz w:val="28"/>
          <w:szCs w:val="28"/>
        </w:rPr>
      </w:pPr>
      <w:bookmarkStart w:id="28" w:name="_Toc35393805"/>
      <w:bookmarkStart w:id="29" w:name="_Toc28359018"/>
      <w:bookmarkStart w:id="30" w:name="_Toc35393636"/>
      <w:bookmarkStart w:id="31" w:name="_Toc28359095"/>
      <w:r>
        <w:rPr>
          <w:rFonts w:hint="eastAsia" w:ascii="仿宋" w:hAnsi="仿宋" w:eastAsia="仿宋"/>
          <w:color w:val="auto"/>
          <w:sz w:val="28"/>
          <w:szCs w:val="28"/>
        </w:rPr>
        <w:t>本次公告在湖北机场集团有限公司官网（http://www.hbairport.com）</w:t>
      </w:r>
      <w:r>
        <w:rPr>
          <w:rFonts w:hint="eastAsia" w:ascii="宋体" w:hAnsi="宋体" w:eastAsia="宋体" w:cs="宋体"/>
          <w:color w:val="auto"/>
          <w:kern w:val="0"/>
          <w:sz w:val="24"/>
          <w:szCs w:val="24"/>
          <w:highlight w:val="none"/>
          <w:lang w:eastAsia="zh-CN"/>
        </w:rPr>
        <w:t>、</w:t>
      </w:r>
      <w:r>
        <w:rPr>
          <w:rFonts w:hint="eastAsia" w:ascii="仿宋" w:hAnsi="仿宋" w:eastAsia="仿宋"/>
          <w:color w:val="auto"/>
          <w:sz w:val="28"/>
          <w:szCs w:val="28"/>
          <w:lang w:eastAsia="zh-CN"/>
        </w:rPr>
        <w:t>湖北机场集团襄阳机场有限责任公司官网（http://www.hbxyairport.com/）</w:t>
      </w:r>
      <w:r>
        <w:rPr>
          <w:rFonts w:hint="eastAsia" w:ascii="仿宋" w:hAnsi="仿宋" w:eastAsia="仿宋"/>
          <w:color w:val="auto"/>
          <w:sz w:val="28"/>
          <w:szCs w:val="28"/>
        </w:rPr>
        <w:t>、中国招标投标公共服务平台（http://cebpubservice.cn/）发布，请关注本次采购过程中发布的更正公告或澄清修改文件中的相关信息。</w:t>
      </w:r>
    </w:p>
    <w:p w14:paraId="516F5C4A">
      <w:pPr>
        <w:ind w:firstLine="560" w:firstLineChars="200"/>
        <w:rPr>
          <w:rFonts w:ascii="仿宋" w:hAnsi="仿宋" w:eastAsia="仿宋"/>
          <w:color w:val="auto"/>
          <w:sz w:val="28"/>
          <w:szCs w:val="28"/>
        </w:rPr>
      </w:pPr>
      <w:r>
        <w:rPr>
          <w:rFonts w:hint="eastAsia" w:ascii="仿宋" w:hAnsi="仿宋" w:eastAsia="仿宋"/>
          <w:color w:val="auto"/>
          <w:sz w:val="28"/>
          <w:szCs w:val="28"/>
        </w:rPr>
        <w:t>采购信息发布日期：</w:t>
      </w:r>
      <w:r>
        <w:rPr>
          <w:rFonts w:hint="eastAsia" w:ascii="仿宋" w:hAnsi="仿宋" w:eastAsia="仿宋"/>
          <w:color w:val="auto"/>
          <w:sz w:val="28"/>
          <w:szCs w:val="28"/>
          <w:lang w:eastAsia="zh-CN"/>
        </w:rPr>
        <w:t>2025</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7</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4</w:t>
      </w:r>
      <w:r>
        <w:rPr>
          <w:rFonts w:hint="eastAsia" w:ascii="仿宋" w:hAnsi="仿宋" w:eastAsia="仿宋"/>
          <w:color w:val="auto"/>
          <w:sz w:val="28"/>
          <w:szCs w:val="28"/>
        </w:rPr>
        <w:t>日</w:t>
      </w:r>
    </w:p>
    <w:p w14:paraId="5BE87D3E">
      <w:pPr>
        <w:ind w:firstLine="560" w:firstLineChars="200"/>
        <w:rPr>
          <w:rFonts w:ascii="仿宋" w:hAnsi="仿宋" w:eastAsia="仿宋"/>
          <w:color w:val="auto"/>
          <w:sz w:val="28"/>
          <w:szCs w:val="28"/>
        </w:rPr>
      </w:pPr>
    </w:p>
    <w:bookmarkEnd w:id="28"/>
    <w:bookmarkEnd w:id="29"/>
    <w:bookmarkEnd w:id="30"/>
    <w:bookmarkEnd w:id="31"/>
    <w:p w14:paraId="44C54B45">
      <w:pPr>
        <w:numPr>
          <w:ilvl w:val="0"/>
          <w:numId w:val="1"/>
        </w:numPr>
        <w:rPr>
          <w:rFonts w:ascii="黑体" w:hAnsi="黑体" w:eastAsia="黑体" w:cs="宋体"/>
          <w:bCs/>
          <w:color w:val="auto"/>
          <w:sz w:val="28"/>
          <w:szCs w:val="28"/>
        </w:rPr>
      </w:pPr>
      <w:r>
        <w:rPr>
          <w:rFonts w:hint="eastAsia" w:ascii="黑体" w:hAnsi="黑体" w:eastAsia="黑体" w:cs="宋体"/>
          <w:bCs/>
          <w:color w:val="auto"/>
          <w:sz w:val="28"/>
          <w:szCs w:val="28"/>
        </w:rPr>
        <w:t>监督部门</w:t>
      </w:r>
    </w:p>
    <w:p w14:paraId="257B390C">
      <w:pPr>
        <w:rPr>
          <w:rFonts w:ascii="黑体" w:hAnsi="黑体" w:eastAsia="黑体" w:cs="宋体"/>
          <w:bCs/>
          <w:color w:val="auto"/>
          <w:sz w:val="28"/>
          <w:szCs w:val="28"/>
        </w:rPr>
      </w:pPr>
    </w:p>
    <w:p w14:paraId="7E3935BA">
      <w:pPr>
        <w:ind w:firstLine="560" w:firstLineChars="200"/>
        <w:rPr>
          <w:rFonts w:ascii="仿宋" w:hAnsi="仿宋" w:eastAsia="仿宋"/>
          <w:color w:val="auto"/>
          <w:sz w:val="28"/>
          <w:szCs w:val="28"/>
        </w:rPr>
      </w:pPr>
      <w:r>
        <w:rPr>
          <w:rFonts w:hint="eastAsia" w:ascii="仿宋" w:hAnsi="仿宋" w:eastAsia="仿宋"/>
          <w:color w:val="auto"/>
          <w:sz w:val="28"/>
          <w:szCs w:val="28"/>
        </w:rPr>
        <w:t>本招标项目的监督部门为</w:t>
      </w:r>
      <w:r>
        <w:rPr>
          <w:rFonts w:hint="eastAsia" w:ascii="仿宋" w:hAnsi="仿宋" w:eastAsia="仿宋"/>
          <w:color w:val="auto"/>
          <w:sz w:val="28"/>
          <w:szCs w:val="28"/>
          <w:lang w:val="zh-CN"/>
        </w:rPr>
        <w:t>湖北机场集团襄阳机场有限责任公司</w:t>
      </w:r>
      <w:r>
        <w:rPr>
          <w:rFonts w:hint="eastAsia" w:ascii="仿宋" w:hAnsi="仿宋" w:eastAsia="仿宋"/>
          <w:color w:val="auto"/>
          <w:sz w:val="28"/>
          <w:szCs w:val="28"/>
        </w:rPr>
        <w:t>纪检工作部。</w:t>
      </w:r>
    </w:p>
    <w:p w14:paraId="1AD1D190">
      <w:pPr>
        <w:pStyle w:val="4"/>
        <w:spacing w:line="240" w:lineRule="auto"/>
        <w:rPr>
          <w:rFonts w:ascii="黑体" w:hAnsi="黑体" w:cs="宋体"/>
          <w:bCs w:val="0"/>
          <w:color w:val="auto"/>
          <w:sz w:val="28"/>
          <w:szCs w:val="28"/>
        </w:rPr>
      </w:pPr>
      <w:r>
        <w:rPr>
          <w:rFonts w:hint="eastAsia" w:ascii="黑体" w:hAnsi="黑体" w:cs="宋体"/>
          <w:bCs w:val="0"/>
          <w:color w:val="auto"/>
          <w:sz w:val="28"/>
          <w:szCs w:val="28"/>
        </w:rPr>
        <w:t>九、凡对本次采购提出询问，请按</w:t>
      </w:r>
      <w:r>
        <w:rPr>
          <w:rFonts w:ascii="黑体" w:hAnsi="黑体" w:cs="宋体"/>
          <w:bCs w:val="0"/>
          <w:color w:val="auto"/>
          <w:sz w:val="28"/>
          <w:szCs w:val="28"/>
        </w:rPr>
        <w:t>以下方式</w:t>
      </w:r>
      <w:r>
        <w:rPr>
          <w:rFonts w:hint="eastAsia" w:ascii="黑体" w:hAnsi="黑体" w:cs="宋体"/>
          <w:bCs w:val="0"/>
          <w:color w:val="auto"/>
          <w:sz w:val="28"/>
          <w:szCs w:val="28"/>
        </w:rPr>
        <w:t>联系</w:t>
      </w:r>
    </w:p>
    <w:p w14:paraId="46D1FE46">
      <w:pPr>
        <w:pStyle w:val="4"/>
        <w:spacing w:line="240" w:lineRule="auto"/>
        <w:ind w:firstLine="840" w:firstLineChars="300"/>
        <w:rPr>
          <w:rFonts w:ascii="仿宋" w:hAnsi="仿宋" w:eastAsia="仿宋" w:cs="宋体"/>
          <w:color w:val="auto"/>
          <w:sz w:val="28"/>
          <w:szCs w:val="28"/>
        </w:rPr>
      </w:pPr>
      <w:r>
        <w:rPr>
          <w:rFonts w:hint="eastAsia" w:ascii="仿宋" w:hAnsi="仿宋" w:eastAsia="仿宋" w:cs="宋体"/>
          <w:color w:val="auto"/>
          <w:sz w:val="28"/>
          <w:szCs w:val="28"/>
        </w:rPr>
        <w:t>1.采购人信息</w:t>
      </w:r>
    </w:p>
    <w:p w14:paraId="7AA48085">
      <w:pPr>
        <w:pStyle w:val="4"/>
        <w:spacing w:line="240" w:lineRule="auto"/>
        <w:ind w:firstLine="840" w:firstLineChars="300"/>
        <w:rPr>
          <w:rFonts w:ascii="仿宋" w:hAnsi="仿宋" w:eastAsia="仿宋" w:cs="宋体"/>
          <w:color w:val="auto"/>
          <w:sz w:val="28"/>
          <w:szCs w:val="28"/>
        </w:rPr>
      </w:pPr>
      <w:r>
        <w:rPr>
          <w:rFonts w:hint="eastAsia" w:ascii="仿宋" w:hAnsi="仿宋" w:eastAsia="仿宋" w:cs="宋体"/>
          <w:color w:val="auto"/>
          <w:sz w:val="28"/>
          <w:szCs w:val="28"/>
        </w:rPr>
        <w:t>名称：湖北机场集团襄阳机场有限责任公司</w:t>
      </w:r>
    </w:p>
    <w:p w14:paraId="281A4510">
      <w:pPr>
        <w:pStyle w:val="4"/>
        <w:spacing w:line="240" w:lineRule="auto"/>
        <w:ind w:firstLine="840" w:firstLineChars="300"/>
        <w:rPr>
          <w:rFonts w:ascii="仿宋" w:hAnsi="仿宋" w:eastAsia="仿宋" w:cs="宋体"/>
          <w:color w:val="auto"/>
          <w:sz w:val="28"/>
          <w:szCs w:val="28"/>
        </w:rPr>
      </w:pPr>
      <w:r>
        <w:rPr>
          <w:rFonts w:hint="eastAsia" w:ascii="仿宋" w:hAnsi="仿宋" w:eastAsia="仿宋" w:cs="宋体"/>
          <w:color w:val="auto"/>
          <w:sz w:val="28"/>
          <w:szCs w:val="28"/>
        </w:rPr>
        <w:t>地址：湖北省襄阳市刘集机场</w:t>
      </w:r>
    </w:p>
    <w:p w14:paraId="7D842BFD">
      <w:pPr>
        <w:pStyle w:val="4"/>
        <w:spacing w:line="240" w:lineRule="auto"/>
        <w:ind w:firstLine="840" w:firstLineChars="300"/>
        <w:rPr>
          <w:rFonts w:ascii="仿宋" w:hAnsi="仿宋" w:eastAsia="仿宋" w:cs="宋体"/>
          <w:color w:val="auto"/>
          <w:sz w:val="28"/>
          <w:szCs w:val="28"/>
        </w:rPr>
      </w:pPr>
      <w:r>
        <w:rPr>
          <w:rFonts w:hint="eastAsia" w:ascii="仿宋" w:hAnsi="仿宋" w:eastAsia="仿宋" w:cs="宋体"/>
          <w:color w:val="auto"/>
          <w:sz w:val="28"/>
          <w:szCs w:val="28"/>
        </w:rPr>
        <w:t>联系方式：0710-3337732</w:t>
      </w:r>
    </w:p>
    <w:p w14:paraId="751E2B92">
      <w:pPr>
        <w:pStyle w:val="4"/>
        <w:spacing w:line="240" w:lineRule="auto"/>
        <w:ind w:firstLine="840" w:firstLineChars="300"/>
        <w:rPr>
          <w:rFonts w:ascii="仿宋" w:hAnsi="仿宋" w:eastAsia="仿宋" w:cs="宋体"/>
          <w:color w:val="auto"/>
          <w:sz w:val="28"/>
          <w:szCs w:val="28"/>
        </w:rPr>
      </w:pPr>
      <w:r>
        <w:rPr>
          <w:rFonts w:hint="eastAsia" w:ascii="仿宋" w:hAnsi="仿宋" w:eastAsia="仿宋" w:cs="宋体"/>
          <w:color w:val="auto"/>
          <w:sz w:val="28"/>
          <w:szCs w:val="28"/>
        </w:rPr>
        <w:t>2.采购代理机构信息</w:t>
      </w:r>
    </w:p>
    <w:p w14:paraId="3942B4E1">
      <w:pPr>
        <w:pStyle w:val="4"/>
        <w:spacing w:line="240" w:lineRule="auto"/>
        <w:ind w:firstLine="840" w:firstLineChars="300"/>
        <w:rPr>
          <w:rFonts w:ascii="仿宋" w:hAnsi="仿宋" w:eastAsia="仿宋" w:cs="宋体"/>
          <w:color w:val="auto"/>
          <w:sz w:val="28"/>
          <w:szCs w:val="28"/>
        </w:rPr>
      </w:pPr>
      <w:r>
        <w:rPr>
          <w:rFonts w:hint="eastAsia" w:ascii="仿宋" w:hAnsi="仿宋" w:eastAsia="仿宋" w:cs="宋体"/>
          <w:color w:val="auto"/>
          <w:sz w:val="28"/>
          <w:szCs w:val="28"/>
        </w:rPr>
        <w:t>名称：上海容基工程项目管理有限公司</w:t>
      </w:r>
    </w:p>
    <w:p w14:paraId="4F6D2BA6">
      <w:pPr>
        <w:pStyle w:val="4"/>
        <w:spacing w:line="240" w:lineRule="auto"/>
        <w:ind w:firstLine="840" w:firstLineChars="300"/>
        <w:rPr>
          <w:rFonts w:ascii="仿宋" w:hAnsi="仿宋" w:eastAsia="仿宋" w:cs="宋体"/>
          <w:color w:val="auto"/>
          <w:sz w:val="28"/>
          <w:szCs w:val="28"/>
        </w:rPr>
      </w:pPr>
      <w:r>
        <w:rPr>
          <w:rFonts w:hint="eastAsia" w:ascii="仿宋" w:hAnsi="仿宋" w:eastAsia="仿宋" w:cs="宋体"/>
          <w:color w:val="auto"/>
          <w:sz w:val="28"/>
          <w:szCs w:val="28"/>
        </w:rPr>
        <w:t>地址：襄阳市樊城区诸葛亮广场体育场停车场水上世界右侧二楼</w:t>
      </w:r>
    </w:p>
    <w:p w14:paraId="45046B67">
      <w:pPr>
        <w:pStyle w:val="4"/>
        <w:spacing w:line="240" w:lineRule="auto"/>
        <w:ind w:firstLine="840" w:firstLineChars="300"/>
        <w:rPr>
          <w:rFonts w:ascii="仿宋" w:hAnsi="仿宋" w:eastAsia="仿宋" w:cs="宋体"/>
          <w:color w:val="auto"/>
          <w:sz w:val="28"/>
          <w:szCs w:val="28"/>
        </w:rPr>
      </w:pPr>
      <w:r>
        <w:rPr>
          <w:rFonts w:hint="eastAsia" w:ascii="仿宋" w:hAnsi="仿宋" w:eastAsia="仿宋" w:cs="宋体"/>
          <w:color w:val="auto"/>
          <w:sz w:val="28"/>
          <w:szCs w:val="28"/>
        </w:rPr>
        <w:t>联系方式：0710-3591688</w:t>
      </w:r>
    </w:p>
    <w:p w14:paraId="622A4383">
      <w:pPr>
        <w:pStyle w:val="4"/>
        <w:spacing w:line="240" w:lineRule="auto"/>
        <w:ind w:firstLine="840" w:firstLineChars="300"/>
        <w:rPr>
          <w:rFonts w:ascii="仿宋" w:hAnsi="仿宋" w:eastAsia="仿宋" w:cs="宋体"/>
          <w:color w:val="auto"/>
          <w:sz w:val="28"/>
          <w:szCs w:val="28"/>
        </w:rPr>
      </w:pPr>
      <w:r>
        <w:rPr>
          <w:rFonts w:hint="eastAsia" w:ascii="仿宋" w:hAnsi="仿宋" w:eastAsia="仿宋" w:cs="宋体"/>
          <w:color w:val="auto"/>
          <w:sz w:val="28"/>
          <w:szCs w:val="28"/>
        </w:rPr>
        <w:t>3.项目联系方式</w:t>
      </w:r>
    </w:p>
    <w:p w14:paraId="507D1190">
      <w:pPr>
        <w:pStyle w:val="4"/>
        <w:spacing w:line="240" w:lineRule="auto"/>
        <w:ind w:firstLine="840" w:firstLineChars="300"/>
        <w:rPr>
          <w:rFonts w:ascii="仿宋" w:hAnsi="仿宋" w:eastAsia="仿宋" w:cs="宋体"/>
          <w:color w:val="auto"/>
          <w:sz w:val="28"/>
          <w:szCs w:val="28"/>
        </w:rPr>
      </w:pPr>
      <w:r>
        <w:rPr>
          <w:rFonts w:hint="eastAsia" w:ascii="仿宋" w:hAnsi="仿宋" w:eastAsia="仿宋" w:cs="宋体"/>
          <w:color w:val="auto"/>
          <w:sz w:val="28"/>
          <w:szCs w:val="28"/>
        </w:rPr>
        <w:t>项目联系人：陈工</w:t>
      </w:r>
    </w:p>
    <w:p w14:paraId="0053B0B8">
      <w:pPr>
        <w:pStyle w:val="4"/>
        <w:spacing w:line="240" w:lineRule="auto"/>
        <w:ind w:firstLine="840" w:firstLineChars="300"/>
        <w:rPr>
          <w:rFonts w:ascii="仿宋" w:hAnsi="仿宋" w:eastAsia="仿宋" w:cs="宋体"/>
          <w:color w:val="auto"/>
          <w:sz w:val="28"/>
          <w:szCs w:val="28"/>
        </w:rPr>
      </w:pPr>
      <w:r>
        <w:rPr>
          <w:rFonts w:hint="eastAsia" w:ascii="仿宋" w:hAnsi="仿宋" w:eastAsia="仿宋" w:cs="宋体"/>
          <w:color w:val="auto"/>
          <w:sz w:val="28"/>
          <w:szCs w:val="28"/>
        </w:rPr>
        <w:t>电话：0710-3591688</w:t>
      </w:r>
    </w:p>
    <w:p w14:paraId="293BB36E">
      <w:pPr>
        <w:pStyle w:val="3"/>
        <w:spacing w:line="240" w:lineRule="auto"/>
        <w:jc w:val="center"/>
        <w:rPr>
          <w:rFonts w:ascii="黑体" w:hAnsi="黑体" w:eastAsia="黑体"/>
          <w:b w:val="0"/>
          <w:bCs w:val="0"/>
          <w:color w:val="auto"/>
          <w:sz w:val="32"/>
        </w:rPr>
      </w:pPr>
    </w:p>
    <w:p w14:paraId="46DB01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227A5"/>
    <w:multiLevelType w:val="singleLevel"/>
    <w:tmpl w:val="BD6227A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43398"/>
    <w:rsid w:val="1F243398"/>
    <w:rsid w:val="26C326DF"/>
    <w:rsid w:val="675F0734"/>
    <w:rsid w:val="75D75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Cs/>
      <w:sz w:val="30"/>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widowControl/>
      <w:autoSpaceDE/>
      <w:autoSpaceDN/>
      <w:adjustRightInd/>
      <w:snapToGrid/>
      <w:spacing w:line="240" w:lineRule="auto"/>
      <w:ind w:firstLine="0" w:firstLineChars="0"/>
      <w:jc w:val="left"/>
    </w:pPr>
    <w:rPr>
      <w:rFonts w:ascii="Times New Roman" w:hAnsi="Times New Roman" w:cs="Times New Roman" w:eastAsiaTheme="minorEastAsia"/>
      <w:kern w:val="0"/>
      <w:szCs w:val="20"/>
    </w:rPr>
  </w:style>
  <w:style w:type="paragraph" w:styleId="5">
    <w:name w:val="Body Text"/>
    <w:basedOn w:val="1"/>
    <w:next w:val="6"/>
    <w:qFormat/>
    <w:uiPriority w:val="0"/>
    <w:rPr>
      <w:sz w:val="28"/>
    </w:rPr>
  </w:style>
  <w:style w:type="paragraph" w:customStyle="1" w:styleId="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9">
    <w:name w:val="No Spacing"/>
    <w:autoRedefine/>
    <w:qFormat/>
    <w:uiPriority w:val="1"/>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1489</Words>
  <Characters>1768</Characters>
  <Lines>0</Lines>
  <Paragraphs>0</Paragraphs>
  <TotalTime>1</TotalTime>
  <ScaleCrop>false</ScaleCrop>
  <LinksUpToDate>false</LinksUpToDate>
  <CharactersWithSpaces>1769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2025-07-04T07:52:00Z</dcterms:created>
  <dc:creator>上海容基</dc:creator>
  <cp:lastModifiedBy>吴韵琪</cp:lastModifiedBy>
  <dcterms:modified xsi:type="dcterms:W3CDTF">2025-07-04T08:41:57Z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018A99915A724093BD69E4B307FF1307_13</vt:lpwstr>
  </property>
  <property fmtid="{D5CDD505-2E9C-101B-9397-08002B2CF9AE}" pid="4" name="KSOTemplateDocerSaveRecord">
    <vt:lpwstr>eyJoZGlkIjoiZGU2MjU4NDY3ZjRiMGFkMTFkNDVmOGMyODQzYjBkMjgiLCJ1c2VySWQiOiI0MDEyNDM3NDUifQ==</vt:lpwstr>
  </property>
</Properties>
</file>