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45E12">
      <w:pPr>
        <w:pStyle w:val="6"/>
        <w:spacing w:line="360" w:lineRule="auto"/>
        <w:rPr>
          <w:rFonts w:hint="eastAsia" w:ascii="宋体" w:hAnsi="宋体" w:eastAsia="宋体" w:cs="宋体"/>
          <w:b/>
          <w:bCs/>
          <w:kern w:val="2"/>
          <w:sz w:val="28"/>
          <w:szCs w:val="16"/>
          <w:lang w:val="en-US" w:eastAsia="zh-CN" w:bidi="ar-SA"/>
        </w:rPr>
      </w:pPr>
      <w:bookmarkStart w:id="0" w:name="_GoBack"/>
      <w:bookmarkEnd w:id="0"/>
      <w:r>
        <w:rPr>
          <w:rFonts w:hint="eastAsia" w:ascii="宋体" w:hAnsi="宋体" w:eastAsia="宋体" w:cs="宋体"/>
          <w:b/>
          <w:bCs/>
          <w:kern w:val="2"/>
          <w:sz w:val="28"/>
          <w:szCs w:val="16"/>
          <w:lang w:val="en-US" w:eastAsia="zh-CN" w:bidi="ar-SA"/>
        </w:rPr>
        <w:t>附件</w:t>
      </w:r>
      <w:r>
        <w:rPr>
          <w:rFonts w:hint="eastAsia" w:ascii="宋体" w:hAnsi="宋体" w:cs="宋体"/>
          <w:b/>
          <w:bCs/>
          <w:kern w:val="2"/>
          <w:sz w:val="28"/>
          <w:szCs w:val="16"/>
          <w:lang w:val="en-US" w:eastAsia="zh-CN" w:bidi="ar-SA"/>
        </w:rPr>
        <w:t>三</w:t>
      </w:r>
      <w:r>
        <w:rPr>
          <w:rFonts w:hint="eastAsia" w:ascii="宋体" w:hAnsi="宋体" w:eastAsia="宋体" w:cs="宋体"/>
          <w:b/>
          <w:bCs/>
          <w:kern w:val="2"/>
          <w:sz w:val="28"/>
          <w:szCs w:val="16"/>
          <w:lang w:val="en-US" w:eastAsia="zh-CN" w:bidi="ar-SA"/>
        </w:rPr>
        <w:t>：《湖北机场集团有限公司“供应商不良行为”管理办法》</w:t>
      </w:r>
    </w:p>
    <w:p w14:paraId="14ABD320">
      <w:pPr>
        <w:pStyle w:val="6"/>
        <w:spacing w:line="420" w:lineRule="exact"/>
        <w:ind w:firstLine="480" w:firstLineChars="200"/>
        <w:rPr>
          <w:sz w:val="24"/>
          <w:szCs w:val="24"/>
        </w:rPr>
      </w:pPr>
    </w:p>
    <w:p w14:paraId="7A012548">
      <w:pPr>
        <w:autoSpaceDE w:val="0"/>
        <w:autoSpaceDN w:val="0"/>
        <w:adjustRightInd w:val="0"/>
        <w:spacing w:line="400" w:lineRule="exact"/>
        <w:jc w:val="left"/>
        <w:rPr>
          <w:rFonts w:hint="eastAsia"/>
          <w:sz w:val="24"/>
          <w:lang w:val="zh-CN"/>
        </w:rPr>
      </w:pPr>
      <w:r>
        <w:rPr>
          <w:rFonts w:hint="eastAsia"/>
          <w:sz w:val="24"/>
          <w:lang w:val="en-US" w:eastAsia="zh-CN"/>
        </w:rPr>
        <w:t xml:space="preserve">第一章 总则 </w:t>
      </w:r>
    </w:p>
    <w:p w14:paraId="3C98946B">
      <w:pPr>
        <w:autoSpaceDE w:val="0"/>
        <w:autoSpaceDN w:val="0"/>
        <w:adjustRightInd w:val="0"/>
        <w:spacing w:line="400" w:lineRule="exact"/>
        <w:jc w:val="left"/>
        <w:rPr>
          <w:rFonts w:hint="eastAsia"/>
          <w:sz w:val="24"/>
          <w:lang w:val="en-US" w:eastAsia="zh-CN"/>
        </w:rPr>
      </w:pPr>
    </w:p>
    <w:p w14:paraId="4D2CBAE9">
      <w:pPr>
        <w:autoSpaceDE w:val="0"/>
        <w:autoSpaceDN w:val="0"/>
        <w:adjustRightInd w:val="0"/>
        <w:spacing w:line="400" w:lineRule="exact"/>
        <w:jc w:val="left"/>
        <w:rPr>
          <w:rFonts w:hint="eastAsia"/>
          <w:sz w:val="24"/>
          <w:lang w:val="zh-CN"/>
        </w:rPr>
      </w:pPr>
      <w:r>
        <w:rPr>
          <w:rFonts w:hint="eastAsia"/>
          <w:sz w:val="24"/>
          <w:lang w:val="en-US" w:eastAsia="zh-CN"/>
        </w:rPr>
        <w:t xml:space="preserve">第一条 为推进湖北机场集团有限公司（以下简称“机场集团”）诚信体系建设，维护生产经营活动中各方主体的合法权益，提高供应商履约质量。参照《湖北省社会信用信息管理条例》《湖北省企业不良行为联合惩戒办法（试行）》《省公共资源交易监督管理局关于加强公共资源招标投标信用体系建设的指导意见》，结合机场集团实际，特制定本办法。 </w:t>
      </w:r>
    </w:p>
    <w:p w14:paraId="33B74D97">
      <w:pPr>
        <w:autoSpaceDE w:val="0"/>
        <w:autoSpaceDN w:val="0"/>
        <w:adjustRightInd w:val="0"/>
        <w:spacing w:line="400" w:lineRule="exact"/>
        <w:jc w:val="left"/>
        <w:rPr>
          <w:rFonts w:hint="eastAsia"/>
          <w:sz w:val="24"/>
          <w:lang w:val="en-US" w:eastAsia="zh-CN"/>
        </w:rPr>
      </w:pPr>
    </w:p>
    <w:p w14:paraId="75CCBB07">
      <w:pPr>
        <w:autoSpaceDE w:val="0"/>
        <w:autoSpaceDN w:val="0"/>
        <w:adjustRightInd w:val="0"/>
        <w:spacing w:line="400" w:lineRule="exact"/>
        <w:jc w:val="left"/>
        <w:rPr>
          <w:rFonts w:hint="eastAsia"/>
          <w:sz w:val="24"/>
          <w:lang w:val="zh-CN"/>
        </w:rPr>
      </w:pPr>
      <w:r>
        <w:rPr>
          <w:rFonts w:hint="eastAsia"/>
          <w:sz w:val="24"/>
          <w:lang w:val="en-US" w:eastAsia="zh-CN"/>
        </w:rPr>
        <w:t xml:space="preserve">第二条 本办法适用范围为机场集团总部及所属全资、控股独立法人单位（以下简称“各单位”），参股单位可参照执行。 </w:t>
      </w:r>
    </w:p>
    <w:p w14:paraId="4DBAD18A">
      <w:pPr>
        <w:autoSpaceDE w:val="0"/>
        <w:autoSpaceDN w:val="0"/>
        <w:adjustRightInd w:val="0"/>
        <w:spacing w:line="400" w:lineRule="exact"/>
        <w:jc w:val="left"/>
        <w:rPr>
          <w:rFonts w:hint="eastAsia"/>
          <w:sz w:val="24"/>
          <w:lang w:val="en-US" w:eastAsia="zh-CN"/>
        </w:rPr>
      </w:pPr>
    </w:p>
    <w:p w14:paraId="2D909C96">
      <w:pPr>
        <w:autoSpaceDE w:val="0"/>
        <w:autoSpaceDN w:val="0"/>
        <w:adjustRightInd w:val="0"/>
        <w:spacing w:line="400" w:lineRule="exact"/>
        <w:jc w:val="left"/>
        <w:rPr>
          <w:rFonts w:hint="eastAsia"/>
          <w:sz w:val="24"/>
          <w:lang w:val="zh-CN"/>
        </w:rPr>
      </w:pPr>
      <w:r>
        <w:rPr>
          <w:rFonts w:hint="eastAsia"/>
          <w:sz w:val="24"/>
          <w:lang w:val="en-US" w:eastAsia="zh-CN"/>
        </w:rPr>
        <w:t xml:space="preserve">第三条 本办法所称供应商不良行为，是指正在或有意向为各单位提供工程、货物、服务或资金的企业、其他经济组织或个人，在招标采购、招商、招租、签约和履约过程中，违法违规或存在其他不良行为，给机场集团、社会和公众造成损失或不良影响。供应商不良行为分一般不良行为和严重不良行为。 </w:t>
      </w:r>
    </w:p>
    <w:p w14:paraId="2EC965B3">
      <w:pPr>
        <w:autoSpaceDE w:val="0"/>
        <w:autoSpaceDN w:val="0"/>
        <w:adjustRightInd w:val="0"/>
        <w:spacing w:line="400" w:lineRule="exact"/>
        <w:jc w:val="left"/>
        <w:rPr>
          <w:rFonts w:hint="default"/>
          <w:sz w:val="24"/>
          <w:lang w:val="en-US" w:eastAsia="zh-CN"/>
        </w:rPr>
      </w:pPr>
    </w:p>
    <w:p w14:paraId="287216B7">
      <w:pPr>
        <w:autoSpaceDE w:val="0"/>
        <w:autoSpaceDN w:val="0"/>
        <w:adjustRightInd w:val="0"/>
        <w:spacing w:line="400" w:lineRule="exact"/>
        <w:jc w:val="left"/>
        <w:rPr>
          <w:rFonts w:hint="eastAsia"/>
          <w:sz w:val="24"/>
          <w:lang w:val="zh-CN"/>
        </w:rPr>
      </w:pPr>
      <w:r>
        <w:rPr>
          <w:rFonts w:hint="default"/>
          <w:sz w:val="24"/>
          <w:lang w:val="en-US" w:eastAsia="zh-CN"/>
        </w:rPr>
        <w:t xml:space="preserve">第二章 不良行为的定义 </w:t>
      </w:r>
    </w:p>
    <w:p w14:paraId="3DC98690">
      <w:pPr>
        <w:autoSpaceDE w:val="0"/>
        <w:autoSpaceDN w:val="0"/>
        <w:adjustRightInd w:val="0"/>
        <w:spacing w:line="400" w:lineRule="exact"/>
        <w:jc w:val="left"/>
        <w:rPr>
          <w:rFonts w:hint="eastAsia"/>
          <w:sz w:val="24"/>
          <w:lang w:val="en-US" w:eastAsia="zh-CN"/>
        </w:rPr>
      </w:pPr>
    </w:p>
    <w:p w14:paraId="6660A0CB">
      <w:pPr>
        <w:autoSpaceDE w:val="0"/>
        <w:autoSpaceDN w:val="0"/>
        <w:adjustRightInd w:val="0"/>
        <w:spacing w:line="400" w:lineRule="exact"/>
        <w:jc w:val="left"/>
        <w:rPr>
          <w:rFonts w:hint="eastAsia"/>
          <w:sz w:val="24"/>
          <w:lang w:val="zh-CN"/>
        </w:rPr>
      </w:pPr>
      <w:r>
        <w:rPr>
          <w:rFonts w:hint="eastAsia"/>
          <w:sz w:val="24"/>
          <w:lang w:val="en-US" w:eastAsia="zh-CN"/>
        </w:rPr>
        <w:t xml:space="preserve">第四条 供应商“一般不良行为”定义。 </w:t>
      </w:r>
    </w:p>
    <w:p w14:paraId="6994D0C8">
      <w:pPr>
        <w:autoSpaceDE w:val="0"/>
        <w:autoSpaceDN w:val="0"/>
        <w:adjustRightInd w:val="0"/>
        <w:spacing w:line="400" w:lineRule="exact"/>
        <w:jc w:val="left"/>
        <w:rPr>
          <w:rFonts w:hint="eastAsia"/>
          <w:sz w:val="24"/>
          <w:lang w:val="zh-CN"/>
        </w:rPr>
      </w:pPr>
      <w:r>
        <w:rPr>
          <w:rFonts w:hint="eastAsia"/>
          <w:sz w:val="24"/>
          <w:lang w:val="en-US" w:eastAsia="zh-CN"/>
        </w:rPr>
        <w:t xml:space="preserve">（一）一年内提出无效异议投诉达到 2 次的。 </w:t>
      </w:r>
    </w:p>
    <w:p w14:paraId="3A167790">
      <w:pPr>
        <w:autoSpaceDE w:val="0"/>
        <w:autoSpaceDN w:val="0"/>
        <w:adjustRightInd w:val="0"/>
        <w:spacing w:line="400" w:lineRule="exact"/>
        <w:jc w:val="left"/>
        <w:rPr>
          <w:rFonts w:hint="eastAsia"/>
          <w:sz w:val="24"/>
          <w:lang w:val="zh-CN"/>
        </w:rPr>
      </w:pPr>
      <w:r>
        <w:rPr>
          <w:rFonts w:hint="eastAsia"/>
          <w:sz w:val="24"/>
          <w:lang w:val="en-US" w:eastAsia="zh-CN"/>
        </w:rPr>
        <w:t xml:space="preserve">（二）采取不正当手段诋毁、排挤其他供应商或故意以虚构事实等方式进行投诉的。 </w:t>
      </w:r>
    </w:p>
    <w:p w14:paraId="2B8462E8">
      <w:pPr>
        <w:autoSpaceDE w:val="0"/>
        <w:autoSpaceDN w:val="0"/>
        <w:adjustRightInd w:val="0"/>
        <w:spacing w:line="400" w:lineRule="exact"/>
        <w:jc w:val="left"/>
        <w:rPr>
          <w:rFonts w:hint="eastAsia"/>
          <w:sz w:val="24"/>
          <w:lang w:val="zh-CN"/>
        </w:rPr>
      </w:pPr>
      <w:r>
        <w:rPr>
          <w:rFonts w:hint="eastAsia"/>
          <w:sz w:val="24"/>
          <w:lang w:val="en-US" w:eastAsia="zh-CN"/>
        </w:rPr>
        <w:t xml:space="preserve">（三）成交后未按文件规定要求提交履约保证金，给工作造成一定影响的。 </w:t>
      </w:r>
    </w:p>
    <w:p w14:paraId="0887E9EA">
      <w:pPr>
        <w:autoSpaceDE w:val="0"/>
        <w:autoSpaceDN w:val="0"/>
        <w:adjustRightInd w:val="0"/>
        <w:spacing w:line="400" w:lineRule="exact"/>
        <w:jc w:val="left"/>
        <w:rPr>
          <w:rFonts w:hint="eastAsia"/>
          <w:sz w:val="24"/>
          <w:lang w:val="zh-CN"/>
        </w:rPr>
      </w:pPr>
      <w:r>
        <w:rPr>
          <w:rFonts w:hint="eastAsia"/>
          <w:sz w:val="24"/>
          <w:lang w:val="en-US" w:eastAsia="zh-CN"/>
        </w:rPr>
        <w:t xml:space="preserve">（四）成交后违反投标、竞价承诺或合同约定，擅自改变标的、调整价格、降低质量，无故拖延工期或供货时间，给工作造成影响，情节较轻的。 </w:t>
      </w:r>
    </w:p>
    <w:p w14:paraId="057D6753">
      <w:pPr>
        <w:autoSpaceDE w:val="0"/>
        <w:autoSpaceDN w:val="0"/>
        <w:adjustRightInd w:val="0"/>
        <w:spacing w:line="400" w:lineRule="exact"/>
        <w:jc w:val="left"/>
        <w:rPr>
          <w:rFonts w:hint="eastAsia"/>
          <w:sz w:val="24"/>
          <w:lang w:val="zh-CN"/>
        </w:rPr>
      </w:pPr>
      <w:r>
        <w:rPr>
          <w:rFonts w:hint="eastAsia"/>
          <w:sz w:val="24"/>
          <w:lang w:val="en-US" w:eastAsia="zh-CN"/>
        </w:rPr>
        <w:t xml:space="preserve">（五）不能完全履行合同约定，情节较轻的。 </w:t>
      </w:r>
    </w:p>
    <w:p w14:paraId="69F8F124">
      <w:pPr>
        <w:autoSpaceDE w:val="0"/>
        <w:autoSpaceDN w:val="0"/>
        <w:adjustRightInd w:val="0"/>
        <w:spacing w:line="400" w:lineRule="exact"/>
        <w:jc w:val="left"/>
        <w:rPr>
          <w:rFonts w:hint="eastAsia"/>
          <w:sz w:val="24"/>
          <w:lang w:val="zh-CN"/>
        </w:rPr>
      </w:pPr>
      <w:r>
        <w:rPr>
          <w:rFonts w:hint="eastAsia"/>
          <w:sz w:val="24"/>
          <w:lang w:val="en-US" w:eastAsia="zh-CN"/>
        </w:rPr>
        <w:t xml:space="preserve">（六）存在其他一般不良行为的。 </w:t>
      </w:r>
    </w:p>
    <w:p w14:paraId="5F8937C4">
      <w:pPr>
        <w:autoSpaceDE w:val="0"/>
        <w:autoSpaceDN w:val="0"/>
        <w:adjustRightInd w:val="0"/>
        <w:spacing w:line="400" w:lineRule="exact"/>
        <w:jc w:val="left"/>
        <w:rPr>
          <w:rFonts w:hint="eastAsia"/>
          <w:sz w:val="24"/>
          <w:lang w:val="en-US" w:eastAsia="zh-CN"/>
        </w:rPr>
      </w:pPr>
    </w:p>
    <w:p w14:paraId="3C1B6825">
      <w:pPr>
        <w:autoSpaceDE w:val="0"/>
        <w:autoSpaceDN w:val="0"/>
        <w:adjustRightInd w:val="0"/>
        <w:spacing w:line="400" w:lineRule="exact"/>
        <w:jc w:val="left"/>
        <w:rPr>
          <w:rFonts w:hint="eastAsia"/>
          <w:sz w:val="24"/>
          <w:lang w:val="zh-CN"/>
        </w:rPr>
      </w:pPr>
      <w:r>
        <w:rPr>
          <w:rFonts w:hint="eastAsia"/>
          <w:sz w:val="24"/>
          <w:lang w:val="en-US" w:eastAsia="zh-CN"/>
        </w:rPr>
        <w:t xml:space="preserve">第五条 供应商“严重不良行为”定义。 </w:t>
      </w:r>
    </w:p>
    <w:p w14:paraId="641CFA31">
      <w:pPr>
        <w:autoSpaceDE w:val="0"/>
        <w:autoSpaceDN w:val="0"/>
        <w:adjustRightInd w:val="0"/>
        <w:spacing w:line="400" w:lineRule="exact"/>
        <w:jc w:val="left"/>
        <w:rPr>
          <w:rFonts w:hint="eastAsia"/>
          <w:sz w:val="24"/>
          <w:lang w:val="zh-CN"/>
        </w:rPr>
      </w:pPr>
      <w:r>
        <w:rPr>
          <w:rFonts w:hint="eastAsia"/>
          <w:sz w:val="24"/>
          <w:lang w:val="en-US" w:eastAsia="zh-CN"/>
        </w:rPr>
        <w:t xml:space="preserve">（一）向各单位从事招标采购工作、招标代理机构等相关人员行贿或者提供其他不正当利益，可能影响相关工作人员公正履行职责的。 </w:t>
      </w:r>
    </w:p>
    <w:p w14:paraId="72BE1209">
      <w:pPr>
        <w:autoSpaceDE w:val="0"/>
        <w:autoSpaceDN w:val="0"/>
        <w:adjustRightInd w:val="0"/>
        <w:spacing w:line="400" w:lineRule="exact"/>
        <w:jc w:val="left"/>
        <w:rPr>
          <w:rFonts w:hint="eastAsia"/>
          <w:sz w:val="24"/>
          <w:lang w:val="zh-CN"/>
        </w:rPr>
      </w:pPr>
      <w:r>
        <w:rPr>
          <w:rFonts w:hint="eastAsia"/>
          <w:sz w:val="24"/>
          <w:lang w:val="en-US" w:eastAsia="zh-CN"/>
        </w:rPr>
        <w:t xml:space="preserve">（二）围标、串标，干扰正常招标采购秩序的。 </w:t>
      </w:r>
    </w:p>
    <w:p w14:paraId="5DB4559B">
      <w:pPr>
        <w:autoSpaceDE w:val="0"/>
        <w:autoSpaceDN w:val="0"/>
        <w:adjustRightInd w:val="0"/>
        <w:spacing w:line="400" w:lineRule="exact"/>
        <w:jc w:val="left"/>
        <w:rPr>
          <w:rFonts w:hint="eastAsia"/>
          <w:sz w:val="24"/>
          <w:lang w:val="zh-CN"/>
        </w:rPr>
      </w:pPr>
      <w:r>
        <w:rPr>
          <w:rFonts w:hint="eastAsia"/>
          <w:sz w:val="24"/>
          <w:lang w:val="en-US" w:eastAsia="zh-CN"/>
        </w:rPr>
        <w:t xml:space="preserve">（三）非法以他人名义进行投标或者以其他方式弄虚作假骗取成交的。 </w:t>
      </w:r>
    </w:p>
    <w:p w14:paraId="1342E706">
      <w:pPr>
        <w:autoSpaceDE w:val="0"/>
        <w:autoSpaceDN w:val="0"/>
        <w:adjustRightInd w:val="0"/>
        <w:spacing w:line="400" w:lineRule="exact"/>
        <w:jc w:val="left"/>
        <w:rPr>
          <w:rFonts w:hint="eastAsia"/>
          <w:sz w:val="24"/>
          <w:lang w:val="zh-CN"/>
        </w:rPr>
      </w:pPr>
      <w:r>
        <w:rPr>
          <w:rFonts w:hint="eastAsia"/>
          <w:sz w:val="24"/>
          <w:lang w:val="en-US" w:eastAsia="zh-CN"/>
        </w:rPr>
        <w:t xml:space="preserve">（四）成交后，不按照采购文件和成交供应商的投标文件签订合同，或者要求与采购人另行签订背离合同实质性内容协议的。 </w:t>
      </w:r>
    </w:p>
    <w:p w14:paraId="1B287B77">
      <w:pPr>
        <w:autoSpaceDE w:val="0"/>
        <w:autoSpaceDN w:val="0"/>
        <w:adjustRightInd w:val="0"/>
        <w:spacing w:line="400" w:lineRule="exact"/>
        <w:jc w:val="left"/>
        <w:rPr>
          <w:rFonts w:hint="eastAsia"/>
          <w:sz w:val="24"/>
          <w:lang w:val="zh-CN"/>
        </w:rPr>
      </w:pPr>
      <w:r>
        <w:rPr>
          <w:rFonts w:hint="eastAsia"/>
          <w:sz w:val="24"/>
          <w:lang w:val="en-US" w:eastAsia="zh-CN"/>
        </w:rPr>
        <w:t xml:space="preserve">（五）合同签订后，无正当理由拒不履行或者拖延履行采购合同义务的，给采购方工作造成影响，情节严重的。 </w:t>
      </w:r>
    </w:p>
    <w:p w14:paraId="4E7DA7B8">
      <w:pPr>
        <w:autoSpaceDE w:val="0"/>
        <w:autoSpaceDN w:val="0"/>
        <w:adjustRightInd w:val="0"/>
        <w:spacing w:line="400" w:lineRule="exact"/>
        <w:jc w:val="left"/>
        <w:rPr>
          <w:rFonts w:hint="eastAsia"/>
          <w:sz w:val="24"/>
          <w:lang w:val="zh-CN"/>
        </w:rPr>
      </w:pPr>
      <w:r>
        <w:rPr>
          <w:rFonts w:hint="eastAsia"/>
          <w:sz w:val="24"/>
          <w:lang w:val="en-US" w:eastAsia="zh-CN"/>
        </w:rPr>
        <w:t xml:space="preserve">（六）将成交项目转包给他人，或者违反采购文件规定，擅自将成交项目分包给他人的。 </w:t>
      </w:r>
    </w:p>
    <w:p w14:paraId="7A046650">
      <w:pPr>
        <w:autoSpaceDE w:val="0"/>
        <w:autoSpaceDN w:val="0"/>
        <w:adjustRightInd w:val="0"/>
        <w:spacing w:line="400" w:lineRule="exact"/>
        <w:jc w:val="left"/>
        <w:rPr>
          <w:rFonts w:hint="eastAsia"/>
          <w:sz w:val="24"/>
          <w:lang w:val="zh-CN"/>
        </w:rPr>
      </w:pPr>
      <w:r>
        <w:rPr>
          <w:rFonts w:hint="eastAsia"/>
          <w:sz w:val="24"/>
          <w:lang w:val="en-US" w:eastAsia="zh-CN"/>
        </w:rPr>
        <w:t xml:space="preserve">（七）擅自变更、中止或终止采购合同，给采购人造成重大经济损失或严重影响生产和工期的。 </w:t>
      </w:r>
    </w:p>
    <w:p w14:paraId="52A5E4F8">
      <w:pPr>
        <w:autoSpaceDE w:val="0"/>
        <w:autoSpaceDN w:val="0"/>
        <w:adjustRightInd w:val="0"/>
        <w:spacing w:line="400" w:lineRule="exact"/>
        <w:jc w:val="left"/>
        <w:rPr>
          <w:rFonts w:hint="eastAsia"/>
          <w:sz w:val="24"/>
          <w:lang w:val="zh-CN"/>
        </w:rPr>
      </w:pPr>
      <w:r>
        <w:rPr>
          <w:rFonts w:hint="eastAsia"/>
          <w:sz w:val="24"/>
          <w:lang w:val="en-US" w:eastAsia="zh-CN"/>
        </w:rPr>
        <w:t xml:space="preserve">（八）未按合同规定履行合同义务，造成严重的质量问题、经济损失、安全事故以及不良社会影响的。 </w:t>
      </w:r>
    </w:p>
    <w:p w14:paraId="1B12169F">
      <w:pPr>
        <w:autoSpaceDE w:val="0"/>
        <w:autoSpaceDN w:val="0"/>
        <w:adjustRightInd w:val="0"/>
        <w:spacing w:line="400" w:lineRule="exact"/>
        <w:jc w:val="left"/>
        <w:rPr>
          <w:rFonts w:hint="eastAsia"/>
          <w:sz w:val="24"/>
          <w:lang w:val="zh-CN"/>
        </w:rPr>
      </w:pPr>
      <w:r>
        <w:rPr>
          <w:rFonts w:hint="eastAsia"/>
          <w:sz w:val="24"/>
          <w:lang w:val="en-US" w:eastAsia="zh-CN"/>
        </w:rPr>
        <w:t xml:space="preserve">（九）提供虚假材料、虚构事实进行恶意诽谤、诬告、陷害等行为的。 </w:t>
      </w:r>
    </w:p>
    <w:p w14:paraId="4D84C7F4">
      <w:pPr>
        <w:autoSpaceDE w:val="0"/>
        <w:autoSpaceDN w:val="0"/>
        <w:adjustRightInd w:val="0"/>
        <w:spacing w:line="400" w:lineRule="exact"/>
        <w:jc w:val="left"/>
        <w:rPr>
          <w:rFonts w:hint="eastAsia"/>
          <w:sz w:val="24"/>
          <w:lang w:val="zh-CN"/>
        </w:rPr>
      </w:pPr>
      <w:r>
        <w:rPr>
          <w:rFonts w:hint="eastAsia"/>
          <w:sz w:val="24"/>
          <w:lang w:val="en-US" w:eastAsia="zh-CN"/>
        </w:rPr>
        <w:t xml:space="preserve">（十）存在其他严重不良行为的。 </w:t>
      </w:r>
    </w:p>
    <w:p w14:paraId="32DB02C4">
      <w:pPr>
        <w:autoSpaceDE w:val="0"/>
        <w:autoSpaceDN w:val="0"/>
        <w:adjustRightInd w:val="0"/>
        <w:spacing w:line="400" w:lineRule="exact"/>
        <w:jc w:val="left"/>
        <w:rPr>
          <w:rFonts w:hint="default"/>
          <w:sz w:val="24"/>
          <w:lang w:val="en-US" w:eastAsia="zh-CN"/>
        </w:rPr>
      </w:pPr>
    </w:p>
    <w:p w14:paraId="322499C1">
      <w:pPr>
        <w:autoSpaceDE w:val="0"/>
        <w:autoSpaceDN w:val="0"/>
        <w:adjustRightInd w:val="0"/>
        <w:spacing w:line="400" w:lineRule="exact"/>
        <w:jc w:val="left"/>
        <w:rPr>
          <w:rFonts w:hint="eastAsia"/>
          <w:sz w:val="24"/>
          <w:lang w:val="zh-CN"/>
        </w:rPr>
      </w:pPr>
      <w:r>
        <w:rPr>
          <w:rFonts w:hint="default"/>
          <w:sz w:val="24"/>
          <w:lang w:val="en-US" w:eastAsia="zh-CN"/>
        </w:rPr>
        <w:t xml:space="preserve">第三章 不良行为认定 </w:t>
      </w:r>
    </w:p>
    <w:p w14:paraId="1A876A0B">
      <w:pPr>
        <w:autoSpaceDE w:val="0"/>
        <w:autoSpaceDN w:val="0"/>
        <w:adjustRightInd w:val="0"/>
        <w:spacing w:line="400" w:lineRule="exact"/>
        <w:jc w:val="left"/>
        <w:rPr>
          <w:rFonts w:hint="eastAsia"/>
          <w:sz w:val="24"/>
          <w:lang w:val="en-US" w:eastAsia="zh-CN"/>
        </w:rPr>
      </w:pPr>
    </w:p>
    <w:p w14:paraId="0E9BF581">
      <w:pPr>
        <w:autoSpaceDE w:val="0"/>
        <w:autoSpaceDN w:val="0"/>
        <w:adjustRightInd w:val="0"/>
        <w:spacing w:line="400" w:lineRule="exact"/>
        <w:jc w:val="left"/>
        <w:rPr>
          <w:rFonts w:hint="eastAsia"/>
          <w:sz w:val="24"/>
          <w:lang w:val="zh-CN"/>
        </w:rPr>
      </w:pPr>
      <w:r>
        <w:rPr>
          <w:rFonts w:hint="eastAsia"/>
          <w:sz w:val="24"/>
          <w:lang w:val="en-US" w:eastAsia="zh-CN"/>
        </w:rPr>
        <w:t xml:space="preserve">第六条 供应商列入“不良行为”的主要依据： </w:t>
      </w:r>
    </w:p>
    <w:p w14:paraId="37DAF670">
      <w:pPr>
        <w:autoSpaceDE w:val="0"/>
        <w:autoSpaceDN w:val="0"/>
        <w:adjustRightInd w:val="0"/>
        <w:spacing w:line="400" w:lineRule="exact"/>
        <w:jc w:val="left"/>
        <w:rPr>
          <w:rFonts w:hint="eastAsia"/>
          <w:sz w:val="24"/>
          <w:lang w:val="zh-CN"/>
        </w:rPr>
      </w:pPr>
      <w:r>
        <w:rPr>
          <w:rFonts w:hint="eastAsia"/>
          <w:sz w:val="24"/>
          <w:lang w:val="en-US" w:eastAsia="zh-CN"/>
        </w:rPr>
        <w:t xml:space="preserve">（一）政府行政主管部门书面认定文件、司法机关的相关生效判决、裁定、决定等。 </w:t>
      </w:r>
    </w:p>
    <w:p w14:paraId="5A627F41">
      <w:pPr>
        <w:autoSpaceDE w:val="0"/>
        <w:autoSpaceDN w:val="0"/>
        <w:adjustRightInd w:val="0"/>
        <w:spacing w:line="400" w:lineRule="exact"/>
        <w:jc w:val="left"/>
        <w:rPr>
          <w:rFonts w:hint="eastAsia"/>
          <w:sz w:val="24"/>
          <w:lang w:val="zh-CN"/>
        </w:rPr>
      </w:pPr>
      <w:r>
        <w:rPr>
          <w:rFonts w:hint="eastAsia"/>
          <w:sz w:val="24"/>
          <w:lang w:val="en-US" w:eastAsia="zh-CN"/>
        </w:rPr>
        <w:t xml:space="preserve">（二）纪检、监察、审计等部门的调查结果。 </w:t>
      </w:r>
    </w:p>
    <w:p w14:paraId="3110CC86">
      <w:pPr>
        <w:autoSpaceDE w:val="0"/>
        <w:autoSpaceDN w:val="0"/>
        <w:adjustRightInd w:val="0"/>
        <w:spacing w:line="400" w:lineRule="exact"/>
        <w:jc w:val="left"/>
        <w:rPr>
          <w:rFonts w:hint="eastAsia"/>
          <w:sz w:val="24"/>
          <w:lang w:val="zh-CN"/>
        </w:rPr>
      </w:pPr>
      <w:r>
        <w:rPr>
          <w:rFonts w:hint="eastAsia"/>
          <w:sz w:val="24"/>
          <w:lang w:val="en-US" w:eastAsia="zh-CN"/>
        </w:rPr>
        <w:t xml:space="preserve">（三）各单位对供应商合同履约情况的评估或调查结果。 </w:t>
      </w:r>
    </w:p>
    <w:p w14:paraId="1842083D">
      <w:pPr>
        <w:autoSpaceDE w:val="0"/>
        <w:autoSpaceDN w:val="0"/>
        <w:adjustRightInd w:val="0"/>
        <w:spacing w:line="400" w:lineRule="exact"/>
        <w:jc w:val="left"/>
        <w:rPr>
          <w:rFonts w:hint="eastAsia"/>
          <w:sz w:val="24"/>
          <w:lang w:val="zh-CN"/>
        </w:rPr>
      </w:pPr>
      <w:r>
        <w:rPr>
          <w:rFonts w:hint="eastAsia"/>
          <w:sz w:val="24"/>
          <w:lang w:val="en-US" w:eastAsia="zh-CN"/>
        </w:rPr>
        <w:t xml:space="preserve">（四）集团招标采购部对无效异议或投诉的认定结果。 </w:t>
      </w:r>
    </w:p>
    <w:p w14:paraId="1330E2A9">
      <w:pPr>
        <w:autoSpaceDE w:val="0"/>
        <w:autoSpaceDN w:val="0"/>
        <w:adjustRightInd w:val="0"/>
        <w:spacing w:line="400" w:lineRule="exact"/>
        <w:jc w:val="left"/>
        <w:rPr>
          <w:rFonts w:hint="eastAsia"/>
          <w:sz w:val="24"/>
          <w:lang w:val="en-US" w:eastAsia="zh-CN"/>
        </w:rPr>
      </w:pPr>
    </w:p>
    <w:p w14:paraId="0CB23656">
      <w:pPr>
        <w:numPr>
          <w:ilvl w:val="0"/>
          <w:numId w:val="1"/>
        </w:numPr>
        <w:autoSpaceDE w:val="0"/>
        <w:autoSpaceDN w:val="0"/>
        <w:adjustRightInd w:val="0"/>
        <w:spacing w:line="400" w:lineRule="exact"/>
        <w:jc w:val="left"/>
        <w:rPr>
          <w:rFonts w:hint="eastAsia"/>
          <w:sz w:val="24"/>
          <w:lang w:val="zh-CN"/>
        </w:rPr>
      </w:pPr>
      <w:r>
        <w:rPr>
          <w:rFonts w:hint="eastAsia"/>
          <w:sz w:val="24"/>
          <w:lang w:val="en-US" w:eastAsia="zh-CN"/>
        </w:rPr>
        <w:t>各单位和招标代理机构发现供应商存在本办法第四条、第五条所列行为的，应客观审慎地进行评估和调查，并及时向招标采购部提交报告，并提供相关证明材料。各单位的报告和结论，应由本单位集体决策并由主要领导签发。</w:t>
      </w:r>
    </w:p>
    <w:p w14:paraId="3B96CBF5">
      <w:pPr>
        <w:numPr>
          <w:ilvl w:val="0"/>
          <w:numId w:val="0"/>
        </w:numPr>
        <w:autoSpaceDE w:val="0"/>
        <w:autoSpaceDN w:val="0"/>
        <w:adjustRightInd w:val="0"/>
        <w:spacing w:line="400" w:lineRule="exact"/>
        <w:jc w:val="left"/>
        <w:rPr>
          <w:rFonts w:hint="eastAsia"/>
          <w:sz w:val="24"/>
          <w:lang w:val="zh-CN"/>
        </w:rPr>
      </w:pPr>
      <w:r>
        <w:rPr>
          <w:rFonts w:hint="eastAsia"/>
          <w:sz w:val="24"/>
          <w:lang w:val="en-US" w:eastAsia="zh-CN"/>
        </w:rPr>
        <w:t xml:space="preserve"> </w:t>
      </w:r>
    </w:p>
    <w:p w14:paraId="557C585F">
      <w:pPr>
        <w:autoSpaceDE w:val="0"/>
        <w:autoSpaceDN w:val="0"/>
        <w:adjustRightInd w:val="0"/>
        <w:spacing w:line="400" w:lineRule="exact"/>
        <w:jc w:val="left"/>
        <w:rPr>
          <w:rFonts w:hint="eastAsia"/>
          <w:sz w:val="24"/>
          <w:lang w:val="zh-CN"/>
        </w:rPr>
      </w:pPr>
      <w:r>
        <w:rPr>
          <w:rFonts w:hint="eastAsia"/>
          <w:sz w:val="24"/>
          <w:lang w:val="en-US" w:eastAsia="zh-CN"/>
        </w:rPr>
        <w:t xml:space="preserve">第八条 招标采购部在收到各单位提交的报告和相关材料后30 个工作日内提出处理意见，确定是否列入供应商“不良行为”以及限制措施和时限，报集团审批。 </w:t>
      </w:r>
    </w:p>
    <w:p w14:paraId="42D9114C">
      <w:pPr>
        <w:autoSpaceDE w:val="0"/>
        <w:autoSpaceDN w:val="0"/>
        <w:adjustRightInd w:val="0"/>
        <w:spacing w:line="400" w:lineRule="exact"/>
        <w:jc w:val="left"/>
        <w:rPr>
          <w:rFonts w:hint="eastAsia"/>
          <w:sz w:val="24"/>
          <w:lang w:val="en-US" w:eastAsia="zh-CN"/>
        </w:rPr>
      </w:pPr>
    </w:p>
    <w:p w14:paraId="1F5C7039">
      <w:pPr>
        <w:autoSpaceDE w:val="0"/>
        <w:autoSpaceDN w:val="0"/>
        <w:adjustRightInd w:val="0"/>
        <w:spacing w:line="400" w:lineRule="exact"/>
        <w:jc w:val="left"/>
        <w:rPr>
          <w:rFonts w:hint="eastAsia"/>
          <w:sz w:val="24"/>
          <w:lang w:val="zh-CN"/>
        </w:rPr>
      </w:pPr>
      <w:r>
        <w:rPr>
          <w:rFonts w:hint="eastAsia"/>
          <w:sz w:val="24"/>
          <w:lang w:val="en-US" w:eastAsia="zh-CN"/>
        </w:rPr>
        <w:t xml:space="preserve">第九条 招标采购部及各单位对供应商违规行为调查记录、合同履约的评估意见、处理决定、销案记录等相关资料应认真保管，未经集团批准，不得对外公开。 </w:t>
      </w:r>
    </w:p>
    <w:p w14:paraId="2C59D29A">
      <w:pPr>
        <w:autoSpaceDE w:val="0"/>
        <w:autoSpaceDN w:val="0"/>
        <w:adjustRightInd w:val="0"/>
        <w:spacing w:line="400" w:lineRule="exact"/>
        <w:jc w:val="left"/>
        <w:rPr>
          <w:rFonts w:hint="eastAsia"/>
          <w:sz w:val="24"/>
          <w:lang w:val="en-US" w:eastAsia="zh-CN"/>
        </w:rPr>
      </w:pPr>
    </w:p>
    <w:p w14:paraId="2249C174">
      <w:pPr>
        <w:autoSpaceDE w:val="0"/>
        <w:autoSpaceDN w:val="0"/>
        <w:adjustRightInd w:val="0"/>
        <w:spacing w:line="400" w:lineRule="exact"/>
        <w:jc w:val="left"/>
        <w:rPr>
          <w:rFonts w:hint="eastAsia"/>
          <w:sz w:val="24"/>
          <w:lang w:val="zh-CN"/>
        </w:rPr>
      </w:pPr>
      <w:r>
        <w:rPr>
          <w:rFonts w:hint="eastAsia"/>
          <w:sz w:val="24"/>
          <w:lang w:val="en-US" w:eastAsia="zh-CN"/>
        </w:rPr>
        <w:t xml:space="preserve">第十条 供应商涉及有关违规违约问题调查期间，可暂停相关项目的招标采购活动，但暂不列入“不良行为”。 </w:t>
      </w:r>
    </w:p>
    <w:p w14:paraId="30AB5F6E">
      <w:pPr>
        <w:autoSpaceDE w:val="0"/>
        <w:autoSpaceDN w:val="0"/>
        <w:adjustRightInd w:val="0"/>
        <w:spacing w:line="400" w:lineRule="exact"/>
        <w:jc w:val="left"/>
        <w:rPr>
          <w:rFonts w:hint="eastAsia"/>
          <w:sz w:val="24"/>
          <w:lang w:val="en-US" w:eastAsia="zh-CN"/>
        </w:rPr>
      </w:pPr>
    </w:p>
    <w:p w14:paraId="7C498583">
      <w:pPr>
        <w:autoSpaceDE w:val="0"/>
        <w:autoSpaceDN w:val="0"/>
        <w:adjustRightInd w:val="0"/>
        <w:spacing w:line="400" w:lineRule="exact"/>
        <w:jc w:val="left"/>
        <w:rPr>
          <w:rFonts w:hint="eastAsia"/>
          <w:sz w:val="24"/>
          <w:lang w:val="zh-CN"/>
        </w:rPr>
      </w:pPr>
      <w:r>
        <w:rPr>
          <w:rFonts w:hint="eastAsia"/>
          <w:sz w:val="24"/>
          <w:lang w:val="en-US" w:eastAsia="zh-CN"/>
        </w:rPr>
        <w:t xml:space="preserve">第十一条 原处理决定变更或撤销的，招标采购部应当及时将信息告知各单位和集团库内招标代理机构，并在“不良行为”数据库中做好登记工作。 </w:t>
      </w:r>
    </w:p>
    <w:p w14:paraId="68239617">
      <w:pPr>
        <w:autoSpaceDE w:val="0"/>
        <w:autoSpaceDN w:val="0"/>
        <w:adjustRightInd w:val="0"/>
        <w:spacing w:line="400" w:lineRule="exact"/>
        <w:jc w:val="left"/>
        <w:rPr>
          <w:rFonts w:hint="default"/>
          <w:sz w:val="24"/>
          <w:lang w:val="en-US" w:eastAsia="zh-CN"/>
        </w:rPr>
      </w:pPr>
    </w:p>
    <w:p w14:paraId="3953E39D">
      <w:pPr>
        <w:autoSpaceDE w:val="0"/>
        <w:autoSpaceDN w:val="0"/>
        <w:adjustRightInd w:val="0"/>
        <w:spacing w:line="400" w:lineRule="exact"/>
        <w:jc w:val="left"/>
        <w:rPr>
          <w:rFonts w:hint="eastAsia"/>
          <w:sz w:val="24"/>
          <w:lang w:val="zh-CN"/>
        </w:rPr>
      </w:pPr>
      <w:r>
        <w:rPr>
          <w:rFonts w:hint="default"/>
          <w:sz w:val="24"/>
          <w:lang w:val="en-US" w:eastAsia="zh-CN"/>
        </w:rPr>
        <w:t xml:space="preserve">第四章 不良行为的处理 </w:t>
      </w:r>
    </w:p>
    <w:p w14:paraId="2797AF5C">
      <w:pPr>
        <w:autoSpaceDE w:val="0"/>
        <w:autoSpaceDN w:val="0"/>
        <w:adjustRightInd w:val="0"/>
        <w:spacing w:line="400" w:lineRule="exact"/>
        <w:jc w:val="left"/>
        <w:rPr>
          <w:rFonts w:hint="eastAsia"/>
          <w:sz w:val="24"/>
          <w:lang w:val="en-US" w:eastAsia="zh-CN"/>
        </w:rPr>
      </w:pPr>
    </w:p>
    <w:p w14:paraId="2915D104">
      <w:pPr>
        <w:autoSpaceDE w:val="0"/>
        <w:autoSpaceDN w:val="0"/>
        <w:adjustRightInd w:val="0"/>
        <w:spacing w:line="400" w:lineRule="exact"/>
        <w:jc w:val="left"/>
        <w:rPr>
          <w:rFonts w:hint="eastAsia"/>
          <w:sz w:val="24"/>
          <w:lang w:val="zh-CN"/>
        </w:rPr>
      </w:pPr>
      <w:r>
        <w:rPr>
          <w:rFonts w:hint="eastAsia"/>
          <w:sz w:val="24"/>
          <w:lang w:val="en-US" w:eastAsia="zh-CN"/>
        </w:rPr>
        <w:t xml:space="preserve">第十二条 供应商存在第四条“一般不良行为”情形之一的，该供应商、该供应商法定代表人（或单位负责人）及其担任法定代表人（或单位负责人）的其他供应商，自列入不良行为之日起2 年内不得参与集团招标采购活动。 </w:t>
      </w:r>
    </w:p>
    <w:p w14:paraId="609679A1">
      <w:pPr>
        <w:autoSpaceDE w:val="0"/>
        <w:autoSpaceDN w:val="0"/>
        <w:adjustRightInd w:val="0"/>
        <w:spacing w:line="400" w:lineRule="exact"/>
        <w:jc w:val="left"/>
        <w:rPr>
          <w:rFonts w:hint="eastAsia"/>
          <w:sz w:val="24"/>
          <w:lang w:val="en-US" w:eastAsia="zh-CN"/>
        </w:rPr>
      </w:pPr>
    </w:p>
    <w:p w14:paraId="570341D0">
      <w:pPr>
        <w:autoSpaceDE w:val="0"/>
        <w:autoSpaceDN w:val="0"/>
        <w:adjustRightInd w:val="0"/>
        <w:spacing w:line="400" w:lineRule="exact"/>
        <w:jc w:val="left"/>
        <w:rPr>
          <w:rFonts w:hint="eastAsia"/>
          <w:sz w:val="24"/>
          <w:lang w:val="zh-CN"/>
        </w:rPr>
      </w:pPr>
      <w:r>
        <w:rPr>
          <w:rFonts w:hint="eastAsia"/>
          <w:sz w:val="24"/>
          <w:lang w:val="en-US" w:eastAsia="zh-CN"/>
        </w:rPr>
        <w:t xml:space="preserve">第十三条 供应商存在第五条“严重不良行为”情形之一的，该供应商、该供应商法定代表人（或单位负责人）及其担任法定代表人（或单位负责人）的其他供应商，自列入不良行为之日起5 年内不得参与集团招标采购活动。 </w:t>
      </w:r>
    </w:p>
    <w:p w14:paraId="32EEA8A4">
      <w:pPr>
        <w:autoSpaceDE w:val="0"/>
        <w:autoSpaceDN w:val="0"/>
        <w:adjustRightInd w:val="0"/>
        <w:spacing w:line="400" w:lineRule="exact"/>
        <w:jc w:val="left"/>
        <w:rPr>
          <w:rFonts w:hint="eastAsia"/>
          <w:sz w:val="24"/>
          <w:lang w:val="en-US" w:eastAsia="zh-CN"/>
        </w:rPr>
      </w:pPr>
    </w:p>
    <w:p w14:paraId="12E9FF46">
      <w:pPr>
        <w:autoSpaceDE w:val="0"/>
        <w:autoSpaceDN w:val="0"/>
        <w:adjustRightInd w:val="0"/>
        <w:spacing w:line="400" w:lineRule="exact"/>
        <w:jc w:val="left"/>
        <w:rPr>
          <w:rFonts w:hint="eastAsia"/>
          <w:sz w:val="24"/>
          <w:lang w:val="zh-CN"/>
        </w:rPr>
      </w:pPr>
      <w:r>
        <w:rPr>
          <w:rFonts w:hint="eastAsia"/>
          <w:sz w:val="24"/>
          <w:lang w:val="en-US" w:eastAsia="zh-CN"/>
        </w:rPr>
        <w:t xml:space="preserve">第十四条 招标采购部在“不良行为”处理决定批准之日起10 个工作日内将决定内容告知被处罚供应商和各单位，同时将该供应商的不良行为进行公示。 </w:t>
      </w:r>
    </w:p>
    <w:p w14:paraId="49F1DFFE">
      <w:pPr>
        <w:autoSpaceDE w:val="0"/>
        <w:autoSpaceDN w:val="0"/>
        <w:adjustRightInd w:val="0"/>
        <w:spacing w:line="400" w:lineRule="exact"/>
        <w:jc w:val="left"/>
        <w:rPr>
          <w:rFonts w:hint="eastAsia"/>
          <w:sz w:val="24"/>
          <w:lang w:val="en-US" w:eastAsia="zh-CN"/>
        </w:rPr>
      </w:pPr>
    </w:p>
    <w:p w14:paraId="1F88396E">
      <w:pPr>
        <w:autoSpaceDE w:val="0"/>
        <w:autoSpaceDN w:val="0"/>
        <w:adjustRightInd w:val="0"/>
        <w:spacing w:line="400" w:lineRule="exact"/>
        <w:jc w:val="left"/>
        <w:rPr>
          <w:rFonts w:hint="eastAsia"/>
          <w:sz w:val="24"/>
          <w:lang w:val="zh-CN"/>
        </w:rPr>
      </w:pPr>
      <w:r>
        <w:rPr>
          <w:rFonts w:hint="eastAsia"/>
          <w:sz w:val="24"/>
          <w:lang w:val="en-US" w:eastAsia="zh-CN"/>
        </w:rPr>
        <w:t xml:space="preserve">第十五条 供应商对处理决定有异议的，可向集团招标采购部提出申诉。申诉期间，不停止对供应商“不良行为”的执行，但原处理决定被依法停止执行的除外。 </w:t>
      </w:r>
    </w:p>
    <w:p w14:paraId="1B47D631">
      <w:pPr>
        <w:autoSpaceDE w:val="0"/>
        <w:autoSpaceDN w:val="0"/>
        <w:adjustRightInd w:val="0"/>
        <w:spacing w:line="400" w:lineRule="exact"/>
        <w:jc w:val="left"/>
        <w:rPr>
          <w:rFonts w:hint="eastAsia"/>
          <w:sz w:val="24"/>
          <w:lang w:val="en-US" w:eastAsia="zh-CN"/>
        </w:rPr>
      </w:pPr>
    </w:p>
    <w:p w14:paraId="455D2789">
      <w:pPr>
        <w:autoSpaceDE w:val="0"/>
        <w:autoSpaceDN w:val="0"/>
        <w:adjustRightInd w:val="0"/>
        <w:spacing w:line="400" w:lineRule="exact"/>
        <w:jc w:val="left"/>
        <w:rPr>
          <w:rFonts w:hint="eastAsia"/>
          <w:sz w:val="24"/>
          <w:lang w:val="zh-CN"/>
        </w:rPr>
      </w:pPr>
      <w:r>
        <w:rPr>
          <w:rFonts w:hint="eastAsia"/>
          <w:sz w:val="24"/>
          <w:lang w:val="en-US" w:eastAsia="zh-CN"/>
        </w:rPr>
        <w:t xml:space="preserve">第十六条 各单位和招标代理机构应根据处理决定，严格执行对列入“不良行为”的供应商的限制措施。 </w:t>
      </w:r>
    </w:p>
    <w:p w14:paraId="04D71E1C">
      <w:pPr>
        <w:autoSpaceDE w:val="0"/>
        <w:autoSpaceDN w:val="0"/>
        <w:adjustRightInd w:val="0"/>
        <w:spacing w:line="400" w:lineRule="exact"/>
        <w:jc w:val="left"/>
        <w:rPr>
          <w:rFonts w:hint="eastAsia"/>
          <w:sz w:val="24"/>
          <w:lang w:val="en-US" w:eastAsia="zh-CN"/>
        </w:rPr>
      </w:pPr>
    </w:p>
    <w:p w14:paraId="2D4CE59C">
      <w:pPr>
        <w:autoSpaceDE w:val="0"/>
        <w:autoSpaceDN w:val="0"/>
        <w:adjustRightInd w:val="0"/>
        <w:spacing w:line="400" w:lineRule="exact"/>
        <w:jc w:val="left"/>
        <w:rPr>
          <w:rFonts w:hint="eastAsia"/>
          <w:sz w:val="24"/>
          <w:lang w:val="zh-CN"/>
        </w:rPr>
      </w:pPr>
      <w:r>
        <w:rPr>
          <w:rFonts w:hint="eastAsia"/>
          <w:sz w:val="24"/>
          <w:lang w:val="en-US" w:eastAsia="zh-CN"/>
        </w:rPr>
        <w:t xml:space="preserve">第十七条 各单位根据本办法在采购文件供应商资格条件中明确供应商的信誉要求，并在投标文件格式中提供供应商信誉承诺函。 </w:t>
      </w:r>
    </w:p>
    <w:p w14:paraId="3CB92B20">
      <w:pPr>
        <w:autoSpaceDE w:val="0"/>
        <w:autoSpaceDN w:val="0"/>
        <w:adjustRightInd w:val="0"/>
        <w:spacing w:line="400" w:lineRule="exact"/>
        <w:jc w:val="left"/>
        <w:rPr>
          <w:rFonts w:hint="default"/>
          <w:sz w:val="24"/>
          <w:lang w:val="en-US" w:eastAsia="zh-CN"/>
        </w:rPr>
      </w:pPr>
    </w:p>
    <w:p w14:paraId="261919A1">
      <w:pPr>
        <w:autoSpaceDE w:val="0"/>
        <w:autoSpaceDN w:val="0"/>
        <w:adjustRightInd w:val="0"/>
        <w:spacing w:line="400" w:lineRule="exact"/>
        <w:jc w:val="left"/>
        <w:rPr>
          <w:rFonts w:hint="eastAsia"/>
          <w:sz w:val="24"/>
          <w:lang w:val="zh-CN"/>
        </w:rPr>
      </w:pPr>
      <w:r>
        <w:rPr>
          <w:rFonts w:hint="default"/>
          <w:sz w:val="24"/>
          <w:lang w:val="en-US" w:eastAsia="zh-CN"/>
        </w:rPr>
        <w:t xml:space="preserve">第五章 信用修复 </w:t>
      </w:r>
    </w:p>
    <w:p w14:paraId="5B5AAA33">
      <w:pPr>
        <w:autoSpaceDE w:val="0"/>
        <w:autoSpaceDN w:val="0"/>
        <w:adjustRightInd w:val="0"/>
        <w:spacing w:line="400" w:lineRule="exact"/>
        <w:jc w:val="left"/>
        <w:rPr>
          <w:rFonts w:hint="eastAsia"/>
          <w:sz w:val="24"/>
          <w:lang w:val="zh-CN"/>
        </w:rPr>
      </w:pPr>
      <w:r>
        <w:rPr>
          <w:rFonts w:hint="eastAsia"/>
          <w:sz w:val="24"/>
          <w:lang w:val="en-US" w:eastAsia="zh-CN"/>
        </w:rPr>
        <w:t xml:space="preserve">第十八条 供应商有下列情形之一的，可进行信用修复： </w:t>
      </w:r>
    </w:p>
    <w:p w14:paraId="4A0929F0">
      <w:pPr>
        <w:autoSpaceDE w:val="0"/>
        <w:autoSpaceDN w:val="0"/>
        <w:adjustRightInd w:val="0"/>
        <w:spacing w:line="400" w:lineRule="exact"/>
        <w:jc w:val="left"/>
        <w:rPr>
          <w:rFonts w:hint="eastAsia"/>
          <w:sz w:val="24"/>
          <w:lang w:val="zh-CN"/>
        </w:rPr>
      </w:pPr>
      <w:r>
        <w:rPr>
          <w:rFonts w:hint="eastAsia"/>
          <w:sz w:val="24"/>
          <w:lang w:val="en-US" w:eastAsia="zh-CN"/>
        </w:rPr>
        <w:t xml:space="preserve">（一）供应商已履行义务，赔偿损失并消除不良影响，可经原认定程序修复信用。 </w:t>
      </w:r>
    </w:p>
    <w:p w14:paraId="4983F81F">
      <w:pPr>
        <w:autoSpaceDE w:val="0"/>
        <w:autoSpaceDN w:val="0"/>
        <w:adjustRightInd w:val="0"/>
        <w:spacing w:line="400" w:lineRule="exact"/>
        <w:jc w:val="left"/>
        <w:rPr>
          <w:rFonts w:hint="eastAsia"/>
          <w:sz w:val="24"/>
          <w:lang w:val="zh-CN"/>
        </w:rPr>
      </w:pPr>
      <w:r>
        <w:rPr>
          <w:rFonts w:hint="eastAsia"/>
          <w:sz w:val="24"/>
          <w:lang w:val="en-US" w:eastAsia="zh-CN"/>
        </w:rPr>
        <w:t xml:space="preserve">（二）“不良行为”的限制措施期满后信用自动修复。 </w:t>
      </w:r>
    </w:p>
    <w:p w14:paraId="3351AF48">
      <w:pPr>
        <w:autoSpaceDE w:val="0"/>
        <w:autoSpaceDN w:val="0"/>
        <w:adjustRightInd w:val="0"/>
        <w:spacing w:line="400" w:lineRule="exact"/>
        <w:jc w:val="left"/>
        <w:rPr>
          <w:rFonts w:hint="default"/>
          <w:sz w:val="24"/>
          <w:lang w:val="en-US" w:eastAsia="zh-CN"/>
        </w:rPr>
      </w:pPr>
    </w:p>
    <w:p w14:paraId="46C8752B">
      <w:pPr>
        <w:autoSpaceDE w:val="0"/>
        <w:autoSpaceDN w:val="0"/>
        <w:adjustRightInd w:val="0"/>
        <w:spacing w:line="400" w:lineRule="exact"/>
        <w:jc w:val="left"/>
        <w:rPr>
          <w:rFonts w:hint="eastAsia"/>
          <w:sz w:val="24"/>
          <w:lang w:val="zh-CN"/>
        </w:rPr>
      </w:pPr>
      <w:r>
        <w:rPr>
          <w:rFonts w:hint="default"/>
          <w:sz w:val="24"/>
          <w:lang w:val="en-US" w:eastAsia="zh-CN"/>
        </w:rPr>
        <w:t xml:space="preserve">第六章 附则 </w:t>
      </w:r>
    </w:p>
    <w:p w14:paraId="1C3FBE4A">
      <w:pPr>
        <w:autoSpaceDE w:val="0"/>
        <w:autoSpaceDN w:val="0"/>
        <w:adjustRightInd w:val="0"/>
        <w:spacing w:line="400" w:lineRule="exact"/>
        <w:jc w:val="left"/>
        <w:rPr>
          <w:rFonts w:hint="eastAsia"/>
          <w:sz w:val="24"/>
          <w:lang w:val="en-US" w:eastAsia="zh-CN"/>
        </w:rPr>
      </w:pPr>
    </w:p>
    <w:p w14:paraId="670E97C8">
      <w:pPr>
        <w:autoSpaceDE w:val="0"/>
        <w:autoSpaceDN w:val="0"/>
        <w:adjustRightInd w:val="0"/>
        <w:spacing w:line="400" w:lineRule="exact"/>
        <w:jc w:val="left"/>
        <w:rPr>
          <w:rFonts w:hint="eastAsia"/>
          <w:sz w:val="24"/>
          <w:lang w:val="zh-CN"/>
        </w:rPr>
      </w:pPr>
      <w:r>
        <w:rPr>
          <w:rFonts w:hint="eastAsia"/>
          <w:sz w:val="24"/>
          <w:lang w:val="en-US" w:eastAsia="zh-CN"/>
        </w:rPr>
        <w:t xml:space="preserve">第十九条 本办法由机场集团招标采购部负责解释。 </w:t>
      </w:r>
    </w:p>
    <w:p w14:paraId="5F0568B1">
      <w:pPr>
        <w:autoSpaceDE w:val="0"/>
        <w:autoSpaceDN w:val="0"/>
        <w:adjustRightInd w:val="0"/>
        <w:spacing w:line="400" w:lineRule="exact"/>
        <w:jc w:val="left"/>
        <w:rPr>
          <w:rFonts w:hint="eastAsia"/>
          <w:sz w:val="24"/>
          <w:lang w:val="en-US" w:eastAsia="zh-CN"/>
        </w:rPr>
      </w:pPr>
    </w:p>
    <w:p w14:paraId="3D97AFE0">
      <w:pPr>
        <w:autoSpaceDE w:val="0"/>
        <w:autoSpaceDN w:val="0"/>
        <w:adjustRightInd w:val="0"/>
        <w:spacing w:line="400" w:lineRule="exact"/>
        <w:jc w:val="left"/>
        <w:rPr>
          <w:rFonts w:hint="eastAsia"/>
          <w:sz w:val="24"/>
          <w:lang w:val="zh-CN"/>
        </w:rPr>
      </w:pPr>
      <w:r>
        <w:rPr>
          <w:rFonts w:hint="eastAsia"/>
          <w:sz w:val="24"/>
          <w:lang w:val="en-US" w:eastAsia="zh-CN"/>
        </w:rPr>
        <w:t>第二十条 本办法自下发之日起执行。原《湖北机场集团有限公司“供应商不良行为”管理暂行办法（试行）》(鄂机场发〔2019〕266 号)同时废止。</w:t>
      </w:r>
    </w:p>
    <w:p w14:paraId="0901D0D4">
      <w:pPr>
        <w:pStyle w:val="2"/>
        <w:rPr>
          <w:rFonts w:ascii="宋体" w:hAnsi="宋体" w:cs="宋体"/>
          <w:sz w:val="24"/>
          <w:szCs w:val="24"/>
        </w:rPr>
      </w:pPr>
    </w:p>
    <w:p w14:paraId="40830FD7">
      <w:pPr>
        <w:pStyle w:val="2"/>
        <w:rPr>
          <w:rFonts w:ascii="宋体" w:hAnsi="宋体" w:cs="宋体"/>
          <w:sz w:val="24"/>
          <w:szCs w:val="24"/>
        </w:rPr>
      </w:pPr>
    </w:p>
    <w:p w14:paraId="58E6E95F">
      <w:pPr>
        <w:pStyle w:val="2"/>
        <w:rPr>
          <w:rFonts w:ascii="宋体" w:hAnsi="宋体" w:cs="宋体"/>
          <w:sz w:val="24"/>
          <w:szCs w:val="24"/>
        </w:rPr>
      </w:pPr>
    </w:p>
    <w:p w14:paraId="6394C868">
      <w:pPr>
        <w:adjustRightInd w:val="0"/>
        <w:snapToGrid w:val="0"/>
        <w:spacing w:line="360" w:lineRule="auto"/>
      </w:pPr>
    </w:p>
    <w:p w14:paraId="7316BFC8"/>
    <w:sectPr>
      <w:headerReference r:id="rId3" w:type="default"/>
      <w:footerReference r:id="rId4" w:type="default"/>
      <w:pgSz w:w="11906" w:h="16838"/>
      <w:pgMar w:top="1361" w:right="1274" w:bottom="1361" w:left="119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2FC8">
    <w:pPr>
      <w:pStyle w:val="3"/>
      <w:tabs>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1D033">
                          <w:pPr>
                            <w:pStyle w:val="3"/>
                            <w:tabs>
                              <w:tab w:val="clear" w:pos="4153"/>
                              <w:tab w:val="clear" w:pos="8306"/>
                            </w:tabs>
                            <w:jc w:val="center"/>
                          </w:pPr>
                          <w:r>
                            <w:fldChar w:fldCharType="begin"/>
                          </w:r>
                          <w:r>
                            <w:instrText xml:space="preserve">PAGE   \* MERGEFORMAT</w:instrText>
                          </w:r>
                          <w:r>
                            <w:fldChar w:fldCharType="separate"/>
                          </w:r>
                          <w:r>
                            <w:rPr>
                              <w:lang w:val="zh-CN"/>
                            </w:rPr>
                            <w:t>21</w:t>
                          </w:r>
                          <w:r>
                            <w:fldChar w:fldCharType="end"/>
                          </w:r>
                        </w:p>
                      </w:txbxContent>
                    </wps:txbx>
                    <wps:bodyPr wrap="none" lIns="0" tIns="0" rIns="0" bIns="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1VNbbgBAACYAwAADgAAAAAAAAABACAAAAAeAQAAZHJzL2Uyb0RvYy54bWxQSwUGAAAAAAYABgBZ&#10;AQAASAUAAAAA&#10;">
              <v:fill on="f" focussize="0,0"/>
              <v:stroke on="f"/>
              <v:imagedata o:title=""/>
              <o:lock v:ext="edit" aspectratio="f"/>
              <v:textbox inset="0mm,0mm,0mm,0mm" style="mso-fit-shape-to-text:t;">
                <w:txbxContent>
                  <w:p w14:paraId="56A1D033">
                    <w:pPr>
                      <w:pStyle w:val="3"/>
                      <w:tabs>
                        <w:tab w:val="clear" w:pos="4153"/>
                        <w:tab w:val="clear" w:pos="8306"/>
                      </w:tabs>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AFDC">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CAA0"/>
    <w:multiLevelType w:val="singleLevel"/>
    <w:tmpl w:val="2A57CAA0"/>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mUyZWRjNjZiNWE0OWQ4NmYyNjFjYTZiZjNiODQifQ=="/>
    <w:docVar w:name="KSO_WPS_MARK_KEY" w:val="66eea222-32b4-423a-a596-98f2919c911e"/>
  </w:docVars>
  <w:rsids>
    <w:rsidRoot w:val="00000000"/>
    <w:rsid w:val="14256A38"/>
    <w:rsid w:val="1C8B52A3"/>
    <w:rsid w:val="36CF5679"/>
    <w:rsid w:val="6370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auto"/>
      <w:jc w:val="left"/>
      <w:textAlignment w:val="baseline"/>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2105</Words>
  <Characters>2112</Characters>
  <Lines>0</Lines>
  <Paragraphs>0</Paragraphs>
  <TotalTime>5</TotalTime>
  <ScaleCrop>false</ScaleCrop>
  <LinksUpToDate>false</LinksUpToDate>
  <CharactersWithSpaces>2191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2024-05-15T08:46:00Z</dcterms:created>
  <dc:creator>Administrator</dc:creator>
  <cp:lastModifiedBy>小qun子</cp:lastModifiedBy>
  <dcterms:modified xsi:type="dcterms:W3CDTF">2025-01-24T01:06:02Z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30FFDF70B5634D7B8D069939B2529879_13</vt:lpwstr>
  </property>
</Properties>
</file>