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7811F">
      <w:pPr>
        <w:pStyle w:val="2"/>
        <w:spacing w:line="299" w:lineRule="auto"/>
        <w:rPr>
          <w:color w:val="auto"/>
        </w:rPr>
      </w:pPr>
    </w:p>
    <w:p w14:paraId="58B7A15A">
      <w:pPr>
        <w:pStyle w:val="2"/>
        <w:spacing w:line="300" w:lineRule="auto"/>
        <w:rPr>
          <w:color w:val="auto"/>
        </w:rPr>
      </w:pPr>
    </w:p>
    <w:p w14:paraId="0FB9FB1F">
      <w:pPr>
        <w:pStyle w:val="2"/>
        <w:spacing w:line="300" w:lineRule="auto"/>
        <w:rPr>
          <w:color w:val="auto"/>
        </w:rPr>
      </w:pPr>
    </w:p>
    <w:p w14:paraId="6DA82CBF">
      <w:pPr>
        <w:spacing w:before="188" w:line="247" w:lineRule="auto"/>
        <w:ind w:left="2123" w:right="914" w:hanging="1309"/>
        <w:outlineLvl w:val="9"/>
        <w:rPr>
          <w:rFonts w:ascii="宋体" w:hAnsi="宋体" w:eastAsia="宋体" w:cs="宋体"/>
          <w:color w:val="auto"/>
          <w:sz w:val="58"/>
          <w:szCs w:val="58"/>
        </w:rPr>
      </w:pPr>
      <w:bookmarkStart w:id="0" w:name="_Toc24643"/>
      <w:bookmarkStart w:id="1" w:name="_Toc26377"/>
      <w:r>
        <w:rPr>
          <w:rFonts w:ascii="宋体" w:hAnsi="宋体" w:eastAsia="宋体" w:cs="宋体"/>
          <w:b/>
          <w:bCs/>
          <w:color w:val="auto"/>
          <w:spacing w:val="50"/>
          <w:sz w:val="58"/>
          <w:szCs w:val="58"/>
        </w:rPr>
        <w:t>鄂州空港货运有限公司</w:t>
      </w:r>
      <w:r>
        <w:rPr>
          <w:rFonts w:ascii="宋体" w:hAnsi="宋体" w:eastAsia="宋体" w:cs="宋体"/>
          <w:color w:val="auto"/>
          <w:spacing w:val="1"/>
          <w:sz w:val="58"/>
          <w:szCs w:val="58"/>
        </w:rPr>
        <w:t xml:space="preserve"> </w:t>
      </w:r>
      <w:r>
        <w:rPr>
          <w:rFonts w:ascii="宋体" w:hAnsi="宋体" w:eastAsia="宋体" w:cs="宋体"/>
          <w:b/>
          <w:bCs/>
          <w:color w:val="auto"/>
          <w:spacing w:val="36"/>
          <w:sz w:val="58"/>
          <w:szCs w:val="58"/>
        </w:rPr>
        <w:t>询价采购公告</w:t>
      </w:r>
      <w:bookmarkEnd w:id="0"/>
      <w:bookmarkEnd w:id="1"/>
    </w:p>
    <w:p w14:paraId="09659C42">
      <w:pPr>
        <w:pStyle w:val="2"/>
        <w:spacing w:line="246" w:lineRule="auto"/>
        <w:rPr>
          <w:color w:val="auto"/>
        </w:rPr>
      </w:pPr>
    </w:p>
    <w:p w14:paraId="2103082B">
      <w:pPr>
        <w:pStyle w:val="2"/>
        <w:spacing w:line="246" w:lineRule="auto"/>
        <w:rPr>
          <w:color w:val="auto"/>
        </w:rPr>
      </w:pPr>
    </w:p>
    <w:p w14:paraId="5B2F91F5">
      <w:pPr>
        <w:pStyle w:val="2"/>
        <w:spacing w:line="247" w:lineRule="auto"/>
        <w:rPr>
          <w:color w:val="auto"/>
        </w:rPr>
      </w:pPr>
    </w:p>
    <w:p w14:paraId="0CA5D245">
      <w:pPr>
        <w:pStyle w:val="2"/>
        <w:spacing w:line="247" w:lineRule="auto"/>
        <w:rPr>
          <w:color w:val="auto"/>
        </w:rPr>
      </w:pPr>
    </w:p>
    <w:p w14:paraId="79D3102A">
      <w:pPr>
        <w:pStyle w:val="2"/>
        <w:spacing w:line="247" w:lineRule="auto"/>
        <w:rPr>
          <w:color w:val="auto"/>
        </w:rPr>
      </w:pPr>
    </w:p>
    <w:p w14:paraId="1ECB1F6A">
      <w:pPr>
        <w:pStyle w:val="2"/>
        <w:spacing w:line="247" w:lineRule="auto"/>
        <w:rPr>
          <w:color w:val="auto"/>
        </w:rPr>
      </w:pPr>
    </w:p>
    <w:p w14:paraId="04B18E85">
      <w:pPr>
        <w:pStyle w:val="2"/>
        <w:spacing w:line="247" w:lineRule="auto"/>
        <w:rPr>
          <w:color w:val="auto"/>
        </w:rPr>
      </w:pPr>
    </w:p>
    <w:p w14:paraId="4B7886AE">
      <w:pPr>
        <w:pStyle w:val="2"/>
        <w:spacing w:line="247" w:lineRule="auto"/>
        <w:rPr>
          <w:color w:val="auto"/>
        </w:rPr>
      </w:pPr>
    </w:p>
    <w:p w14:paraId="41F1467C">
      <w:pPr>
        <w:pStyle w:val="2"/>
        <w:spacing w:line="247" w:lineRule="auto"/>
        <w:rPr>
          <w:color w:val="auto"/>
        </w:rPr>
      </w:pPr>
    </w:p>
    <w:p w14:paraId="12FAC09F">
      <w:pPr>
        <w:pStyle w:val="2"/>
        <w:spacing w:line="247" w:lineRule="auto"/>
        <w:rPr>
          <w:color w:val="auto"/>
        </w:rPr>
      </w:pPr>
    </w:p>
    <w:p w14:paraId="525D735D">
      <w:pPr>
        <w:pStyle w:val="2"/>
        <w:spacing w:line="247" w:lineRule="auto"/>
        <w:rPr>
          <w:color w:val="auto"/>
        </w:rPr>
      </w:pPr>
    </w:p>
    <w:p w14:paraId="02F36171">
      <w:pPr>
        <w:pStyle w:val="2"/>
        <w:spacing w:line="247" w:lineRule="auto"/>
        <w:rPr>
          <w:color w:val="auto"/>
        </w:rPr>
      </w:pPr>
    </w:p>
    <w:p w14:paraId="2D175919">
      <w:pPr>
        <w:pStyle w:val="2"/>
        <w:spacing w:before="98" w:line="403" w:lineRule="auto"/>
        <w:ind w:left="1970" w:right="2080"/>
        <w:rPr>
          <w:rFonts w:hint="default" w:ascii="黑体" w:hAnsi="黑体" w:eastAsia="黑体" w:cs="黑体"/>
          <w:b/>
          <w:bCs/>
          <w:color w:val="auto"/>
          <w:spacing w:val="-29"/>
          <w:sz w:val="30"/>
          <w:szCs w:val="30"/>
          <w:lang w:val="en-US"/>
        </w:rPr>
      </w:pPr>
      <w:r>
        <w:rPr>
          <w:rFonts w:ascii="黑体" w:hAnsi="黑体" w:eastAsia="黑体" w:cs="黑体"/>
          <w:b/>
          <w:bCs/>
          <w:color w:val="auto"/>
          <w:spacing w:val="-29"/>
          <w:sz w:val="30"/>
          <w:szCs w:val="30"/>
        </w:rPr>
        <w:t>项目编号：</w:t>
      </w:r>
      <w:r>
        <w:rPr>
          <w:b/>
          <w:bCs/>
          <w:color w:val="auto"/>
          <w:spacing w:val="-29"/>
          <w:sz w:val="30"/>
          <w:szCs w:val="30"/>
        </w:rPr>
        <w:t>EZKGHY-202</w:t>
      </w:r>
      <w:r>
        <w:rPr>
          <w:rFonts w:hint="eastAsia" w:eastAsia="宋体"/>
          <w:b/>
          <w:bCs/>
          <w:color w:val="auto"/>
          <w:spacing w:val="-29"/>
          <w:sz w:val="30"/>
          <w:szCs w:val="30"/>
          <w:lang w:val="en-US" w:eastAsia="zh-CN"/>
        </w:rPr>
        <w:t>5</w:t>
      </w:r>
      <w:r>
        <w:rPr>
          <w:b/>
          <w:bCs/>
          <w:color w:val="auto"/>
          <w:spacing w:val="-29"/>
          <w:sz w:val="30"/>
          <w:szCs w:val="30"/>
        </w:rPr>
        <w:t>-</w:t>
      </w:r>
      <w:r>
        <w:rPr>
          <w:rFonts w:hint="eastAsia" w:eastAsia="宋体"/>
          <w:b/>
          <w:bCs/>
          <w:color w:val="auto"/>
          <w:spacing w:val="-29"/>
          <w:sz w:val="30"/>
          <w:szCs w:val="30"/>
          <w:lang w:val="en-US" w:eastAsia="zh-CN"/>
        </w:rPr>
        <w:t>06</w:t>
      </w:r>
      <w:r>
        <w:rPr>
          <w:b/>
          <w:bCs/>
          <w:color w:val="auto"/>
          <w:spacing w:val="-29"/>
          <w:sz w:val="30"/>
          <w:szCs w:val="30"/>
        </w:rPr>
        <w:t>-</w:t>
      </w:r>
      <w:r>
        <w:rPr>
          <w:rFonts w:hint="eastAsia" w:eastAsia="宋体"/>
          <w:b/>
          <w:bCs/>
          <w:color w:val="auto"/>
          <w:spacing w:val="-29"/>
          <w:sz w:val="30"/>
          <w:szCs w:val="30"/>
          <w:lang w:val="en-US" w:eastAsia="zh-CN"/>
        </w:rPr>
        <w:t>01</w:t>
      </w:r>
    </w:p>
    <w:p w14:paraId="430BF00F">
      <w:pPr>
        <w:pStyle w:val="2"/>
        <w:spacing w:before="98" w:line="403" w:lineRule="auto"/>
        <w:ind w:left="1970" w:right="2080"/>
        <w:rPr>
          <w:rFonts w:hint="eastAsia" w:ascii="黑体" w:hAnsi="黑体" w:eastAsia="黑体" w:cs="黑体"/>
          <w:color w:val="auto"/>
          <w:sz w:val="30"/>
          <w:szCs w:val="30"/>
          <w:lang w:val="en-US" w:eastAsia="zh-CN"/>
        </w:rPr>
      </w:pPr>
      <w:r>
        <w:rPr>
          <w:rFonts w:ascii="黑体" w:hAnsi="黑体" w:eastAsia="黑体" w:cs="黑体"/>
          <w:b/>
          <w:bCs/>
          <w:color w:val="auto"/>
          <w:spacing w:val="-15"/>
          <w:sz w:val="30"/>
          <w:szCs w:val="30"/>
        </w:rPr>
        <w:t>采购人：鄂州空港货运有限公司</w:t>
      </w:r>
      <w:r>
        <w:rPr>
          <w:rFonts w:hint="eastAsia" w:ascii="黑体" w:hAnsi="黑体" w:eastAsia="黑体" w:cs="黑体"/>
          <w:b/>
          <w:bCs/>
          <w:color w:val="auto"/>
          <w:spacing w:val="-15"/>
          <w:sz w:val="30"/>
          <w:szCs w:val="30"/>
          <w:lang w:eastAsia="zh-CN"/>
        </w:rPr>
        <w:t>项目</w:t>
      </w:r>
      <w:r>
        <w:rPr>
          <w:rFonts w:ascii="黑体" w:hAnsi="黑体" w:eastAsia="黑体" w:cs="黑体"/>
          <w:b/>
          <w:bCs/>
          <w:color w:val="auto"/>
          <w:spacing w:val="-16"/>
          <w:sz w:val="30"/>
          <w:szCs w:val="30"/>
        </w:rPr>
        <w:t>名称：</w:t>
      </w:r>
      <w:r>
        <w:rPr>
          <w:rFonts w:hint="eastAsia" w:ascii="黑体" w:hAnsi="黑体" w:eastAsia="黑体" w:cs="黑体"/>
          <w:b/>
          <w:bCs/>
          <w:color w:val="auto"/>
          <w:spacing w:val="-16"/>
          <w:sz w:val="30"/>
          <w:szCs w:val="30"/>
          <w:lang w:eastAsia="zh-CN"/>
        </w:rPr>
        <w:t>采购推雪铲斗</w:t>
      </w:r>
    </w:p>
    <w:p w14:paraId="1B859794">
      <w:pPr>
        <w:pStyle w:val="2"/>
        <w:spacing w:line="244" w:lineRule="auto"/>
        <w:rPr>
          <w:color w:val="auto"/>
        </w:rPr>
      </w:pPr>
    </w:p>
    <w:p w14:paraId="4F308C34">
      <w:pPr>
        <w:pStyle w:val="2"/>
        <w:spacing w:line="244" w:lineRule="auto"/>
        <w:rPr>
          <w:color w:val="auto"/>
        </w:rPr>
      </w:pPr>
    </w:p>
    <w:p w14:paraId="10FBAA94">
      <w:pPr>
        <w:pStyle w:val="2"/>
        <w:spacing w:line="244" w:lineRule="auto"/>
        <w:rPr>
          <w:color w:val="auto"/>
        </w:rPr>
      </w:pPr>
    </w:p>
    <w:p w14:paraId="288D8577">
      <w:pPr>
        <w:pStyle w:val="2"/>
        <w:spacing w:line="244" w:lineRule="auto"/>
        <w:rPr>
          <w:color w:val="auto"/>
        </w:rPr>
      </w:pPr>
    </w:p>
    <w:p w14:paraId="36B95ECC">
      <w:pPr>
        <w:pStyle w:val="2"/>
        <w:spacing w:line="244" w:lineRule="auto"/>
        <w:rPr>
          <w:color w:val="auto"/>
        </w:rPr>
      </w:pPr>
    </w:p>
    <w:p w14:paraId="0E2DB33A">
      <w:pPr>
        <w:pStyle w:val="2"/>
        <w:spacing w:line="244" w:lineRule="auto"/>
        <w:rPr>
          <w:color w:val="auto"/>
        </w:rPr>
      </w:pPr>
    </w:p>
    <w:p w14:paraId="2636657F">
      <w:pPr>
        <w:pStyle w:val="2"/>
        <w:spacing w:line="244" w:lineRule="auto"/>
        <w:rPr>
          <w:color w:val="auto"/>
        </w:rPr>
      </w:pPr>
    </w:p>
    <w:p w14:paraId="67C1C566">
      <w:pPr>
        <w:pStyle w:val="2"/>
        <w:spacing w:line="244" w:lineRule="auto"/>
        <w:rPr>
          <w:color w:val="auto"/>
        </w:rPr>
      </w:pPr>
    </w:p>
    <w:p w14:paraId="1415992E">
      <w:pPr>
        <w:pStyle w:val="2"/>
        <w:spacing w:line="244" w:lineRule="auto"/>
        <w:rPr>
          <w:color w:val="auto"/>
        </w:rPr>
      </w:pPr>
    </w:p>
    <w:p w14:paraId="66612011">
      <w:pPr>
        <w:pStyle w:val="2"/>
        <w:spacing w:line="245" w:lineRule="auto"/>
        <w:rPr>
          <w:color w:val="auto"/>
        </w:rPr>
      </w:pPr>
    </w:p>
    <w:p w14:paraId="65810235">
      <w:pPr>
        <w:pStyle w:val="2"/>
        <w:spacing w:line="245" w:lineRule="auto"/>
        <w:rPr>
          <w:color w:val="auto"/>
        </w:rPr>
      </w:pPr>
    </w:p>
    <w:p w14:paraId="26D7F7B0">
      <w:pPr>
        <w:pStyle w:val="2"/>
        <w:spacing w:line="245" w:lineRule="auto"/>
        <w:rPr>
          <w:color w:val="auto"/>
        </w:rPr>
      </w:pPr>
    </w:p>
    <w:p w14:paraId="5D416B81">
      <w:pPr>
        <w:pStyle w:val="2"/>
        <w:spacing w:line="245" w:lineRule="auto"/>
        <w:rPr>
          <w:color w:val="auto"/>
        </w:rPr>
      </w:pPr>
    </w:p>
    <w:p w14:paraId="5973F6C8">
      <w:pPr>
        <w:spacing w:before="114" w:line="351" w:lineRule="auto"/>
        <w:ind w:left="3030" w:right="2313" w:hanging="709"/>
        <w:outlineLvl w:val="9"/>
        <w:rPr>
          <w:rFonts w:hint="eastAsia" w:ascii="宋体" w:hAnsi="宋体" w:eastAsia="宋体" w:cs="宋体"/>
          <w:color w:val="auto"/>
          <w:sz w:val="35"/>
          <w:szCs w:val="35"/>
          <w:lang w:val="en-US" w:eastAsia="zh-CN"/>
        </w:rPr>
      </w:pPr>
      <w:bookmarkStart w:id="2" w:name="_Toc10926"/>
      <w:bookmarkStart w:id="3" w:name="_Toc20773"/>
      <w:r>
        <w:rPr>
          <w:rFonts w:ascii="宋体" w:hAnsi="宋体" w:eastAsia="宋体" w:cs="宋体"/>
          <w:b/>
          <w:bCs/>
          <w:color w:val="auto"/>
          <w:spacing w:val="-8"/>
          <w:sz w:val="35"/>
          <w:szCs w:val="35"/>
        </w:rPr>
        <w:t>鄂州空港货运有限公司</w:t>
      </w:r>
      <w:bookmarkStart w:id="44" w:name="_GoBack"/>
      <w:r>
        <w:rPr>
          <w:rFonts w:ascii="宋体" w:hAnsi="宋体" w:eastAsia="宋体" w:cs="宋体"/>
          <w:b/>
          <w:bCs/>
          <w:color w:val="auto"/>
          <w:spacing w:val="27"/>
          <w:sz w:val="35"/>
          <w:szCs w:val="35"/>
        </w:rPr>
        <w:t>20</w:t>
      </w:r>
      <w:bookmarkEnd w:id="44"/>
      <w:r>
        <w:rPr>
          <w:rFonts w:ascii="宋体" w:hAnsi="宋体" w:eastAsia="宋体" w:cs="宋体"/>
          <w:b/>
          <w:bCs/>
          <w:color w:val="auto"/>
          <w:spacing w:val="27"/>
          <w:sz w:val="35"/>
          <w:szCs w:val="35"/>
        </w:rPr>
        <w:t>2</w:t>
      </w:r>
      <w:r>
        <w:rPr>
          <w:rFonts w:hint="eastAsia" w:ascii="宋体" w:hAnsi="宋体" w:eastAsia="宋体" w:cs="宋体"/>
          <w:b/>
          <w:bCs/>
          <w:color w:val="auto"/>
          <w:spacing w:val="27"/>
          <w:sz w:val="35"/>
          <w:szCs w:val="35"/>
          <w:lang w:val="en-US" w:eastAsia="zh-CN"/>
        </w:rPr>
        <w:t>5</w:t>
      </w:r>
      <w:r>
        <w:rPr>
          <w:rFonts w:ascii="宋体" w:hAnsi="宋体" w:eastAsia="宋体" w:cs="宋体"/>
          <w:b/>
          <w:bCs/>
          <w:color w:val="auto"/>
          <w:spacing w:val="27"/>
          <w:sz w:val="35"/>
          <w:szCs w:val="35"/>
        </w:rPr>
        <w:t>年</w:t>
      </w:r>
      <w:r>
        <w:rPr>
          <w:rFonts w:hint="eastAsia" w:ascii="宋体" w:hAnsi="宋体" w:eastAsia="宋体" w:cs="宋体"/>
          <w:b/>
          <w:bCs/>
          <w:color w:val="auto"/>
          <w:spacing w:val="27"/>
          <w:sz w:val="35"/>
          <w:szCs w:val="35"/>
          <w:lang w:val="en-US" w:eastAsia="zh-CN"/>
        </w:rPr>
        <w:t>6</w:t>
      </w:r>
      <w:r>
        <w:rPr>
          <w:rFonts w:ascii="宋体" w:hAnsi="宋体" w:eastAsia="宋体" w:cs="宋体"/>
          <w:b/>
          <w:bCs/>
          <w:color w:val="auto"/>
          <w:spacing w:val="27"/>
          <w:sz w:val="35"/>
          <w:szCs w:val="35"/>
        </w:rPr>
        <w:t>月</w:t>
      </w:r>
      <w:bookmarkEnd w:id="2"/>
      <w:bookmarkEnd w:id="3"/>
    </w:p>
    <w:p w14:paraId="4E0D0738">
      <w:pPr>
        <w:spacing w:line="351" w:lineRule="auto"/>
        <w:rPr>
          <w:rFonts w:ascii="宋体" w:hAnsi="宋体" w:eastAsia="宋体" w:cs="宋体"/>
          <w:color w:val="auto"/>
          <w:sz w:val="35"/>
          <w:szCs w:val="35"/>
        </w:rPr>
        <w:sectPr>
          <w:headerReference r:id="rId5" w:type="default"/>
          <w:footerReference r:id="rId6" w:type="default"/>
          <w:pgSz w:w="11560" w:h="16490"/>
          <w:pgMar w:top="1134" w:right="1734" w:bottom="1134" w:left="1734" w:header="1359" w:footer="0" w:gutter="0"/>
          <w:cols w:space="720" w:num="1"/>
        </w:sectPr>
      </w:pPr>
    </w:p>
    <w:p w14:paraId="47CAA31F">
      <w:pPr>
        <w:spacing w:before="209" w:line="221" w:lineRule="auto"/>
        <w:ind w:left="3352"/>
        <w:outlineLvl w:val="9"/>
        <w:rPr>
          <w:rFonts w:ascii="宋体" w:hAnsi="宋体" w:eastAsia="宋体" w:cs="宋体"/>
          <w:color w:val="auto"/>
          <w:sz w:val="48"/>
          <w:szCs w:val="48"/>
        </w:rPr>
      </w:pPr>
      <w:r>
        <w:rPr>
          <w:rFonts w:ascii="宋体" w:hAnsi="宋体" w:eastAsia="宋体" w:cs="宋体"/>
          <w:b/>
          <w:bCs/>
          <w:color w:val="auto"/>
          <w:spacing w:val="-61"/>
          <w:sz w:val="48"/>
          <w:szCs w:val="48"/>
        </w:rPr>
        <w:t>目</w:t>
      </w:r>
      <w:r>
        <w:rPr>
          <w:rFonts w:ascii="宋体" w:hAnsi="宋体" w:eastAsia="宋体" w:cs="宋体"/>
          <w:color w:val="auto"/>
          <w:spacing w:val="95"/>
          <w:sz w:val="48"/>
          <w:szCs w:val="48"/>
        </w:rPr>
        <w:t xml:space="preserve">  </w:t>
      </w:r>
      <w:r>
        <w:rPr>
          <w:rFonts w:ascii="宋体" w:hAnsi="宋体" w:eastAsia="宋体" w:cs="宋体"/>
          <w:b/>
          <w:bCs/>
          <w:color w:val="auto"/>
          <w:spacing w:val="-61"/>
          <w:sz w:val="48"/>
          <w:szCs w:val="48"/>
        </w:rPr>
        <w:t>录</w:t>
      </w:r>
    </w:p>
    <w:p w14:paraId="78ADD6DE">
      <w:pPr>
        <w:pStyle w:val="2"/>
        <w:spacing w:line="343" w:lineRule="auto"/>
        <w:rPr>
          <w:color w:val="auto"/>
        </w:rPr>
      </w:pPr>
    </w:p>
    <w:p w14:paraId="77FE9504">
      <w:pPr>
        <w:pStyle w:val="2"/>
        <w:spacing w:line="343" w:lineRule="auto"/>
        <w:rPr>
          <w:color w:val="auto"/>
        </w:rPr>
      </w:pPr>
    </w:p>
    <w:sdt>
      <w:sdtPr>
        <w:rPr>
          <w:rFonts w:ascii="宋体" w:hAnsi="宋体" w:eastAsia="宋体" w:cs="Arial"/>
          <w:snapToGrid w:val="0"/>
          <w:color w:val="auto"/>
          <w:kern w:val="0"/>
          <w:sz w:val="21"/>
          <w:szCs w:val="21"/>
          <w:lang w:val="en-US" w:eastAsia="en-US" w:bidi="ar-SA"/>
        </w:rPr>
        <w:id w:val="147477842"/>
        <w15:color w:val="DBDBDB"/>
        <w:docPartObj>
          <w:docPartGallery w:val="Table of Contents"/>
          <w:docPartUnique/>
        </w:docPartObj>
      </w:sdtPr>
      <w:sdtEndPr>
        <w:rPr>
          <w:rFonts w:hint="eastAsia" w:ascii="宋体" w:hAnsi="宋体" w:eastAsia="宋体" w:cs="宋体"/>
          <w:b/>
          <w:snapToGrid w:val="0"/>
          <w:color w:val="auto"/>
          <w:kern w:val="0"/>
          <w:sz w:val="29"/>
          <w:szCs w:val="29"/>
          <w:lang w:val="en-US" w:eastAsia="en-US" w:bidi="ar-SA"/>
        </w:rPr>
      </w:sdtEndPr>
      <w:sdtContent>
        <w:p w14:paraId="4CC1957A">
          <w:pPr>
            <w:spacing w:before="0" w:beforeLines="0" w:after="0" w:afterLines="0" w:line="240" w:lineRule="auto"/>
            <w:ind w:left="0" w:leftChars="0" w:right="0" w:rightChars="0" w:firstLine="0" w:firstLineChars="0"/>
            <w:jc w:val="center"/>
            <w:rPr>
              <w:color w:val="auto"/>
            </w:rPr>
          </w:pPr>
        </w:p>
        <w:p w14:paraId="2FBB0DF5">
          <w:pPr>
            <w:pStyle w:val="5"/>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TOC \o "1-2" \h \u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_Toc30180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1"/>
              <w:sz w:val="29"/>
              <w:szCs w:val="29"/>
            </w:rPr>
            <w:t>第一</w:t>
          </w:r>
          <w:r>
            <w:rPr>
              <w:rFonts w:hint="eastAsia" w:ascii="宋体" w:hAnsi="宋体" w:eastAsia="宋体" w:cs="宋体"/>
              <w:bCs/>
              <w:color w:val="auto"/>
              <w:spacing w:val="-1"/>
              <w:sz w:val="29"/>
              <w:szCs w:val="29"/>
              <w:lang w:val="en-US" w:eastAsia="zh-CN"/>
            </w:rPr>
            <w:t xml:space="preserve">篇   </w:t>
          </w:r>
          <w:r>
            <w:rPr>
              <w:rFonts w:hint="eastAsia" w:ascii="宋体" w:hAnsi="宋体" w:eastAsia="宋体" w:cs="宋体"/>
              <w:bCs/>
              <w:color w:val="auto"/>
              <w:spacing w:val="-1"/>
              <w:sz w:val="29"/>
              <w:szCs w:val="29"/>
            </w:rPr>
            <w:t>询价采购邀请</w:t>
          </w:r>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lang w:val="en-US" w:eastAsia="zh-CN"/>
            </w:rPr>
            <w:t>3</w:t>
          </w:r>
        </w:p>
        <w:p w14:paraId="4A140399">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_Toc16441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15"/>
              <w:sz w:val="29"/>
              <w:szCs w:val="29"/>
            </w:rPr>
            <w:t>一、</w:t>
          </w:r>
          <w:bookmarkStart w:id="4" w:name="OLE_LINK1"/>
          <w:r>
            <w:rPr>
              <w:rFonts w:hint="eastAsia" w:ascii="宋体" w:hAnsi="宋体" w:eastAsia="宋体" w:cs="宋体"/>
              <w:bCs/>
              <w:color w:val="auto"/>
              <w:spacing w:val="-15"/>
              <w:sz w:val="29"/>
              <w:szCs w:val="29"/>
            </w:rPr>
            <w:t>采购范围及内容</w:t>
          </w:r>
          <w:bookmarkEnd w:id="4"/>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lang w:val="en-US" w:eastAsia="zh-CN"/>
            </w:rPr>
            <w:t>3</w:t>
          </w:r>
        </w:p>
        <w:p w14:paraId="3FB6C9FD">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_Toc7514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18"/>
              <w:sz w:val="29"/>
              <w:szCs w:val="29"/>
            </w:rPr>
            <w:t>二、询价采购时间、地点</w:t>
          </w:r>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lang w:val="en-US" w:eastAsia="zh-CN"/>
            </w:rPr>
            <w:t>4</w:t>
          </w:r>
        </w:p>
        <w:p w14:paraId="6E723DA7">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_Toc26891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8"/>
              <w:sz w:val="29"/>
              <w:szCs w:val="29"/>
            </w:rPr>
            <w:t>三、</w:t>
          </w:r>
          <w:bookmarkStart w:id="5" w:name="OLE_LINK2"/>
          <w:r>
            <w:rPr>
              <w:rFonts w:hint="eastAsia" w:ascii="宋体" w:hAnsi="宋体" w:eastAsia="宋体" w:cs="宋体"/>
              <w:bCs/>
              <w:color w:val="auto"/>
              <w:spacing w:val="-8"/>
              <w:sz w:val="29"/>
              <w:szCs w:val="29"/>
            </w:rPr>
            <w:t>报</w:t>
          </w:r>
          <w:bookmarkStart w:id="6" w:name="OLE_LINK14"/>
          <w:r>
            <w:rPr>
              <w:rFonts w:hint="eastAsia" w:ascii="宋体" w:hAnsi="宋体" w:eastAsia="宋体" w:cs="宋体"/>
              <w:bCs/>
              <w:color w:val="auto"/>
              <w:spacing w:val="-8"/>
              <w:sz w:val="29"/>
              <w:szCs w:val="29"/>
            </w:rPr>
            <w:t>价及服务商资质</w:t>
          </w:r>
          <w:bookmarkEnd w:id="5"/>
          <w:r>
            <w:rPr>
              <w:rFonts w:hint="eastAsia" w:ascii="宋体" w:hAnsi="宋体" w:eastAsia="宋体" w:cs="宋体"/>
              <w:bCs/>
              <w:color w:val="auto"/>
              <w:spacing w:val="-8"/>
              <w:sz w:val="29"/>
              <w:szCs w:val="29"/>
            </w:rPr>
            <w:t>要</w:t>
          </w:r>
          <w:bookmarkEnd w:id="6"/>
          <w:r>
            <w:rPr>
              <w:rFonts w:hint="eastAsia" w:ascii="宋体" w:hAnsi="宋体" w:eastAsia="宋体" w:cs="宋体"/>
              <w:bCs/>
              <w:color w:val="auto"/>
              <w:spacing w:val="-8"/>
              <w:sz w:val="29"/>
              <w:szCs w:val="29"/>
            </w:rPr>
            <w:t>求</w:t>
          </w:r>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lang w:val="en-US" w:eastAsia="zh-CN"/>
            </w:rPr>
            <w:t>4</w:t>
          </w:r>
        </w:p>
        <w:p w14:paraId="54A3C43D">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_Toc22127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8"/>
              <w:sz w:val="29"/>
              <w:szCs w:val="29"/>
            </w:rPr>
            <w:t>四、询价采购须知</w:t>
          </w:r>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6</w:t>
          </w:r>
          <w:r>
            <w:rPr>
              <w:rFonts w:hint="eastAsia" w:ascii="宋体" w:hAnsi="宋体" w:eastAsia="宋体" w:cs="宋体"/>
              <w:color w:val="auto"/>
              <w:sz w:val="29"/>
              <w:szCs w:val="29"/>
            </w:rPr>
            <w:fldChar w:fldCharType="end"/>
          </w:r>
        </w:p>
        <w:p w14:paraId="41D24922">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_Toc28619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8"/>
              <w:sz w:val="29"/>
              <w:szCs w:val="29"/>
            </w:rPr>
            <w:t>五、</w:t>
          </w:r>
          <w:bookmarkStart w:id="7" w:name="OLE_LINK3"/>
          <w:r>
            <w:rPr>
              <w:rFonts w:hint="eastAsia" w:ascii="宋体" w:hAnsi="宋体" w:eastAsia="宋体" w:cs="宋体"/>
              <w:bCs/>
              <w:color w:val="auto"/>
              <w:spacing w:val="-8"/>
              <w:sz w:val="29"/>
              <w:szCs w:val="29"/>
            </w:rPr>
            <w:t>成交通知</w:t>
          </w:r>
          <w:bookmarkEnd w:id="7"/>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lang w:val="en-US" w:eastAsia="zh-CN"/>
            </w:rPr>
            <w:t>6</w:t>
          </w:r>
        </w:p>
        <w:p w14:paraId="5174F264">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_Toc17997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7"/>
              <w:sz w:val="29"/>
              <w:szCs w:val="29"/>
            </w:rPr>
            <w:t>六、</w:t>
          </w:r>
          <w:bookmarkStart w:id="8" w:name="OLE_LINK5"/>
          <w:r>
            <w:rPr>
              <w:rFonts w:hint="eastAsia" w:ascii="宋体" w:hAnsi="宋体" w:eastAsia="宋体" w:cs="宋体"/>
              <w:bCs/>
              <w:color w:val="auto"/>
              <w:spacing w:val="-7"/>
              <w:sz w:val="29"/>
              <w:szCs w:val="29"/>
            </w:rPr>
            <w:t>签订合同</w:t>
          </w:r>
          <w:bookmarkEnd w:id="8"/>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6</w:t>
          </w:r>
          <w:r>
            <w:rPr>
              <w:rFonts w:hint="eastAsia" w:ascii="宋体" w:hAnsi="宋体" w:eastAsia="宋体" w:cs="宋体"/>
              <w:color w:val="auto"/>
              <w:sz w:val="29"/>
              <w:szCs w:val="29"/>
            </w:rPr>
            <w:fldChar w:fldCharType="end"/>
          </w:r>
        </w:p>
        <w:p w14:paraId="6E5CD54C">
          <w:pPr>
            <w:pStyle w:val="5"/>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_Toc16574 </w:instrText>
          </w:r>
          <w:r>
            <w:rPr>
              <w:rFonts w:hint="eastAsia" w:ascii="宋体" w:hAnsi="宋体" w:eastAsia="宋体" w:cs="宋体"/>
              <w:color w:val="auto"/>
              <w:sz w:val="29"/>
              <w:szCs w:val="29"/>
            </w:rPr>
            <w:fldChar w:fldCharType="separate"/>
          </w:r>
          <w:r>
            <w:rPr>
              <w:rFonts w:hint="eastAsia" w:ascii="宋体" w:hAnsi="宋体" w:eastAsia="宋体" w:cs="宋体"/>
              <w:bCs/>
              <w:color w:val="auto"/>
              <w:spacing w:val="-15"/>
              <w:sz w:val="29"/>
              <w:szCs w:val="29"/>
            </w:rPr>
            <w:t>第</w:t>
          </w:r>
          <w:r>
            <w:rPr>
              <w:rFonts w:hint="eastAsia" w:ascii="宋体" w:hAnsi="宋体" w:eastAsia="宋体" w:cs="宋体"/>
              <w:bCs/>
              <w:color w:val="auto"/>
              <w:spacing w:val="-15"/>
              <w:sz w:val="29"/>
              <w:szCs w:val="29"/>
              <w:lang w:eastAsia="zh-CN"/>
            </w:rPr>
            <w:t>二</w:t>
          </w:r>
          <w:r>
            <w:rPr>
              <w:rFonts w:hint="eastAsia" w:ascii="宋体" w:hAnsi="宋体" w:eastAsia="宋体" w:cs="宋体"/>
              <w:bCs/>
              <w:color w:val="auto"/>
              <w:spacing w:val="-15"/>
              <w:sz w:val="29"/>
              <w:szCs w:val="29"/>
            </w:rPr>
            <w:t>篇</w:t>
          </w:r>
          <w:r>
            <w:rPr>
              <w:rFonts w:hint="eastAsia" w:ascii="宋体" w:hAnsi="宋体" w:eastAsia="宋体" w:cs="宋体"/>
              <w:color w:val="auto"/>
              <w:spacing w:val="34"/>
              <w:sz w:val="29"/>
              <w:szCs w:val="29"/>
            </w:rPr>
            <w:t xml:space="preserve">   </w:t>
          </w:r>
          <w:r>
            <w:rPr>
              <w:rFonts w:hint="eastAsia" w:ascii="宋体" w:hAnsi="宋体" w:eastAsia="宋体" w:cs="宋体"/>
              <w:bCs/>
              <w:color w:val="auto"/>
              <w:spacing w:val="-15"/>
              <w:sz w:val="29"/>
              <w:szCs w:val="29"/>
            </w:rPr>
            <w:t>询价采购报价</w:t>
          </w:r>
          <w:bookmarkStart w:id="9" w:name="OLE_LINK15"/>
          <w:r>
            <w:rPr>
              <w:rFonts w:hint="eastAsia" w:ascii="宋体" w:hAnsi="宋体" w:eastAsia="宋体" w:cs="宋体"/>
              <w:bCs/>
              <w:color w:val="auto"/>
              <w:spacing w:val="-15"/>
              <w:sz w:val="29"/>
              <w:szCs w:val="29"/>
            </w:rPr>
            <w:t>文件格式要求</w:t>
          </w:r>
          <w:bookmarkEnd w:id="9"/>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lang w:val="en-US" w:eastAsia="zh-CN"/>
            </w:rPr>
            <w:t>7</w:t>
          </w:r>
        </w:p>
        <w:p w14:paraId="15FCF4D3">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9"/>
              <w:szCs w:val="29"/>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_Toc8864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一 、</w:t>
          </w:r>
          <w:bookmarkStart w:id="10" w:name="OLE_LINK6"/>
          <w:r>
            <w:rPr>
              <w:rFonts w:hint="eastAsia" w:ascii="宋体" w:hAnsi="宋体" w:eastAsia="宋体" w:cs="宋体"/>
              <w:color w:val="auto"/>
              <w:sz w:val="29"/>
              <w:szCs w:val="29"/>
            </w:rPr>
            <w:t>竞 价 函</w:t>
          </w:r>
          <w:bookmarkEnd w:id="10"/>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lang w:val="en-US" w:eastAsia="zh-CN"/>
            </w:rPr>
            <w:t>8</w:t>
          </w:r>
        </w:p>
        <w:p w14:paraId="7B707E46">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color w:val="auto"/>
              <w:sz w:val="29"/>
              <w:szCs w:val="29"/>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_Toc1991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二、鄂州空港货</w:t>
          </w:r>
          <w:bookmarkStart w:id="11" w:name="OLE_LINK7"/>
          <w:r>
            <w:rPr>
              <w:rFonts w:hint="eastAsia" w:ascii="宋体" w:hAnsi="宋体" w:eastAsia="宋体" w:cs="宋体"/>
              <w:color w:val="auto"/>
              <w:sz w:val="29"/>
              <w:szCs w:val="29"/>
            </w:rPr>
            <w:t>运有限公司询价、报价单</w:t>
          </w:r>
          <w:bookmarkEnd w:id="11"/>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lang w:val="en-US" w:eastAsia="zh-CN"/>
            </w:rPr>
            <w:t>9</w:t>
          </w:r>
        </w:p>
        <w:p w14:paraId="0DDFDD32">
          <w:pPr>
            <w:pStyle w:val="6"/>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color w:val="auto"/>
              <w:sz w:val="29"/>
              <w:szCs w:val="29"/>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_Toc25947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三、法</w:t>
          </w:r>
          <w:bookmarkStart w:id="12" w:name="OLE_LINK8"/>
          <w:r>
            <w:rPr>
              <w:rFonts w:hint="eastAsia" w:ascii="宋体" w:hAnsi="宋体" w:eastAsia="宋体" w:cs="宋体"/>
              <w:color w:val="auto"/>
              <w:sz w:val="29"/>
              <w:szCs w:val="29"/>
            </w:rPr>
            <w:t>定代表人身</w:t>
          </w:r>
          <w:bookmarkStart w:id="13" w:name="OLE_LINK16"/>
          <w:r>
            <w:rPr>
              <w:rFonts w:hint="eastAsia" w:ascii="宋体" w:hAnsi="宋体" w:eastAsia="宋体" w:cs="宋体"/>
              <w:color w:val="auto"/>
              <w:sz w:val="29"/>
              <w:szCs w:val="29"/>
            </w:rPr>
            <w:t>份证明书</w:t>
          </w:r>
          <w:bookmarkEnd w:id="13"/>
          <w:r>
            <w:rPr>
              <w:rFonts w:hint="eastAsia" w:ascii="宋体" w:hAnsi="宋体" w:eastAsia="宋体" w:cs="宋体"/>
              <w:color w:val="auto"/>
              <w:sz w:val="29"/>
              <w:szCs w:val="29"/>
            </w:rPr>
            <w:t>(格</w:t>
          </w:r>
          <w:bookmarkEnd w:id="12"/>
          <w:r>
            <w:rPr>
              <w:rFonts w:hint="eastAsia" w:ascii="宋体" w:hAnsi="宋体" w:eastAsia="宋体" w:cs="宋体"/>
              <w:color w:val="auto"/>
              <w:sz w:val="29"/>
              <w:szCs w:val="29"/>
            </w:rPr>
            <w:t>式)</w:t>
          </w:r>
          <w:r>
            <w:rPr>
              <w:rFonts w:hint="eastAsia" w:ascii="宋体" w:hAnsi="宋体" w:eastAsia="宋体" w:cs="宋体"/>
              <w:color w:val="auto"/>
              <w:sz w:val="29"/>
              <w:szCs w:val="29"/>
            </w:rPr>
            <w:tab/>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lang w:val="en-US" w:eastAsia="zh-CN"/>
            </w:rPr>
            <w:t>10</w:t>
          </w:r>
        </w:p>
        <w:p w14:paraId="1FCA63BA">
          <w:pPr>
            <w:pStyle w:val="6"/>
            <w:keepNext w:val="0"/>
            <w:keepLines w:val="0"/>
            <w:pageBreakBefore w:val="0"/>
            <w:widowControl/>
            <w:tabs>
              <w:tab w:val="right" w:leader="dot" w:pos="8092"/>
            </w:tabs>
            <w:wordWrap/>
            <w:overflowPunct/>
            <w:topLinePunct w:val="0"/>
            <w:bidi w:val="0"/>
            <w:spacing w:line="360" w:lineRule="auto"/>
            <w:rPr>
              <w:rFonts w:hint="eastAsia" w:ascii="宋体" w:hAnsi="宋体" w:eastAsia="宋体" w:cs="宋体"/>
              <w:sz w:val="29"/>
              <w:szCs w:val="29"/>
              <w:lang w:val="en-US" w:eastAsia="zh-CN"/>
            </w:rPr>
          </w:pPr>
          <w:r>
            <w:rPr>
              <w:rFonts w:hint="eastAsia" w:ascii="宋体" w:hAnsi="宋体" w:eastAsia="宋体" w:cs="宋体"/>
              <w:sz w:val="29"/>
              <w:szCs w:val="29"/>
            </w:rPr>
            <w:fldChar w:fldCharType="begin"/>
          </w:r>
          <w:r>
            <w:rPr>
              <w:rFonts w:hint="eastAsia" w:ascii="宋体" w:hAnsi="宋体" w:eastAsia="宋体" w:cs="宋体"/>
              <w:sz w:val="29"/>
              <w:szCs w:val="29"/>
            </w:rPr>
            <w:instrText xml:space="preserve"> HYPERLINK \l _Toc16787 </w:instrText>
          </w:r>
          <w:r>
            <w:rPr>
              <w:rFonts w:hint="eastAsia" w:ascii="宋体" w:hAnsi="宋体" w:eastAsia="宋体" w:cs="宋体"/>
              <w:sz w:val="29"/>
              <w:szCs w:val="29"/>
            </w:rPr>
            <w:fldChar w:fldCharType="separate"/>
          </w:r>
          <w:r>
            <w:rPr>
              <w:rFonts w:hint="eastAsia" w:ascii="宋体" w:hAnsi="宋体" w:eastAsia="宋体" w:cs="宋体"/>
              <w:bCs/>
              <w:spacing w:val="-8"/>
              <w:sz w:val="29"/>
              <w:szCs w:val="29"/>
              <w:lang w:eastAsia="zh-CN"/>
            </w:rPr>
            <w:t>四、</w:t>
          </w:r>
          <w:bookmarkStart w:id="14" w:name="OLE_LINK9"/>
          <w:r>
            <w:rPr>
              <w:rFonts w:hint="eastAsia" w:ascii="宋体" w:hAnsi="宋体" w:eastAsia="宋体" w:cs="宋体"/>
              <w:bCs/>
              <w:spacing w:val="-8"/>
              <w:sz w:val="29"/>
              <w:szCs w:val="29"/>
            </w:rPr>
            <w:t>承诺书</w:t>
          </w:r>
          <w:bookmarkEnd w:id="14"/>
          <w:r>
            <w:rPr>
              <w:rFonts w:hint="eastAsia" w:ascii="宋体" w:hAnsi="宋体" w:eastAsia="宋体" w:cs="宋体"/>
              <w:bCs/>
              <w:spacing w:val="-8"/>
              <w:sz w:val="29"/>
              <w:szCs w:val="29"/>
              <w:lang w:eastAsia="zh-CN"/>
            </w:rPr>
            <w:t>（格式）</w:t>
          </w:r>
          <w:r>
            <w:rPr>
              <w:rFonts w:hint="eastAsia" w:ascii="宋体" w:hAnsi="宋体" w:eastAsia="宋体" w:cs="宋体"/>
              <w:sz w:val="29"/>
              <w:szCs w:val="29"/>
            </w:rPr>
            <w:tab/>
          </w:r>
          <w:r>
            <w:rPr>
              <w:rFonts w:hint="eastAsia" w:ascii="宋体" w:hAnsi="宋体" w:eastAsia="宋体" w:cs="宋体"/>
              <w:sz w:val="29"/>
              <w:szCs w:val="29"/>
              <w:lang w:val="en-US" w:eastAsia="zh-CN"/>
            </w:rPr>
            <w:t>1</w:t>
          </w:r>
          <w:r>
            <w:rPr>
              <w:rFonts w:hint="eastAsia" w:ascii="宋体" w:hAnsi="宋体" w:eastAsia="宋体" w:cs="宋体"/>
              <w:sz w:val="29"/>
              <w:szCs w:val="29"/>
            </w:rPr>
            <w:fldChar w:fldCharType="end"/>
          </w:r>
          <w:r>
            <w:rPr>
              <w:rFonts w:hint="eastAsia" w:ascii="宋体" w:hAnsi="宋体" w:eastAsia="宋体" w:cs="宋体"/>
              <w:sz w:val="29"/>
              <w:szCs w:val="29"/>
              <w:lang w:val="en-US" w:eastAsia="zh-CN"/>
            </w:rPr>
            <w:t>1</w:t>
          </w:r>
        </w:p>
        <w:p w14:paraId="7465B2E8">
          <w:pPr>
            <w:pStyle w:val="5"/>
            <w:keepNext w:val="0"/>
            <w:keepLines w:val="0"/>
            <w:pageBreakBefore w:val="0"/>
            <w:widowControl/>
            <w:tabs>
              <w:tab w:val="right" w:leader="dot" w:pos="8092"/>
            </w:tabs>
            <w:kinsoku w:val="0"/>
            <w:wordWrap/>
            <w:overflowPunct/>
            <w:topLinePunct w:val="0"/>
            <w:autoSpaceDE w:val="0"/>
            <w:autoSpaceDN w:val="0"/>
            <w:bidi w:val="0"/>
            <w:adjustRightInd w:val="0"/>
            <w:snapToGrid w:val="0"/>
            <w:spacing w:line="360" w:lineRule="auto"/>
            <w:textAlignment w:val="baseline"/>
            <w:rPr>
              <w:rFonts w:hint="eastAsia" w:eastAsia="宋体"/>
              <w:lang w:val="en-US" w:eastAsia="zh-CN"/>
            </w:rPr>
          </w:pPr>
          <w:r>
            <w:rPr>
              <w:rFonts w:hint="eastAsia" w:ascii="宋体" w:hAnsi="宋体" w:eastAsia="宋体" w:cs="宋体"/>
              <w:color w:val="auto"/>
              <w:sz w:val="29"/>
              <w:szCs w:val="29"/>
            </w:rPr>
            <w:fldChar w:fldCharType="begin"/>
          </w:r>
          <w:r>
            <w:rPr>
              <w:rFonts w:hint="eastAsia" w:ascii="宋体" w:hAnsi="宋体" w:eastAsia="宋体" w:cs="宋体"/>
              <w:color w:val="auto"/>
              <w:sz w:val="29"/>
              <w:szCs w:val="29"/>
            </w:rPr>
            <w:instrText xml:space="preserve"> HYPERLINK \l _Toc28000 </w:instrText>
          </w:r>
          <w:r>
            <w:rPr>
              <w:rFonts w:hint="eastAsia" w:ascii="宋体" w:hAnsi="宋体" w:eastAsia="宋体" w:cs="宋体"/>
              <w:color w:val="auto"/>
              <w:sz w:val="29"/>
              <w:szCs w:val="29"/>
            </w:rPr>
            <w:fldChar w:fldCharType="separate"/>
          </w:r>
          <w:r>
            <w:rPr>
              <w:rFonts w:hint="eastAsia" w:ascii="宋体" w:hAnsi="宋体" w:eastAsia="宋体" w:cs="宋体"/>
              <w:color w:val="auto"/>
              <w:sz w:val="29"/>
              <w:szCs w:val="29"/>
            </w:rPr>
            <w:t>第</w:t>
          </w:r>
          <w:r>
            <w:rPr>
              <w:rFonts w:hint="eastAsia" w:ascii="宋体" w:hAnsi="宋体" w:eastAsia="宋体" w:cs="宋体"/>
              <w:color w:val="auto"/>
              <w:sz w:val="29"/>
              <w:szCs w:val="29"/>
              <w:lang w:val="en-US" w:eastAsia="zh-CN"/>
            </w:rPr>
            <w:t>三篇</w:t>
          </w:r>
          <w:r>
            <w:rPr>
              <w:rFonts w:hint="eastAsia" w:ascii="宋体" w:hAnsi="宋体" w:eastAsia="宋体" w:cs="宋体"/>
              <w:color w:val="auto"/>
              <w:sz w:val="29"/>
              <w:szCs w:val="29"/>
            </w:rPr>
            <w:t xml:space="preserve"> 成</w:t>
          </w:r>
          <w:bookmarkStart w:id="15" w:name="OLE_LINK10"/>
          <w:r>
            <w:rPr>
              <w:rFonts w:hint="eastAsia" w:ascii="宋体" w:hAnsi="宋体" w:eastAsia="宋体" w:cs="宋体"/>
              <w:color w:val="auto"/>
              <w:sz w:val="29"/>
              <w:szCs w:val="29"/>
            </w:rPr>
            <w:t>交标准</w:t>
          </w:r>
          <w:bookmarkEnd w:id="15"/>
          <w:r>
            <w:rPr>
              <w:rFonts w:hint="eastAsia" w:ascii="宋体" w:hAnsi="宋体" w:eastAsia="宋体" w:cs="宋体"/>
              <w:color w:val="auto"/>
              <w:sz w:val="29"/>
              <w:szCs w:val="29"/>
            </w:rPr>
            <w:tab/>
          </w:r>
          <w:r>
            <w:rPr>
              <w:rFonts w:hint="eastAsia" w:ascii="宋体" w:hAnsi="宋体" w:eastAsia="宋体" w:cs="宋体"/>
              <w:color w:val="auto"/>
              <w:sz w:val="29"/>
              <w:szCs w:val="29"/>
              <w:lang w:val="en-US" w:eastAsia="zh-CN"/>
            </w:rPr>
            <w:t>1</w:t>
          </w:r>
          <w:r>
            <w:rPr>
              <w:rFonts w:hint="eastAsia" w:ascii="宋体" w:hAnsi="宋体" w:eastAsia="宋体" w:cs="宋体"/>
              <w:color w:val="auto"/>
              <w:sz w:val="29"/>
              <w:szCs w:val="29"/>
            </w:rPr>
            <w:fldChar w:fldCharType="end"/>
          </w:r>
          <w:r>
            <w:rPr>
              <w:rFonts w:hint="eastAsia" w:ascii="宋体" w:hAnsi="宋体" w:eastAsia="宋体" w:cs="宋体"/>
              <w:color w:val="auto"/>
              <w:sz w:val="29"/>
              <w:szCs w:val="29"/>
              <w:lang w:val="en-US" w:eastAsia="zh-CN"/>
            </w:rPr>
            <w:t>2</w:t>
          </w:r>
        </w:p>
        <w:p w14:paraId="5D278F64">
          <w:pPr>
            <w:rPr>
              <w:rFonts w:hint="eastAsia" w:ascii="宋体" w:hAnsi="宋体" w:eastAsia="宋体" w:cs="宋体"/>
              <w:b/>
              <w:snapToGrid w:val="0"/>
              <w:color w:val="auto"/>
              <w:kern w:val="0"/>
              <w:sz w:val="29"/>
              <w:szCs w:val="29"/>
              <w:lang w:val="en-US" w:eastAsia="en-US" w:bidi="ar-SA"/>
            </w:rPr>
          </w:pPr>
          <w:r>
            <w:rPr>
              <w:rFonts w:hint="eastAsia" w:ascii="宋体" w:hAnsi="宋体" w:eastAsia="宋体" w:cs="宋体"/>
              <w:color w:val="auto"/>
              <w:szCs w:val="29"/>
            </w:rPr>
            <w:fldChar w:fldCharType="end"/>
          </w:r>
        </w:p>
      </w:sdtContent>
    </w:sdt>
    <w:sdt>
      <w:sdtPr>
        <w:rPr>
          <w:rFonts w:ascii="宋体" w:hAnsi="宋体" w:eastAsia="宋体" w:cs="Arial"/>
          <w:snapToGrid w:val="0"/>
          <w:color w:val="auto"/>
          <w:kern w:val="0"/>
          <w:sz w:val="21"/>
          <w:szCs w:val="21"/>
          <w:lang w:val="en-US" w:eastAsia="en-US" w:bidi="ar-SA"/>
        </w:rPr>
        <w:id w:val="147472134"/>
        <w:showingPlcHdr/>
        <w15:color w:val="DBDBDB"/>
        <w:docPartObj>
          <w:docPartGallery w:val="Table of Contents"/>
          <w:docPartUnique/>
        </w:docPartObj>
      </w:sdtPr>
      <w:sdtEndPr>
        <w:rPr>
          <w:rFonts w:hint="eastAsia" w:ascii="宋体" w:hAnsi="宋体" w:eastAsia="宋体" w:cs="宋体"/>
          <w:b/>
          <w:snapToGrid w:val="0"/>
          <w:color w:val="auto"/>
          <w:kern w:val="0"/>
          <w:sz w:val="29"/>
          <w:szCs w:val="29"/>
          <w:lang w:val="en-US" w:eastAsia="en-US" w:bidi="ar-SA"/>
        </w:rPr>
      </w:sdtEndPr>
      <w:sdtContent>
        <w:p w14:paraId="45039C45">
          <w:pPr>
            <w:rPr>
              <w:rFonts w:hint="eastAsia" w:ascii="宋体" w:hAnsi="宋体" w:eastAsia="宋体" w:cs="宋体"/>
              <w:b/>
              <w:snapToGrid w:val="0"/>
              <w:color w:val="auto"/>
              <w:kern w:val="0"/>
              <w:sz w:val="29"/>
              <w:szCs w:val="29"/>
              <w:lang w:val="en-US" w:eastAsia="en-US" w:bidi="ar-SA"/>
            </w:rPr>
          </w:pPr>
          <w:r>
            <w:rPr>
              <w:rFonts w:hint="eastAsia" w:ascii="宋体" w:hAnsi="宋体" w:eastAsia="宋体" w:cs="Arial"/>
              <w:snapToGrid w:val="0"/>
              <w:color w:val="auto"/>
              <w:kern w:val="0"/>
              <w:sz w:val="21"/>
              <w:szCs w:val="21"/>
              <w:lang w:val="en-US" w:eastAsia="zh-CN" w:bidi="ar-SA"/>
            </w:rPr>
            <w:t xml:space="preserve">     </w:t>
          </w:r>
        </w:p>
      </w:sdtContent>
    </w:sdt>
    <w:p w14:paraId="79B5E73E">
      <w:pPr>
        <w:rPr>
          <w:rFonts w:hint="eastAsia" w:ascii="宋体" w:hAnsi="宋体" w:eastAsia="宋体" w:cs="宋体"/>
          <w:b/>
          <w:snapToGrid w:val="0"/>
          <w:color w:val="auto"/>
          <w:kern w:val="0"/>
          <w:sz w:val="29"/>
          <w:szCs w:val="29"/>
          <w:lang w:val="en-US" w:eastAsia="en-US" w:bidi="ar-SA"/>
        </w:rPr>
      </w:pPr>
    </w:p>
    <w:p w14:paraId="04E81F5D">
      <w:pPr>
        <w:rPr>
          <w:rFonts w:hint="eastAsia" w:ascii="宋体" w:hAnsi="宋体" w:eastAsia="宋体" w:cs="宋体"/>
          <w:b/>
          <w:snapToGrid w:val="0"/>
          <w:color w:val="auto"/>
          <w:kern w:val="0"/>
          <w:sz w:val="29"/>
          <w:szCs w:val="29"/>
          <w:lang w:val="en-US" w:eastAsia="zh-CN" w:bidi="ar-SA"/>
        </w:rPr>
      </w:pPr>
      <w:r>
        <w:rPr>
          <w:rFonts w:hint="eastAsia" w:ascii="宋体" w:hAnsi="宋体" w:eastAsia="宋体" w:cs="宋体"/>
          <w:b/>
          <w:snapToGrid w:val="0"/>
          <w:color w:val="auto"/>
          <w:kern w:val="0"/>
          <w:sz w:val="29"/>
          <w:szCs w:val="29"/>
          <w:lang w:val="en-US" w:eastAsia="zh-CN" w:bidi="ar-SA"/>
        </w:rPr>
        <w:t xml:space="preserve"> </w:t>
      </w:r>
    </w:p>
    <w:p w14:paraId="43113800">
      <w:pPr>
        <w:rPr>
          <w:rFonts w:hint="eastAsia" w:ascii="宋体" w:hAnsi="宋体" w:eastAsia="宋体" w:cs="宋体"/>
          <w:b/>
          <w:snapToGrid w:val="0"/>
          <w:color w:val="auto"/>
          <w:kern w:val="0"/>
          <w:sz w:val="29"/>
          <w:szCs w:val="29"/>
          <w:lang w:val="en-US" w:eastAsia="en-US" w:bidi="ar-SA"/>
        </w:rPr>
      </w:pPr>
    </w:p>
    <w:p w14:paraId="4B657669">
      <w:pPr>
        <w:rPr>
          <w:rFonts w:hint="eastAsia" w:ascii="宋体" w:hAnsi="宋体" w:eastAsia="宋体" w:cs="宋体"/>
          <w:b/>
          <w:snapToGrid w:val="0"/>
          <w:color w:val="auto"/>
          <w:kern w:val="0"/>
          <w:sz w:val="29"/>
          <w:szCs w:val="29"/>
          <w:lang w:val="en-US" w:eastAsia="en-US" w:bidi="ar-SA"/>
        </w:rPr>
      </w:pPr>
    </w:p>
    <w:p w14:paraId="14AAC731">
      <w:pPr>
        <w:rPr>
          <w:rFonts w:hint="eastAsia" w:ascii="宋体" w:hAnsi="宋体" w:eastAsia="宋体" w:cs="宋体"/>
          <w:b/>
          <w:snapToGrid w:val="0"/>
          <w:color w:val="auto"/>
          <w:kern w:val="0"/>
          <w:sz w:val="29"/>
          <w:szCs w:val="29"/>
          <w:lang w:val="en-US" w:eastAsia="en-US" w:bidi="ar-SA"/>
        </w:rPr>
      </w:pPr>
    </w:p>
    <w:p w14:paraId="6D313FF2">
      <w:pPr>
        <w:rPr>
          <w:rFonts w:hint="eastAsia" w:ascii="宋体" w:hAnsi="宋体" w:eastAsia="宋体" w:cs="宋体"/>
          <w:b/>
          <w:snapToGrid w:val="0"/>
          <w:color w:val="auto"/>
          <w:kern w:val="0"/>
          <w:sz w:val="29"/>
          <w:szCs w:val="29"/>
          <w:lang w:val="en-US" w:eastAsia="en-US" w:bidi="ar-SA"/>
        </w:rPr>
      </w:pPr>
    </w:p>
    <w:p w14:paraId="2B5A0072">
      <w:pPr>
        <w:rPr>
          <w:rFonts w:hint="eastAsia" w:ascii="宋体" w:hAnsi="宋体" w:eastAsia="宋体" w:cs="宋体"/>
          <w:b/>
          <w:snapToGrid w:val="0"/>
          <w:color w:val="auto"/>
          <w:kern w:val="0"/>
          <w:sz w:val="29"/>
          <w:szCs w:val="29"/>
          <w:lang w:val="en-US" w:eastAsia="en-US" w:bidi="ar-SA"/>
        </w:rPr>
      </w:pPr>
    </w:p>
    <w:p w14:paraId="1F7B2F01">
      <w:pPr>
        <w:rPr>
          <w:rFonts w:hint="eastAsia" w:ascii="宋体" w:hAnsi="宋体" w:eastAsia="宋体" w:cs="宋体"/>
          <w:b/>
          <w:snapToGrid w:val="0"/>
          <w:color w:val="auto"/>
          <w:kern w:val="0"/>
          <w:sz w:val="29"/>
          <w:szCs w:val="29"/>
          <w:lang w:val="en-US" w:eastAsia="en-US" w:bidi="ar-SA"/>
        </w:rPr>
      </w:pPr>
    </w:p>
    <w:p w14:paraId="1DDE26B8">
      <w:pPr>
        <w:rPr>
          <w:rFonts w:hint="eastAsia" w:ascii="宋体" w:hAnsi="宋体" w:eastAsia="宋体" w:cs="宋体"/>
          <w:b/>
          <w:snapToGrid w:val="0"/>
          <w:color w:val="auto"/>
          <w:kern w:val="0"/>
          <w:sz w:val="29"/>
          <w:szCs w:val="29"/>
          <w:lang w:val="en-US" w:eastAsia="en-US" w:bidi="ar-SA"/>
        </w:rPr>
      </w:pPr>
    </w:p>
    <w:p w14:paraId="55A33172">
      <w:pPr>
        <w:rPr>
          <w:rFonts w:hint="eastAsia" w:ascii="宋体" w:hAnsi="宋体" w:eastAsia="宋体" w:cs="宋体"/>
          <w:b/>
          <w:snapToGrid w:val="0"/>
          <w:color w:val="auto"/>
          <w:kern w:val="0"/>
          <w:sz w:val="29"/>
          <w:szCs w:val="29"/>
          <w:lang w:val="en-US" w:eastAsia="en-US" w:bidi="ar-SA"/>
        </w:rPr>
      </w:pPr>
    </w:p>
    <w:p w14:paraId="4C73ADE1">
      <w:pPr>
        <w:rPr>
          <w:rFonts w:hint="eastAsia" w:ascii="宋体" w:hAnsi="宋体" w:eastAsia="宋体" w:cs="宋体"/>
          <w:b/>
          <w:snapToGrid w:val="0"/>
          <w:color w:val="auto"/>
          <w:kern w:val="0"/>
          <w:sz w:val="29"/>
          <w:szCs w:val="29"/>
          <w:lang w:val="en-US" w:eastAsia="en-US" w:bidi="ar-SA"/>
        </w:rPr>
      </w:pPr>
    </w:p>
    <w:p w14:paraId="14031217">
      <w:pPr>
        <w:rPr>
          <w:rFonts w:hint="eastAsia" w:ascii="宋体" w:hAnsi="宋体" w:eastAsia="宋体" w:cs="宋体"/>
          <w:b/>
          <w:snapToGrid w:val="0"/>
          <w:color w:val="auto"/>
          <w:kern w:val="0"/>
          <w:sz w:val="29"/>
          <w:szCs w:val="29"/>
          <w:lang w:val="en-US" w:eastAsia="en-US" w:bidi="ar-SA"/>
        </w:rPr>
      </w:pPr>
    </w:p>
    <w:p w14:paraId="3DE8828F">
      <w:pPr>
        <w:rPr>
          <w:rFonts w:hint="eastAsia" w:ascii="宋体" w:hAnsi="宋体" w:eastAsia="宋体" w:cs="宋体"/>
          <w:b/>
          <w:snapToGrid w:val="0"/>
          <w:color w:val="auto"/>
          <w:kern w:val="0"/>
          <w:sz w:val="29"/>
          <w:szCs w:val="29"/>
          <w:lang w:val="en-US" w:eastAsia="en-US" w:bidi="ar-SA"/>
        </w:rPr>
      </w:pPr>
    </w:p>
    <w:p w14:paraId="37ACDD4F">
      <w:pPr>
        <w:rPr>
          <w:rFonts w:hint="eastAsia" w:ascii="宋体" w:hAnsi="宋体" w:eastAsia="宋体" w:cs="宋体"/>
          <w:b/>
          <w:snapToGrid w:val="0"/>
          <w:color w:val="auto"/>
          <w:kern w:val="0"/>
          <w:sz w:val="29"/>
          <w:szCs w:val="29"/>
          <w:lang w:val="en-US" w:eastAsia="en-US" w:bidi="ar-SA"/>
        </w:rPr>
      </w:pPr>
    </w:p>
    <w:p w14:paraId="2AABAF0E">
      <w:pPr>
        <w:jc w:val="center"/>
        <w:rPr>
          <w:rFonts w:ascii="宋体" w:hAnsi="宋体" w:eastAsia="宋体" w:cs="宋体"/>
          <w:color w:val="auto"/>
          <w:sz w:val="32"/>
          <w:szCs w:val="32"/>
        </w:rPr>
      </w:pPr>
      <w:bookmarkStart w:id="16" w:name="bookmark13"/>
      <w:bookmarkEnd w:id="16"/>
      <w:r>
        <w:rPr>
          <w:rFonts w:ascii="宋体" w:hAnsi="宋体" w:eastAsia="宋体" w:cs="宋体"/>
          <w:b/>
          <w:bCs/>
          <w:color w:val="auto"/>
          <w:spacing w:val="-1"/>
          <w:sz w:val="32"/>
          <w:szCs w:val="32"/>
        </w:rPr>
        <w:t>第一</w:t>
      </w:r>
      <w:r>
        <w:rPr>
          <w:rFonts w:hint="eastAsia" w:ascii="宋体" w:hAnsi="宋体" w:eastAsia="宋体" w:cs="宋体"/>
          <w:b/>
          <w:bCs/>
          <w:color w:val="auto"/>
          <w:spacing w:val="-1"/>
          <w:sz w:val="32"/>
          <w:szCs w:val="32"/>
          <w:lang w:val="en-US" w:eastAsia="zh-CN"/>
        </w:rPr>
        <w:t xml:space="preserve">篇   </w:t>
      </w:r>
      <w:r>
        <w:rPr>
          <w:rFonts w:ascii="宋体" w:hAnsi="宋体" w:eastAsia="宋体" w:cs="宋体"/>
          <w:b/>
          <w:bCs/>
          <w:color w:val="auto"/>
          <w:spacing w:val="-1"/>
          <w:sz w:val="32"/>
          <w:szCs w:val="32"/>
        </w:rPr>
        <w:t>询价采购邀请</w:t>
      </w:r>
    </w:p>
    <w:p w14:paraId="225D43FB">
      <w:pPr>
        <w:spacing w:before="161" w:line="309" w:lineRule="auto"/>
        <w:ind w:left="66" w:right="208" w:firstLine="539"/>
        <w:jc w:val="both"/>
        <w:rPr>
          <w:rFonts w:ascii="仿宋" w:hAnsi="仿宋" w:eastAsia="仿宋" w:cs="仿宋"/>
          <w:color w:val="auto"/>
          <w:spacing w:val="-11"/>
          <w:sz w:val="28"/>
          <w:szCs w:val="28"/>
        </w:rPr>
      </w:pPr>
    </w:p>
    <w:p w14:paraId="49CA326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outlineLvl w:val="9"/>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鄂州空港货运有限公司对</w:t>
      </w:r>
      <w:r>
        <w:rPr>
          <w:rFonts w:hint="eastAsia" w:ascii="仿宋" w:hAnsi="仿宋" w:eastAsia="仿宋" w:cs="仿宋"/>
          <w:color w:val="auto"/>
          <w:spacing w:val="-2"/>
          <w:sz w:val="28"/>
          <w:szCs w:val="28"/>
          <w:lang w:eastAsia="zh-CN"/>
        </w:rPr>
        <w:t>推雪铲斗</w:t>
      </w:r>
      <w:r>
        <w:rPr>
          <w:rFonts w:hint="eastAsia" w:ascii="仿宋" w:hAnsi="仿宋" w:eastAsia="仿宋" w:cs="仿宋"/>
          <w:color w:val="auto"/>
          <w:spacing w:val="-2"/>
          <w:sz w:val="28"/>
          <w:szCs w:val="28"/>
        </w:rPr>
        <w:t>项目进行询价采购，价格控制在</w:t>
      </w:r>
      <w:r>
        <w:rPr>
          <w:rFonts w:hint="eastAsia" w:ascii="仿宋" w:hAnsi="仿宋" w:eastAsia="仿宋" w:cs="仿宋"/>
          <w:color w:val="auto"/>
          <w:spacing w:val="-2"/>
          <w:sz w:val="28"/>
          <w:szCs w:val="28"/>
          <w:u w:val="single"/>
        </w:rPr>
        <w:t>人民币</w:t>
      </w:r>
      <w:r>
        <w:rPr>
          <w:rFonts w:hint="eastAsia" w:ascii="仿宋" w:hAnsi="仿宋" w:eastAsia="仿宋" w:cs="仿宋"/>
          <w:color w:val="auto"/>
          <w:spacing w:val="-2"/>
          <w:sz w:val="28"/>
          <w:szCs w:val="28"/>
          <w:u w:val="single"/>
          <w:lang w:val="en-US" w:eastAsia="zh-CN"/>
        </w:rPr>
        <w:t>5</w:t>
      </w:r>
      <w:r>
        <w:rPr>
          <w:rFonts w:hint="eastAsia" w:ascii="仿宋" w:hAnsi="仿宋" w:eastAsia="仿宋" w:cs="仿宋"/>
          <w:color w:val="auto"/>
          <w:spacing w:val="-2"/>
          <w:sz w:val="28"/>
          <w:szCs w:val="28"/>
          <w:u w:val="single"/>
        </w:rPr>
        <w:t>万元</w:t>
      </w:r>
      <w:r>
        <w:rPr>
          <w:rFonts w:hint="eastAsia" w:ascii="仿宋" w:hAnsi="仿宋" w:eastAsia="仿宋" w:cs="仿宋"/>
          <w:color w:val="auto"/>
          <w:spacing w:val="-2"/>
          <w:sz w:val="28"/>
          <w:szCs w:val="28"/>
          <w:u w:val="single"/>
          <w:lang w:eastAsia="zh-CN"/>
        </w:rPr>
        <w:t>（</w:t>
      </w:r>
      <w:r>
        <w:rPr>
          <w:rFonts w:hint="eastAsia" w:ascii="仿宋" w:hAnsi="仿宋" w:eastAsia="仿宋" w:cs="仿宋"/>
          <w:color w:val="auto"/>
          <w:spacing w:val="-2"/>
          <w:sz w:val="28"/>
          <w:szCs w:val="28"/>
          <w:u w:val="single"/>
        </w:rPr>
        <w:t>¥</w:t>
      </w:r>
      <w:r>
        <w:rPr>
          <w:rFonts w:hint="eastAsia" w:ascii="仿宋" w:hAnsi="仿宋" w:eastAsia="仿宋" w:cs="仿宋"/>
          <w:color w:val="auto"/>
          <w:spacing w:val="-2"/>
          <w:sz w:val="28"/>
          <w:szCs w:val="28"/>
          <w:u w:val="single"/>
          <w:lang w:val="en-US" w:eastAsia="zh-CN"/>
        </w:rPr>
        <w:t>50,000</w:t>
      </w:r>
      <w:r>
        <w:rPr>
          <w:rFonts w:hint="eastAsia" w:ascii="仿宋" w:hAnsi="仿宋" w:eastAsia="仿宋" w:cs="仿宋"/>
          <w:color w:val="auto"/>
          <w:spacing w:val="-2"/>
          <w:sz w:val="28"/>
          <w:szCs w:val="28"/>
          <w:u w:val="single"/>
        </w:rPr>
        <w:t>.00</w:t>
      </w:r>
      <w:r>
        <w:rPr>
          <w:rFonts w:hint="eastAsia" w:ascii="仿宋" w:hAnsi="仿宋" w:eastAsia="仿宋" w:cs="仿宋"/>
          <w:color w:val="auto"/>
          <w:spacing w:val="-2"/>
          <w:sz w:val="28"/>
          <w:szCs w:val="28"/>
          <w:u w:val="single"/>
          <w:lang w:eastAsia="zh-CN"/>
        </w:rPr>
        <w:t>）</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由鄂州空港货运有限公司</w:t>
      </w:r>
      <w:r>
        <w:rPr>
          <w:rFonts w:hint="eastAsia" w:ascii="仿宋" w:hAnsi="仿宋" w:eastAsia="仿宋" w:cs="仿宋"/>
          <w:color w:val="auto"/>
          <w:spacing w:val="-2"/>
          <w:sz w:val="28"/>
          <w:szCs w:val="28"/>
          <w:lang w:eastAsia="zh-CN"/>
        </w:rPr>
        <w:t>园区</w:t>
      </w:r>
      <w:r>
        <w:rPr>
          <w:rFonts w:hint="eastAsia" w:ascii="仿宋" w:hAnsi="仿宋" w:eastAsia="仿宋" w:cs="仿宋"/>
          <w:color w:val="auto"/>
          <w:spacing w:val="-2"/>
          <w:sz w:val="28"/>
          <w:szCs w:val="28"/>
        </w:rPr>
        <w:t>管理部负责经办落实，所有询价采购事宜由</w:t>
      </w:r>
      <w:r>
        <w:rPr>
          <w:rFonts w:hint="eastAsia" w:ascii="仿宋" w:hAnsi="仿宋" w:eastAsia="仿宋" w:cs="仿宋"/>
          <w:color w:val="auto"/>
          <w:spacing w:val="-2"/>
          <w:sz w:val="28"/>
          <w:szCs w:val="28"/>
          <w:lang w:eastAsia="zh-CN"/>
        </w:rPr>
        <w:t>园区</w:t>
      </w:r>
      <w:r>
        <w:rPr>
          <w:rFonts w:hint="eastAsia" w:ascii="仿宋" w:hAnsi="仿宋" w:eastAsia="仿宋" w:cs="仿宋"/>
          <w:color w:val="auto"/>
          <w:spacing w:val="-2"/>
          <w:sz w:val="28"/>
          <w:szCs w:val="28"/>
        </w:rPr>
        <w:t>管理部负责联系。</w:t>
      </w:r>
    </w:p>
    <w:p w14:paraId="25618EC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2" w:firstLineChars="200"/>
        <w:jc w:val="both"/>
        <w:textAlignment w:val="baseline"/>
        <w:outlineLvl w:val="1"/>
        <w:rPr>
          <w:rFonts w:ascii="黑体" w:hAnsi="黑体" w:eastAsia="黑体" w:cs="黑体"/>
          <w:color w:val="auto"/>
          <w:sz w:val="28"/>
          <w:szCs w:val="28"/>
        </w:rPr>
      </w:pPr>
      <w:bookmarkStart w:id="17" w:name="_Toc2398"/>
      <w:r>
        <w:rPr>
          <w:rFonts w:ascii="黑体" w:hAnsi="黑体" w:eastAsia="黑体" w:cs="黑体"/>
          <w:b/>
          <w:bCs/>
          <w:color w:val="auto"/>
          <w:spacing w:val="-15"/>
          <w:sz w:val="28"/>
          <w:szCs w:val="28"/>
        </w:rPr>
        <w:t>一、采购范围及内容</w:t>
      </w:r>
      <w:bookmarkEnd w:id="17"/>
    </w:p>
    <w:p w14:paraId="684012B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rFonts w:ascii="仿宋" w:hAnsi="仿宋" w:eastAsia="仿宋" w:cs="仿宋"/>
          <w:color w:val="auto"/>
          <w:spacing w:val="-14"/>
          <w:sz w:val="28"/>
          <w:szCs w:val="28"/>
        </w:rPr>
      </w:pPr>
      <w:r>
        <w:rPr>
          <w:rFonts w:ascii="仿宋" w:hAnsi="仿宋" w:eastAsia="仿宋" w:cs="仿宋"/>
          <w:color w:val="auto"/>
          <w:spacing w:val="-14"/>
          <w:sz w:val="28"/>
          <w:szCs w:val="28"/>
        </w:rPr>
        <w:t>1.1</w:t>
      </w:r>
      <w:r>
        <w:rPr>
          <w:rFonts w:hint="eastAsia" w:ascii="仿宋" w:hAnsi="仿宋" w:eastAsia="仿宋" w:cs="仿宋"/>
          <w:color w:val="auto"/>
          <w:spacing w:val="-14"/>
          <w:sz w:val="28"/>
          <w:szCs w:val="28"/>
          <w:lang w:val="en-US" w:eastAsia="zh-CN"/>
        </w:rPr>
        <w:t xml:space="preserve"> </w:t>
      </w:r>
      <w:r>
        <w:rPr>
          <w:rFonts w:ascii="仿宋" w:hAnsi="仿宋" w:eastAsia="仿宋" w:cs="仿宋"/>
          <w:color w:val="auto"/>
          <w:spacing w:val="-14"/>
          <w:sz w:val="28"/>
          <w:szCs w:val="28"/>
        </w:rPr>
        <w:t>项目名称：</w:t>
      </w:r>
      <w:r>
        <w:rPr>
          <w:rFonts w:hint="eastAsia" w:ascii="仿宋" w:hAnsi="仿宋" w:eastAsia="仿宋" w:cs="仿宋"/>
          <w:color w:val="auto"/>
          <w:spacing w:val="-14"/>
          <w:sz w:val="28"/>
          <w:szCs w:val="28"/>
          <w:lang w:eastAsia="zh-CN"/>
        </w:rPr>
        <w:t>推雪铲斗采购</w:t>
      </w:r>
      <w:r>
        <w:rPr>
          <w:rFonts w:ascii="仿宋" w:hAnsi="仿宋" w:eastAsia="仿宋" w:cs="仿宋"/>
          <w:color w:val="auto"/>
          <w:spacing w:val="-14"/>
          <w:sz w:val="28"/>
          <w:szCs w:val="28"/>
        </w:rPr>
        <w:t>；</w:t>
      </w:r>
    </w:p>
    <w:p w14:paraId="5C37102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jc w:val="both"/>
        <w:textAlignment w:val="baseline"/>
        <w:rPr>
          <w:rFonts w:ascii="仿宋" w:hAnsi="仿宋" w:eastAsia="仿宋" w:cs="仿宋"/>
          <w:color w:val="auto"/>
          <w:sz w:val="28"/>
          <w:szCs w:val="28"/>
        </w:rPr>
      </w:pPr>
      <w:r>
        <w:rPr>
          <w:rFonts w:ascii="仿宋" w:hAnsi="仿宋" w:eastAsia="仿宋" w:cs="仿宋"/>
          <w:color w:val="auto"/>
          <w:spacing w:val="-10"/>
          <w:sz w:val="28"/>
          <w:szCs w:val="28"/>
        </w:rPr>
        <w:t>1.2</w:t>
      </w:r>
      <w:r>
        <w:rPr>
          <w:rFonts w:hint="eastAsia" w:ascii="仿宋" w:hAnsi="仿宋" w:eastAsia="仿宋" w:cs="仿宋"/>
          <w:color w:val="auto"/>
          <w:spacing w:val="-10"/>
          <w:sz w:val="28"/>
          <w:szCs w:val="28"/>
          <w:lang w:val="en-US" w:eastAsia="zh-CN"/>
        </w:rPr>
        <w:t xml:space="preserve"> </w:t>
      </w:r>
      <w:r>
        <w:rPr>
          <w:rFonts w:ascii="仿宋" w:hAnsi="仿宋" w:eastAsia="仿宋" w:cs="仿宋"/>
          <w:color w:val="auto"/>
          <w:spacing w:val="-10"/>
          <w:sz w:val="28"/>
          <w:szCs w:val="28"/>
        </w:rPr>
        <w:t>项目地点：</w:t>
      </w:r>
      <w:r>
        <w:rPr>
          <w:rFonts w:ascii="仿宋" w:hAnsi="仿宋" w:eastAsia="仿宋" w:cs="仿宋"/>
          <w:color w:val="auto"/>
          <w:spacing w:val="-10"/>
          <w:sz w:val="28"/>
          <w:szCs w:val="28"/>
          <w:u w:val="single" w:color="auto"/>
        </w:rPr>
        <w:t>鄂州花湖机场北货运区；</w:t>
      </w:r>
    </w:p>
    <w:p w14:paraId="74A71DF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hint="eastAsia" w:ascii="仿宋" w:hAnsi="仿宋" w:eastAsia="仿宋" w:cs="仿宋"/>
          <w:color w:val="auto"/>
          <w:spacing w:val="-4"/>
          <w:sz w:val="28"/>
          <w:szCs w:val="28"/>
          <w:lang w:val="en-US" w:eastAsia="zh-CN"/>
        </w:rPr>
      </w:pPr>
      <w:r>
        <w:rPr>
          <w:rFonts w:ascii="仿宋" w:hAnsi="仿宋" w:eastAsia="仿宋" w:cs="仿宋"/>
          <w:color w:val="auto"/>
          <w:spacing w:val="-4"/>
          <w:sz w:val="28"/>
          <w:szCs w:val="28"/>
        </w:rPr>
        <w:t>1.3</w:t>
      </w:r>
      <w:r>
        <w:rPr>
          <w:rFonts w:hint="eastAsia" w:ascii="仿宋" w:hAnsi="仿宋" w:eastAsia="仿宋" w:cs="仿宋"/>
          <w:color w:val="auto"/>
          <w:spacing w:val="-4"/>
          <w:sz w:val="28"/>
          <w:szCs w:val="28"/>
          <w:lang w:val="en-US" w:eastAsia="zh-CN"/>
        </w:rPr>
        <w:t xml:space="preserve"> 项目内容：</w:t>
      </w:r>
    </w:p>
    <w:p w14:paraId="2C65D60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hint="eastAsia" w:ascii="仿宋" w:hAnsi="仿宋" w:eastAsia="仿宋" w:cs="仿宋"/>
          <w:color w:val="auto"/>
          <w:spacing w:val="-4"/>
          <w:sz w:val="28"/>
          <w:szCs w:val="28"/>
          <w:lang w:val="en-US" w:eastAsia="zh-CN"/>
        </w:rPr>
      </w:pPr>
      <w:r>
        <w:rPr>
          <w:rFonts w:hint="eastAsia" w:ascii="仿宋" w:hAnsi="仿宋" w:eastAsia="仿宋" w:cs="仿宋"/>
          <w:color w:val="auto"/>
          <w:spacing w:val="-4"/>
          <w:sz w:val="28"/>
          <w:szCs w:val="28"/>
          <w:lang w:val="en-US" w:eastAsia="zh-CN"/>
        </w:rPr>
        <w:t>1.3.1产品基本参数：</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5"/>
        <w:gridCol w:w="3160"/>
        <w:gridCol w:w="3160"/>
      </w:tblGrid>
      <w:tr w14:paraId="49BDA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5" w:type="pct"/>
            <w:noWrap w:val="0"/>
            <w:vAlign w:val="center"/>
          </w:tcPr>
          <w:p w14:paraId="182222C5">
            <w:pPr>
              <w:pageBreakBefore w:val="0"/>
              <w:widowControl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sz w:val="28"/>
                <w:szCs w:val="28"/>
                <w:highlight w:val="none"/>
                <w:u w:val="none"/>
                <w:vertAlign w:val="baseline"/>
                <w:lang w:val="en-US" w:eastAsia="zh-CN"/>
              </w:rPr>
            </w:pPr>
            <w:r>
              <w:rPr>
                <w:rFonts w:hint="eastAsia" w:asciiTheme="minorEastAsia" w:hAnsiTheme="minorEastAsia" w:eastAsiaTheme="minorEastAsia" w:cstheme="minorEastAsia"/>
                <w:color w:val="auto"/>
                <w:sz w:val="28"/>
                <w:szCs w:val="28"/>
                <w:highlight w:val="none"/>
                <w:u w:val="none"/>
                <w:vertAlign w:val="baseline"/>
                <w:lang w:val="en-US" w:eastAsia="zh-CN"/>
              </w:rPr>
              <w:t>推雪铲斗</w:t>
            </w:r>
          </w:p>
        </w:tc>
        <w:tc>
          <w:tcPr>
            <w:tcW w:w="1902" w:type="pct"/>
            <w:noWrap w:val="0"/>
            <w:vAlign w:val="top"/>
          </w:tcPr>
          <w:p w14:paraId="47A4FF34">
            <w:pPr>
              <w:pageBreakBefore w:val="0"/>
              <w:widowControl w:val="0"/>
              <w:kinsoku/>
              <w:wordWrap/>
              <w:overflowPunct/>
              <w:topLinePunct w:val="0"/>
              <w:autoSpaceDE/>
              <w:autoSpaceDN/>
              <w:bidi w:val="0"/>
              <w:spacing w:line="360" w:lineRule="auto"/>
              <w:jc w:val="center"/>
              <w:rPr>
                <w:rFonts w:hint="default" w:asciiTheme="minorEastAsia" w:hAnsiTheme="minorEastAsia" w:eastAsiaTheme="minorEastAsia" w:cstheme="minorEastAsia"/>
                <w:color w:val="auto"/>
                <w:sz w:val="28"/>
                <w:szCs w:val="28"/>
                <w:highlight w:val="none"/>
                <w:u w:val="none"/>
                <w:vertAlign w:val="baseline"/>
                <w:lang w:val="en-US" w:eastAsia="zh-CN"/>
              </w:rPr>
            </w:pPr>
            <w:r>
              <w:rPr>
                <w:rFonts w:hint="eastAsia" w:asciiTheme="minorEastAsia" w:hAnsiTheme="minorEastAsia" w:eastAsiaTheme="minorEastAsia" w:cstheme="minorEastAsia"/>
                <w:color w:val="auto"/>
                <w:sz w:val="28"/>
                <w:szCs w:val="28"/>
                <w:highlight w:val="none"/>
                <w:u w:val="none"/>
                <w:vertAlign w:val="baseline"/>
                <w:lang w:val="en-US" w:eastAsia="zh-CN"/>
              </w:rPr>
              <w:t>5套</w:t>
            </w:r>
          </w:p>
        </w:tc>
        <w:tc>
          <w:tcPr>
            <w:tcW w:w="1902" w:type="pct"/>
            <w:noWrap w:val="0"/>
            <w:vAlign w:val="top"/>
          </w:tcPr>
          <w:p w14:paraId="4FC8A08E">
            <w:pPr>
              <w:pageBreakBefore w:val="0"/>
              <w:widowControl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sz w:val="28"/>
                <w:szCs w:val="28"/>
                <w:highlight w:val="none"/>
                <w:u w:val="none"/>
                <w:vertAlign w:val="baseline"/>
                <w:lang w:val="en-US" w:eastAsia="zh-CN"/>
              </w:rPr>
            </w:pPr>
            <w:r>
              <w:rPr>
                <w:rFonts w:hint="eastAsia" w:asciiTheme="minorEastAsia" w:hAnsiTheme="minorEastAsia" w:eastAsiaTheme="minorEastAsia" w:cstheme="minorEastAsia"/>
                <w:color w:val="auto"/>
                <w:sz w:val="28"/>
                <w:szCs w:val="28"/>
                <w:highlight w:val="none"/>
                <w:u w:val="none"/>
                <w:vertAlign w:val="baseline"/>
                <w:lang w:val="en-US" w:eastAsia="zh-CN"/>
              </w:rPr>
              <w:t>材质</w:t>
            </w:r>
          </w:p>
        </w:tc>
      </w:tr>
      <w:tr w14:paraId="2AEFD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atLeast"/>
        </w:trPr>
        <w:tc>
          <w:tcPr>
            <w:tcW w:w="1195" w:type="pct"/>
            <w:noWrap w:val="0"/>
            <w:vAlign w:val="center"/>
          </w:tcPr>
          <w:p w14:paraId="760D611C">
            <w:pPr>
              <w:pageBreakBefore w:val="0"/>
              <w:widowControl w:val="0"/>
              <w:kinsoku/>
              <w:wordWrap/>
              <w:overflowPunct/>
              <w:topLinePunct w:val="0"/>
              <w:autoSpaceDE/>
              <w:autoSpaceDN/>
              <w:bidi w:val="0"/>
              <w:spacing w:line="360" w:lineRule="auto"/>
              <w:jc w:val="center"/>
              <w:rPr>
                <w:rFonts w:hint="default" w:asciiTheme="minorEastAsia" w:hAnsiTheme="minorEastAsia" w:eastAsiaTheme="minorEastAsia" w:cstheme="minorEastAsia"/>
                <w:color w:val="auto"/>
                <w:sz w:val="28"/>
                <w:szCs w:val="28"/>
                <w:highlight w:val="none"/>
                <w:u w:val="none"/>
                <w:vertAlign w:val="baseline"/>
                <w:lang w:val="en-US" w:eastAsia="zh-CN"/>
              </w:rPr>
            </w:pPr>
            <w:r>
              <w:rPr>
                <w:rFonts w:hint="eastAsia" w:asciiTheme="minorEastAsia" w:hAnsiTheme="minorEastAsia" w:eastAsiaTheme="minorEastAsia" w:cstheme="minorEastAsia"/>
                <w:color w:val="auto"/>
                <w:sz w:val="28"/>
                <w:szCs w:val="28"/>
                <w:highlight w:val="none"/>
                <w:u w:val="none"/>
                <w:vertAlign w:val="baseline"/>
                <w:lang w:val="en-US" w:eastAsia="zh-CN"/>
              </w:rPr>
              <w:t>3吨叉车订制</w:t>
            </w:r>
          </w:p>
        </w:tc>
        <w:tc>
          <w:tcPr>
            <w:tcW w:w="1902" w:type="pct"/>
            <w:noWrap w:val="0"/>
            <w:vAlign w:val="center"/>
          </w:tcPr>
          <w:p w14:paraId="103E8728">
            <w:pPr>
              <w:pageBreakBefore w:val="0"/>
              <w:widowControl w:val="0"/>
              <w:kinsoku/>
              <w:wordWrap/>
              <w:overflowPunct/>
              <w:topLinePunct w:val="0"/>
              <w:autoSpaceDE/>
              <w:autoSpaceDN/>
              <w:bidi w:val="0"/>
              <w:spacing w:line="360" w:lineRule="auto"/>
              <w:jc w:val="both"/>
              <w:rPr>
                <w:rFonts w:hint="default" w:asciiTheme="minorEastAsia" w:hAnsiTheme="minorEastAsia" w:eastAsiaTheme="minorEastAsia" w:cstheme="minorEastAsia"/>
                <w:color w:val="auto"/>
                <w:sz w:val="28"/>
                <w:szCs w:val="28"/>
                <w:highlight w:val="none"/>
                <w:u w:val="none"/>
                <w:vertAlign w:val="baseline"/>
                <w:lang w:val="en-US" w:eastAsia="zh-CN"/>
              </w:rPr>
            </w:pPr>
            <w:r>
              <w:rPr>
                <w:rFonts w:hint="eastAsia" w:asciiTheme="minorEastAsia" w:hAnsiTheme="minorEastAsia" w:eastAsiaTheme="minorEastAsia" w:cstheme="minorEastAsia"/>
                <w:color w:val="auto"/>
                <w:sz w:val="28"/>
                <w:szCs w:val="28"/>
                <w:highlight w:val="none"/>
                <w:u w:val="none"/>
                <w:vertAlign w:val="baseline"/>
                <w:lang w:val="en-US" w:eastAsia="zh-CN"/>
              </w:rPr>
              <w:t>4套（宽度1.5米、高度0.6米、）叉套与铲体连接采用6点式弧形支撑满焊，铲体钢板弧形压弯</w:t>
            </w:r>
          </w:p>
        </w:tc>
        <w:tc>
          <w:tcPr>
            <w:tcW w:w="1902" w:type="pct"/>
            <w:vMerge w:val="restart"/>
            <w:noWrap w:val="0"/>
            <w:vAlign w:val="center"/>
          </w:tcPr>
          <w:p w14:paraId="6A9EDDAE">
            <w:pPr>
              <w:pageBreakBefore w:val="0"/>
              <w:widowControl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sz w:val="28"/>
                <w:szCs w:val="28"/>
                <w:highlight w:val="none"/>
                <w:u w:val="none"/>
                <w:vertAlign w:val="baseline"/>
                <w:lang w:val="en-US" w:eastAsia="zh-CN"/>
              </w:rPr>
            </w:pPr>
            <w:r>
              <w:rPr>
                <w:rFonts w:hint="eastAsia" w:asciiTheme="minorEastAsia" w:hAnsiTheme="minorEastAsia" w:eastAsiaTheme="minorEastAsia" w:cstheme="minorEastAsia"/>
                <w:color w:val="auto"/>
                <w:sz w:val="28"/>
                <w:szCs w:val="28"/>
                <w:highlight w:val="none"/>
                <w:u w:val="none"/>
                <w:vertAlign w:val="baseline"/>
                <w:lang w:val="en-US" w:eastAsia="zh-CN"/>
              </w:rPr>
              <w:t>铲体：1.5CM高强度耐磨钢板，</w:t>
            </w:r>
          </w:p>
          <w:p w14:paraId="23CFE2A7">
            <w:pPr>
              <w:pageBreakBefore w:val="0"/>
              <w:widowControl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sz w:val="28"/>
                <w:szCs w:val="28"/>
                <w:highlight w:val="none"/>
                <w:u w:val="none"/>
                <w:vertAlign w:val="baseline"/>
                <w:lang w:val="en-US" w:eastAsia="zh-CN"/>
              </w:rPr>
            </w:pPr>
            <w:r>
              <w:rPr>
                <w:rFonts w:hint="eastAsia" w:asciiTheme="minorEastAsia" w:hAnsiTheme="minorEastAsia" w:eastAsiaTheme="minorEastAsia" w:cstheme="minorEastAsia"/>
                <w:color w:val="auto"/>
                <w:sz w:val="28"/>
                <w:szCs w:val="28"/>
                <w:highlight w:val="none"/>
                <w:u w:val="none"/>
                <w:vertAlign w:val="baseline"/>
                <w:lang w:val="en-US" w:eastAsia="zh-CN"/>
              </w:rPr>
              <w:t>刃口：1.5CM可更换聚氨酯耐磨条</w:t>
            </w:r>
          </w:p>
          <w:p w14:paraId="56367CF1">
            <w:pPr>
              <w:pageBreakBefore w:val="0"/>
              <w:widowControl w:val="0"/>
              <w:kinsoku/>
              <w:wordWrap/>
              <w:overflowPunct/>
              <w:topLinePunct w:val="0"/>
              <w:autoSpaceDE/>
              <w:autoSpaceDN/>
              <w:bidi w:val="0"/>
              <w:spacing w:line="360" w:lineRule="auto"/>
              <w:jc w:val="center"/>
              <w:rPr>
                <w:rFonts w:hint="default" w:asciiTheme="minorEastAsia" w:hAnsiTheme="minorEastAsia" w:eastAsiaTheme="minorEastAsia" w:cstheme="minorEastAsia"/>
                <w:color w:val="auto"/>
                <w:sz w:val="28"/>
                <w:szCs w:val="28"/>
                <w:highlight w:val="none"/>
                <w:u w:val="none"/>
                <w:vertAlign w:val="baseline"/>
                <w:lang w:val="en-US" w:eastAsia="zh-CN"/>
              </w:rPr>
            </w:pPr>
            <w:r>
              <w:rPr>
                <w:rFonts w:hint="eastAsia" w:asciiTheme="minorEastAsia" w:hAnsiTheme="minorEastAsia" w:eastAsiaTheme="minorEastAsia" w:cstheme="minorEastAsia"/>
                <w:color w:val="auto"/>
                <w:sz w:val="28"/>
                <w:szCs w:val="28"/>
                <w:highlight w:val="none"/>
                <w:u w:val="none"/>
                <w:vertAlign w:val="baseline"/>
                <w:lang w:val="en-US" w:eastAsia="zh-CN"/>
              </w:rPr>
              <w:t>框架：4MM方管钢结构</w:t>
            </w:r>
          </w:p>
        </w:tc>
      </w:tr>
      <w:tr w14:paraId="23E6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9" w:hRule="atLeast"/>
        </w:trPr>
        <w:tc>
          <w:tcPr>
            <w:tcW w:w="1195" w:type="pct"/>
            <w:noWrap w:val="0"/>
            <w:vAlign w:val="center"/>
          </w:tcPr>
          <w:p w14:paraId="516E6561">
            <w:pPr>
              <w:pageBreakBefore w:val="0"/>
              <w:widowControl w:val="0"/>
              <w:kinsoku/>
              <w:wordWrap/>
              <w:overflowPunct/>
              <w:topLinePunct w:val="0"/>
              <w:autoSpaceDE/>
              <w:autoSpaceDN/>
              <w:bidi w:val="0"/>
              <w:spacing w:line="360" w:lineRule="auto"/>
              <w:jc w:val="center"/>
              <w:rPr>
                <w:rFonts w:hint="default" w:asciiTheme="minorEastAsia" w:hAnsiTheme="minorEastAsia" w:eastAsiaTheme="minorEastAsia" w:cstheme="minorEastAsia"/>
                <w:color w:val="auto"/>
                <w:sz w:val="28"/>
                <w:szCs w:val="28"/>
                <w:highlight w:val="none"/>
                <w:u w:val="none"/>
                <w:vertAlign w:val="baseline"/>
                <w:lang w:val="en-US" w:eastAsia="zh-CN"/>
              </w:rPr>
            </w:pPr>
            <w:r>
              <w:rPr>
                <w:rFonts w:hint="eastAsia" w:asciiTheme="minorEastAsia" w:hAnsiTheme="minorEastAsia" w:eastAsiaTheme="minorEastAsia" w:cstheme="minorEastAsia"/>
                <w:color w:val="auto"/>
                <w:sz w:val="28"/>
                <w:szCs w:val="28"/>
                <w:highlight w:val="none"/>
                <w:u w:val="none"/>
                <w:vertAlign w:val="baseline"/>
                <w:lang w:val="en-US" w:eastAsia="zh-CN"/>
              </w:rPr>
              <w:t>5吨叉车订制</w:t>
            </w:r>
          </w:p>
        </w:tc>
        <w:tc>
          <w:tcPr>
            <w:tcW w:w="1902" w:type="pct"/>
            <w:noWrap w:val="0"/>
            <w:vAlign w:val="center"/>
          </w:tcPr>
          <w:p w14:paraId="0FD3E375">
            <w:pPr>
              <w:pageBreakBefore w:val="0"/>
              <w:widowControl w:val="0"/>
              <w:kinsoku/>
              <w:wordWrap/>
              <w:overflowPunct/>
              <w:topLinePunct w:val="0"/>
              <w:autoSpaceDE/>
              <w:autoSpaceDN/>
              <w:bidi w:val="0"/>
              <w:spacing w:line="360" w:lineRule="auto"/>
              <w:jc w:val="both"/>
              <w:rPr>
                <w:rFonts w:hint="default" w:asciiTheme="minorEastAsia" w:hAnsiTheme="minorEastAsia" w:eastAsiaTheme="minorEastAsia" w:cstheme="minorEastAsia"/>
                <w:color w:val="auto"/>
                <w:sz w:val="28"/>
                <w:szCs w:val="28"/>
                <w:highlight w:val="none"/>
                <w:u w:val="none"/>
                <w:vertAlign w:val="baseline"/>
                <w:lang w:val="en-US" w:eastAsia="zh-CN"/>
              </w:rPr>
            </w:pPr>
            <w:r>
              <w:rPr>
                <w:rFonts w:hint="eastAsia" w:asciiTheme="minorEastAsia" w:hAnsiTheme="minorEastAsia" w:eastAsiaTheme="minorEastAsia" w:cstheme="minorEastAsia"/>
                <w:color w:val="auto"/>
                <w:sz w:val="28"/>
                <w:szCs w:val="28"/>
                <w:highlight w:val="none"/>
                <w:u w:val="none"/>
                <w:vertAlign w:val="baseline"/>
                <w:lang w:val="en-US" w:eastAsia="zh-CN"/>
              </w:rPr>
              <w:t>1套（宽度2米、高度0.6米、）叉套与铲体连接采用6点式弧形支撑满焊，铲体钢板弧形压弯</w:t>
            </w:r>
          </w:p>
        </w:tc>
        <w:tc>
          <w:tcPr>
            <w:tcW w:w="1902" w:type="pct"/>
            <w:vMerge w:val="continue"/>
            <w:noWrap w:val="0"/>
            <w:vAlign w:val="top"/>
          </w:tcPr>
          <w:p w14:paraId="1220308B">
            <w:pPr>
              <w:pageBreakBefore w:val="0"/>
              <w:widowControl w:val="0"/>
              <w:kinsoku/>
              <w:wordWrap/>
              <w:overflowPunct/>
              <w:topLinePunct w:val="0"/>
              <w:autoSpaceDE/>
              <w:autoSpaceDN/>
              <w:bidi w:val="0"/>
              <w:spacing w:line="360" w:lineRule="auto"/>
              <w:jc w:val="center"/>
              <w:rPr>
                <w:rFonts w:hint="eastAsia" w:asciiTheme="minorEastAsia" w:hAnsiTheme="minorEastAsia" w:eastAsiaTheme="minorEastAsia" w:cstheme="minorEastAsia"/>
                <w:color w:val="auto"/>
                <w:sz w:val="28"/>
                <w:szCs w:val="28"/>
                <w:highlight w:val="none"/>
                <w:u w:val="none"/>
                <w:vertAlign w:val="baseline"/>
                <w:lang w:val="en-US" w:eastAsia="zh-CN"/>
              </w:rPr>
            </w:pPr>
          </w:p>
        </w:tc>
      </w:tr>
    </w:tbl>
    <w:p w14:paraId="5DEC926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hint="eastAsia" w:ascii="仿宋" w:hAnsi="仿宋" w:eastAsia="仿宋" w:cs="仿宋"/>
          <w:color w:val="auto"/>
          <w:spacing w:val="-4"/>
          <w:sz w:val="28"/>
          <w:szCs w:val="28"/>
          <w:lang w:val="en-US" w:eastAsia="zh-CN"/>
        </w:rPr>
      </w:pPr>
      <w:r>
        <w:rPr>
          <w:rFonts w:hint="eastAsia" w:ascii="仿宋" w:hAnsi="仿宋" w:eastAsia="仿宋" w:cs="仿宋"/>
          <w:color w:val="auto"/>
          <w:spacing w:val="-4"/>
          <w:sz w:val="28"/>
          <w:szCs w:val="28"/>
          <w:lang w:val="en-US" w:eastAsia="zh-CN"/>
        </w:rPr>
        <w:t>1.3.2 产品质量维保要求</w:t>
      </w:r>
    </w:p>
    <w:p w14:paraId="48C140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4" w:firstLineChars="200"/>
        <w:jc w:val="both"/>
        <w:textAlignment w:val="baseline"/>
        <w:rPr>
          <w:rFonts w:hint="default" w:ascii="仿宋" w:hAnsi="仿宋" w:eastAsia="仿宋" w:cs="仿宋"/>
          <w:color w:val="auto"/>
          <w:spacing w:val="-4"/>
          <w:sz w:val="28"/>
          <w:szCs w:val="28"/>
          <w:lang w:val="en-US" w:eastAsia="zh-CN"/>
        </w:rPr>
      </w:pPr>
      <w:r>
        <w:rPr>
          <w:rFonts w:hint="eastAsia" w:ascii="仿宋" w:hAnsi="仿宋" w:eastAsia="仿宋" w:cs="仿宋"/>
          <w:color w:val="auto"/>
          <w:spacing w:val="-4"/>
          <w:sz w:val="28"/>
          <w:szCs w:val="28"/>
          <w:lang w:val="en-US" w:eastAsia="zh-CN"/>
        </w:rPr>
        <w:t>产品在正常使用过程中，如发生脱焊、断裂现象，供货方必须在2小时内到达现场进行紧急修复。</w:t>
      </w:r>
    </w:p>
    <w:p w14:paraId="4C8D9E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outlineLvl w:val="9"/>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采购预算：</w:t>
      </w:r>
      <w:r>
        <w:rPr>
          <w:rFonts w:hint="eastAsia" w:ascii="仿宋" w:hAnsi="仿宋" w:eastAsia="仿宋" w:cs="仿宋"/>
          <w:color w:val="auto"/>
          <w:spacing w:val="-2"/>
          <w:sz w:val="28"/>
          <w:szCs w:val="28"/>
          <w:lang w:val="en-US" w:eastAsia="zh-CN"/>
        </w:rPr>
        <w:t>人民币伍万元整</w:t>
      </w:r>
      <w:r>
        <w:rPr>
          <w:rFonts w:hint="eastAsia" w:ascii="仿宋" w:hAnsi="仿宋" w:eastAsia="仿宋" w:cs="仿宋"/>
          <w:color w:val="auto"/>
          <w:spacing w:val="-2"/>
          <w:sz w:val="28"/>
          <w:szCs w:val="28"/>
        </w:rPr>
        <w:t>（</w:t>
      </w:r>
      <w:r>
        <w:rPr>
          <w:rFonts w:hint="eastAsia" w:ascii="仿宋" w:hAnsi="仿宋" w:eastAsia="仿宋" w:cs="仿宋"/>
          <w:color w:val="auto"/>
          <w:spacing w:val="-2"/>
          <w:sz w:val="28"/>
          <w:szCs w:val="28"/>
          <w:lang w:val="en-US" w:eastAsia="zh-CN"/>
        </w:rPr>
        <w:t>¥50,</w:t>
      </w:r>
      <w:r>
        <w:rPr>
          <w:rFonts w:hint="eastAsia" w:ascii="仿宋" w:hAnsi="仿宋" w:eastAsia="仿宋" w:cs="仿宋"/>
          <w:color w:val="auto"/>
          <w:spacing w:val="-2"/>
          <w:sz w:val="28"/>
          <w:szCs w:val="28"/>
        </w:rPr>
        <w:t>00</w:t>
      </w:r>
      <w:r>
        <w:rPr>
          <w:rFonts w:hint="eastAsia" w:ascii="仿宋" w:hAnsi="仿宋" w:eastAsia="仿宋" w:cs="仿宋"/>
          <w:color w:val="auto"/>
          <w:spacing w:val="-2"/>
          <w:sz w:val="28"/>
          <w:szCs w:val="28"/>
          <w:lang w:val="en-US" w:eastAsia="zh-CN"/>
        </w:rPr>
        <w:t>0</w:t>
      </w:r>
      <w:r>
        <w:rPr>
          <w:rFonts w:hint="eastAsia" w:ascii="仿宋" w:hAnsi="仿宋" w:eastAsia="仿宋" w:cs="仿宋"/>
          <w:color w:val="auto"/>
          <w:spacing w:val="-2"/>
          <w:sz w:val="28"/>
          <w:szCs w:val="28"/>
        </w:rPr>
        <w:t>.00），响应总报价超过采购预算金额的，其报价无效。</w:t>
      </w:r>
      <w:r>
        <w:rPr>
          <w:rFonts w:hint="eastAsia" w:ascii="仿宋" w:hAnsi="仿宋" w:eastAsia="仿宋" w:cs="仿宋"/>
          <w:color w:val="auto"/>
          <w:spacing w:val="-2"/>
          <w:sz w:val="28"/>
          <w:szCs w:val="28"/>
          <w:lang w:val="en-US" w:eastAsia="zh-CN"/>
        </w:rPr>
        <w:t>总报价应</w:t>
      </w:r>
      <w:r>
        <w:rPr>
          <w:rFonts w:hint="eastAsia" w:ascii="仿宋" w:hAnsi="仿宋" w:eastAsia="仿宋" w:cs="仿宋"/>
          <w:color w:val="auto"/>
          <w:spacing w:val="-2"/>
          <w:sz w:val="28"/>
          <w:szCs w:val="28"/>
        </w:rPr>
        <w:t>包括</w:t>
      </w:r>
      <w:r>
        <w:rPr>
          <w:rFonts w:hint="eastAsia" w:ascii="仿宋" w:hAnsi="仿宋" w:eastAsia="仿宋" w:cs="仿宋"/>
          <w:color w:val="auto"/>
          <w:spacing w:val="-2"/>
          <w:sz w:val="28"/>
          <w:szCs w:val="28"/>
          <w:lang w:val="en-US" w:eastAsia="zh-CN"/>
        </w:rPr>
        <w:t>完成项目</w:t>
      </w:r>
      <w:r>
        <w:rPr>
          <w:rFonts w:hint="eastAsia" w:ascii="仿宋" w:hAnsi="仿宋" w:eastAsia="仿宋" w:cs="仿宋"/>
          <w:color w:val="auto"/>
          <w:spacing w:val="-2"/>
          <w:sz w:val="28"/>
          <w:szCs w:val="28"/>
        </w:rPr>
        <w:t>所需的一切费用，包括但不限于运输费、</w:t>
      </w:r>
      <w:r>
        <w:rPr>
          <w:rFonts w:hint="eastAsia" w:ascii="仿宋" w:hAnsi="仿宋" w:eastAsia="仿宋" w:cs="仿宋"/>
          <w:color w:val="auto"/>
          <w:spacing w:val="-2"/>
          <w:sz w:val="28"/>
          <w:szCs w:val="28"/>
          <w:lang w:val="en-US" w:eastAsia="zh-CN"/>
        </w:rPr>
        <w:t>维修费、</w:t>
      </w:r>
      <w:r>
        <w:rPr>
          <w:rFonts w:hint="eastAsia" w:ascii="仿宋" w:hAnsi="仿宋" w:eastAsia="仿宋" w:cs="仿宋"/>
          <w:color w:val="auto"/>
          <w:spacing w:val="-2"/>
          <w:sz w:val="28"/>
          <w:szCs w:val="28"/>
        </w:rPr>
        <w:t>质保期售后服务费</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税费、保险费等。</w:t>
      </w:r>
    </w:p>
    <w:p w14:paraId="28F307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outlineLvl w:val="9"/>
        <w:rPr>
          <w:rFonts w:hint="eastAsia"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rPr>
        <w:t>1.</w:t>
      </w:r>
      <w:r>
        <w:rPr>
          <w:rFonts w:hint="eastAsia" w:ascii="仿宋" w:hAnsi="仿宋" w:eastAsia="仿宋" w:cs="仿宋"/>
          <w:color w:val="auto"/>
          <w:spacing w:val="-2"/>
          <w:sz w:val="28"/>
          <w:szCs w:val="28"/>
          <w:lang w:val="en-US" w:eastAsia="zh-CN"/>
        </w:rPr>
        <w:t xml:space="preserve">4 </w:t>
      </w:r>
      <w:r>
        <w:rPr>
          <w:rFonts w:hint="eastAsia" w:ascii="仿宋" w:hAnsi="仿宋" w:eastAsia="仿宋" w:cs="仿宋"/>
          <w:color w:val="auto"/>
          <w:spacing w:val="-2"/>
          <w:sz w:val="28"/>
          <w:szCs w:val="28"/>
        </w:rPr>
        <w:t>交货期：合同签订后</w:t>
      </w:r>
      <w:r>
        <w:rPr>
          <w:rFonts w:hint="eastAsia" w:ascii="仿宋" w:hAnsi="仿宋" w:eastAsia="仿宋" w:cs="仿宋"/>
          <w:color w:val="auto"/>
          <w:spacing w:val="-2"/>
          <w:sz w:val="28"/>
          <w:szCs w:val="28"/>
          <w:lang w:val="en-US" w:eastAsia="zh-CN"/>
        </w:rPr>
        <w:t>20</w:t>
      </w:r>
      <w:r>
        <w:rPr>
          <w:rFonts w:hint="eastAsia" w:ascii="仿宋" w:hAnsi="仿宋" w:eastAsia="仿宋" w:cs="仿宋"/>
          <w:color w:val="auto"/>
          <w:spacing w:val="-2"/>
          <w:sz w:val="28"/>
          <w:szCs w:val="28"/>
        </w:rPr>
        <w:t>天内完成供货。</w:t>
      </w:r>
    </w:p>
    <w:p w14:paraId="5BC26E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outlineLvl w:val="9"/>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1.</w:t>
      </w:r>
      <w:r>
        <w:rPr>
          <w:rFonts w:hint="eastAsia" w:ascii="仿宋" w:hAnsi="仿宋" w:eastAsia="仿宋" w:cs="仿宋"/>
          <w:color w:val="auto"/>
          <w:spacing w:val="-2"/>
          <w:sz w:val="28"/>
          <w:szCs w:val="28"/>
          <w:lang w:val="en-US" w:eastAsia="zh-CN"/>
        </w:rPr>
        <w:t xml:space="preserve">5 </w:t>
      </w:r>
      <w:r>
        <w:rPr>
          <w:rFonts w:hint="eastAsia" w:ascii="仿宋" w:hAnsi="仿宋" w:eastAsia="仿宋" w:cs="仿宋"/>
          <w:color w:val="auto"/>
          <w:spacing w:val="-2"/>
          <w:sz w:val="28"/>
          <w:szCs w:val="28"/>
        </w:rPr>
        <w:t>质保期：</w:t>
      </w:r>
      <w:r>
        <w:rPr>
          <w:rFonts w:hint="eastAsia" w:ascii="仿宋" w:hAnsi="仿宋" w:eastAsia="仿宋" w:cs="仿宋"/>
          <w:color w:val="auto"/>
          <w:spacing w:val="-2"/>
          <w:sz w:val="28"/>
          <w:szCs w:val="28"/>
          <w:lang w:eastAsia="zh-CN"/>
        </w:rPr>
        <w:t>金属结构件质保</w:t>
      </w:r>
      <w:r>
        <w:rPr>
          <w:rFonts w:hint="eastAsia" w:ascii="仿宋" w:hAnsi="仿宋" w:eastAsia="仿宋" w:cs="仿宋"/>
          <w:color w:val="auto"/>
          <w:spacing w:val="-2"/>
          <w:sz w:val="28"/>
          <w:szCs w:val="28"/>
          <w:lang w:val="en-US" w:eastAsia="zh-CN"/>
        </w:rPr>
        <w:t>1年。</w:t>
      </w:r>
    </w:p>
    <w:p w14:paraId="7965A4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0" w:firstLineChars="200"/>
        <w:jc w:val="both"/>
        <w:textAlignment w:val="baseline"/>
        <w:outlineLvl w:val="1"/>
        <w:rPr>
          <w:rFonts w:ascii="黑体" w:hAnsi="黑体" w:eastAsia="黑体" w:cs="黑体"/>
          <w:b/>
          <w:bCs/>
          <w:color w:val="auto"/>
          <w:spacing w:val="-18"/>
          <w:sz w:val="28"/>
          <w:szCs w:val="28"/>
        </w:rPr>
      </w:pPr>
      <w:bookmarkStart w:id="18" w:name="bookmark3"/>
      <w:bookmarkEnd w:id="18"/>
      <w:bookmarkStart w:id="19" w:name="_Toc2777"/>
      <w:r>
        <w:rPr>
          <w:rFonts w:ascii="黑体" w:hAnsi="黑体" w:eastAsia="黑体" w:cs="黑体"/>
          <w:b/>
          <w:bCs/>
          <w:color w:val="auto"/>
          <w:spacing w:val="-18"/>
          <w:sz w:val="28"/>
          <w:szCs w:val="28"/>
        </w:rPr>
        <w:t>二、询价采购时间、地点</w:t>
      </w:r>
      <w:bookmarkEnd w:id="19"/>
    </w:p>
    <w:p w14:paraId="3A523C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both"/>
        <w:textAlignment w:val="baseline"/>
        <w:outlineLvl w:val="9"/>
        <w:rPr>
          <w:rFonts w:hint="eastAsia" w:ascii="仿宋" w:hAnsi="仿宋" w:eastAsia="仿宋" w:cs="仿宋"/>
          <w:color w:val="auto"/>
          <w:sz w:val="28"/>
          <w:szCs w:val="28"/>
        </w:rPr>
      </w:pPr>
      <w:r>
        <w:rPr>
          <w:rFonts w:hint="eastAsia" w:ascii="仿宋" w:hAnsi="仿宋" w:eastAsia="仿宋" w:cs="仿宋"/>
          <w:color w:val="auto"/>
          <w:spacing w:val="-17"/>
          <w:sz w:val="28"/>
          <w:szCs w:val="28"/>
        </w:rPr>
        <w:t>1.询价采购文件获取地点：</w:t>
      </w:r>
    </w:p>
    <w:p w14:paraId="5F80CD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仿宋" w:hAnsi="仿宋" w:eastAsia="仿宋" w:cs="仿宋"/>
          <w:color w:val="auto"/>
          <w:spacing w:val="15"/>
          <w:sz w:val="28"/>
          <w:szCs w:val="28"/>
        </w:rPr>
      </w:pPr>
      <w:r>
        <w:rPr>
          <w:rFonts w:hint="eastAsia" w:ascii="仿宋" w:hAnsi="仿宋" w:eastAsia="仿宋" w:cs="仿宋"/>
          <w:color w:val="auto"/>
          <w:spacing w:val="-16"/>
          <w:sz w:val="28"/>
          <w:szCs w:val="28"/>
        </w:rPr>
        <w:t>询价文件将在湖北机场集团有限公司网上发布。</w:t>
      </w:r>
      <w:r>
        <w:rPr>
          <w:rFonts w:hint="eastAsia" w:ascii="仿宋" w:hAnsi="仿宋" w:eastAsia="仿宋" w:cs="仿宋"/>
          <w:color w:val="auto"/>
          <w:spacing w:val="15"/>
          <w:sz w:val="28"/>
          <w:szCs w:val="28"/>
        </w:rPr>
        <w:t xml:space="preserve"> </w:t>
      </w:r>
    </w:p>
    <w:p w14:paraId="02410E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18"/>
          <w:sz w:val="28"/>
          <w:szCs w:val="28"/>
        </w:rPr>
        <w:t>2.投递报价文件地点：</w:t>
      </w:r>
    </w:p>
    <w:p w14:paraId="48DBD3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both"/>
        <w:textAlignment w:val="baseline"/>
        <w:rPr>
          <w:rFonts w:hint="eastAsia" w:ascii="仿宋" w:hAnsi="仿宋" w:eastAsia="仿宋" w:cs="仿宋"/>
          <w:color w:val="auto"/>
          <w:spacing w:val="-9"/>
          <w:sz w:val="28"/>
          <w:szCs w:val="28"/>
        </w:rPr>
      </w:pPr>
      <w:r>
        <w:rPr>
          <w:rFonts w:hint="eastAsia" w:ascii="仿宋" w:hAnsi="仿宋" w:eastAsia="仿宋" w:cs="仿宋"/>
          <w:color w:val="auto"/>
          <w:spacing w:val="-9"/>
          <w:sz w:val="28"/>
          <w:szCs w:val="28"/>
        </w:rPr>
        <w:t>鄂州花湖国际机场北货运区海关</w:t>
      </w:r>
      <w:r>
        <w:rPr>
          <w:rFonts w:hint="eastAsia" w:ascii="仿宋" w:hAnsi="仿宋" w:eastAsia="仿宋" w:cs="仿宋"/>
          <w:color w:val="auto"/>
          <w:spacing w:val="-9"/>
          <w:sz w:val="28"/>
          <w:szCs w:val="28"/>
          <w:lang w:eastAsia="zh-CN"/>
        </w:rPr>
        <w:t>卡口办公室</w:t>
      </w:r>
    </w:p>
    <w:p w14:paraId="4A02B1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both"/>
        <w:textAlignment w:val="baseline"/>
        <w:rPr>
          <w:rFonts w:hint="eastAsia" w:ascii="仿宋" w:hAnsi="仿宋" w:eastAsia="仿宋" w:cs="仿宋"/>
          <w:color w:val="auto"/>
          <w:spacing w:val="-9"/>
          <w:sz w:val="28"/>
          <w:szCs w:val="28"/>
          <w:lang w:val="en-US" w:eastAsia="zh-CN"/>
        </w:rPr>
      </w:pPr>
      <w:r>
        <w:rPr>
          <w:rFonts w:hint="eastAsia" w:ascii="仿宋" w:hAnsi="仿宋" w:eastAsia="仿宋" w:cs="仿宋"/>
          <w:color w:val="auto"/>
          <w:spacing w:val="-6"/>
          <w:sz w:val="28"/>
          <w:szCs w:val="28"/>
        </w:rPr>
        <w:t>3.投递报价文件截止时间：</w:t>
      </w:r>
      <w:r>
        <w:rPr>
          <w:rFonts w:hint="eastAsia" w:ascii="仿宋" w:hAnsi="仿宋" w:eastAsia="仿宋" w:cs="仿宋"/>
          <w:color w:val="auto"/>
          <w:spacing w:val="-9"/>
          <w:sz w:val="28"/>
          <w:szCs w:val="28"/>
          <w:lang w:val="en-US" w:eastAsia="zh-CN"/>
        </w:rPr>
        <w:t>2025</w:t>
      </w:r>
      <w:r>
        <w:rPr>
          <w:rFonts w:hint="eastAsia" w:ascii="仿宋" w:hAnsi="仿宋" w:eastAsia="仿宋" w:cs="仿宋"/>
          <w:color w:val="auto"/>
          <w:spacing w:val="-9"/>
          <w:sz w:val="28"/>
          <w:szCs w:val="28"/>
        </w:rPr>
        <w:t>年</w:t>
      </w:r>
      <w:r>
        <w:rPr>
          <w:rFonts w:hint="eastAsia" w:ascii="仿宋" w:hAnsi="仿宋" w:eastAsia="仿宋" w:cs="仿宋"/>
          <w:color w:val="auto"/>
          <w:spacing w:val="-9"/>
          <w:sz w:val="28"/>
          <w:szCs w:val="28"/>
          <w:lang w:val="en-US" w:eastAsia="zh-CN"/>
        </w:rPr>
        <w:t>6</w:t>
      </w:r>
      <w:r>
        <w:rPr>
          <w:rFonts w:hint="eastAsia" w:ascii="仿宋" w:hAnsi="仿宋" w:eastAsia="仿宋" w:cs="仿宋"/>
          <w:color w:val="auto"/>
          <w:spacing w:val="-9"/>
          <w:sz w:val="28"/>
          <w:szCs w:val="28"/>
        </w:rPr>
        <w:t>月</w:t>
      </w:r>
      <w:r>
        <w:rPr>
          <w:rFonts w:hint="eastAsia" w:ascii="仿宋" w:hAnsi="仿宋" w:eastAsia="仿宋" w:cs="仿宋"/>
          <w:color w:val="auto"/>
          <w:spacing w:val="-9"/>
          <w:sz w:val="28"/>
          <w:szCs w:val="28"/>
          <w:lang w:val="en-US" w:eastAsia="zh-CN"/>
        </w:rPr>
        <w:t>26</w:t>
      </w:r>
      <w:r>
        <w:rPr>
          <w:rFonts w:hint="eastAsia" w:ascii="仿宋" w:hAnsi="仿宋" w:eastAsia="仿宋" w:cs="仿宋"/>
          <w:color w:val="auto"/>
          <w:spacing w:val="-9"/>
          <w:sz w:val="28"/>
          <w:szCs w:val="28"/>
        </w:rPr>
        <w:t>日</w:t>
      </w:r>
      <w:r>
        <w:rPr>
          <w:rFonts w:hint="eastAsia" w:ascii="仿宋" w:hAnsi="仿宋" w:eastAsia="仿宋" w:cs="仿宋"/>
          <w:color w:val="auto"/>
          <w:spacing w:val="-9"/>
          <w:sz w:val="28"/>
          <w:szCs w:val="28"/>
          <w:lang w:val="en-US" w:eastAsia="zh-CN"/>
        </w:rPr>
        <w:t>17:00</w:t>
      </w:r>
      <w:r>
        <w:rPr>
          <w:rFonts w:hint="eastAsia" w:ascii="仿宋" w:hAnsi="仿宋" w:eastAsia="仿宋" w:cs="仿宋"/>
          <w:color w:val="auto"/>
          <w:spacing w:val="-9"/>
          <w:sz w:val="28"/>
          <w:szCs w:val="28"/>
        </w:rPr>
        <w:t>整</w:t>
      </w:r>
      <w:bookmarkStart w:id="20" w:name="bookmark14"/>
      <w:bookmarkEnd w:id="20"/>
    </w:p>
    <w:p w14:paraId="186C3080">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24" w:firstLineChars="200"/>
        <w:jc w:val="both"/>
        <w:textAlignment w:val="baseline"/>
        <w:outlineLvl w:val="9"/>
        <w:rPr>
          <w:rFonts w:hint="eastAsia" w:ascii="仿宋" w:hAnsi="仿宋" w:eastAsia="仿宋" w:cs="仿宋"/>
          <w:color w:val="auto"/>
          <w:spacing w:val="-9"/>
          <w:sz w:val="28"/>
          <w:szCs w:val="28"/>
          <w:lang w:val="en-US" w:eastAsia="zh-CN"/>
        </w:rPr>
      </w:pPr>
      <w:r>
        <w:rPr>
          <w:rFonts w:hint="eastAsia" w:ascii="仿宋" w:hAnsi="仿宋" w:eastAsia="仿宋" w:cs="仿宋"/>
          <w:color w:val="auto"/>
          <w:spacing w:val="-9"/>
          <w:sz w:val="28"/>
          <w:szCs w:val="28"/>
          <w:lang w:val="en-US" w:eastAsia="zh-CN"/>
        </w:rPr>
        <w:t>4.询价采购评审时间：2025年6月27日（暂定）</w:t>
      </w:r>
    </w:p>
    <w:p w14:paraId="58C3049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9"/>
          <w:sz w:val="28"/>
          <w:szCs w:val="28"/>
        </w:rPr>
      </w:pPr>
      <w:r>
        <w:rPr>
          <w:rFonts w:ascii="仿宋" w:hAnsi="仿宋" w:eastAsia="仿宋" w:cs="仿宋"/>
          <w:color w:val="auto"/>
          <w:spacing w:val="-2"/>
          <w:sz w:val="28"/>
          <w:szCs w:val="28"/>
        </w:rPr>
        <w:t>5.联系地址：</w:t>
      </w:r>
      <w:r>
        <w:rPr>
          <w:rFonts w:hint="eastAsia" w:ascii="仿宋" w:hAnsi="仿宋" w:eastAsia="仿宋" w:cs="仿宋"/>
          <w:color w:val="auto"/>
          <w:spacing w:val="-9"/>
          <w:sz w:val="28"/>
          <w:szCs w:val="28"/>
        </w:rPr>
        <w:t>鄂州花湖国际机场北货运区海关</w:t>
      </w:r>
      <w:r>
        <w:rPr>
          <w:rFonts w:hint="eastAsia" w:ascii="仿宋" w:hAnsi="仿宋" w:eastAsia="仿宋" w:cs="仿宋"/>
          <w:color w:val="auto"/>
          <w:spacing w:val="-9"/>
          <w:sz w:val="28"/>
          <w:szCs w:val="28"/>
          <w:lang w:eastAsia="zh-CN"/>
        </w:rPr>
        <w:t>卡口办公室</w:t>
      </w:r>
    </w:p>
    <w:p w14:paraId="7E1DEC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828" w:firstLineChars="300"/>
        <w:jc w:val="both"/>
        <w:textAlignment w:val="baseline"/>
        <w:rPr>
          <w:rFonts w:hint="default" w:eastAsia="仿宋"/>
          <w:highlight w:val="none"/>
          <w:lang w:val="en-US" w:eastAsia="zh-CN"/>
        </w:rPr>
      </w:pPr>
      <w:r>
        <w:rPr>
          <w:rFonts w:ascii="仿宋" w:hAnsi="仿宋" w:eastAsia="仿宋" w:cs="仿宋"/>
          <w:color w:val="auto"/>
          <w:spacing w:val="-2"/>
          <w:sz w:val="28"/>
          <w:szCs w:val="28"/>
        </w:rPr>
        <w:t>联系</w:t>
      </w:r>
      <w:r>
        <w:rPr>
          <w:rFonts w:hint="eastAsia" w:ascii="仿宋" w:hAnsi="仿宋" w:eastAsia="仿宋" w:cs="仿宋"/>
          <w:color w:val="auto"/>
          <w:spacing w:val="-2"/>
          <w:sz w:val="28"/>
          <w:szCs w:val="28"/>
          <w:lang w:val="en-US" w:eastAsia="zh-CN"/>
        </w:rPr>
        <w:t>人及</w:t>
      </w:r>
      <w:r>
        <w:rPr>
          <w:rFonts w:ascii="仿宋" w:hAnsi="仿宋" w:eastAsia="仿宋" w:cs="仿宋"/>
          <w:color w:val="auto"/>
          <w:spacing w:val="-2"/>
          <w:sz w:val="28"/>
          <w:szCs w:val="28"/>
        </w:rPr>
        <w:t>电话：</w:t>
      </w:r>
      <w:r>
        <w:rPr>
          <w:rFonts w:hint="eastAsia" w:ascii="仿宋" w:hAnsi="仿宋" w:eastAsia="仿宋" w:cs="仿宋"/>
          <w:color w:val="auto"/>
          <w:spacing w:val="-2"/>
          <w:sz w:val="28"/>
          <w:szCs w:val="28"/>
          <w:lang w:val="en-US" w:eastAsia="zh-CN"/>
        </w:rPr>
        <w:t xml:space="preserve">  朱畅 </w:t>
      </w:r>
      <w:r>
        <w:rPr>
          <w:rFonts w:ascii="仿宋" w:hAnsi="仿宋" w:eastAsia="仿宋" w:cs="仿宋"/>
          <w:color w:val="auto"/>
          <w:spacing w:val="-2"/>
          <w:sz w:val="28"/>
          <w:szCs w:val="28"/>
        </w:rPr>
        <w:t xml:space="preserve"> </w:t>
      </w:r>
      <w:r>
        <w:rPr>
          <w:rFonts w:hint="eastAsia" w:ascii="仿宋" w:hAnsi="仿宋" w:eastAsia="仿宋" w:cs="仿宋"/>
          <w:color w:val="auto"/>
          <w:spacing w:val="-2"/>
          <w:sz w:val="28"/>
          <w:szCs w:val="28"/>
          <w:lang w:val="en-US" w:eastAsia="zh-CN"/>
        </w:rPr>
        <w:t>13476148613</w:t>
      </w:r>
    </w:p>
    <w:p w14:paraId="770702B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0" w:firstLineChars="200"/>
        <w:jc w:val="both"/>
        <w:textAlignment w:val="baseline"/>
        <w:outlineLvl w:val="1"/>
        <w:rPr>
          <w:rFonts w:ascii="黑体" w:hAnsi="黑体" w:eastAsia="黑体" w:cs="黑体"/>
          <w:color w:val="auto"/>
          <w:sz w:val="27"/>
          <w:szCs w:val="27"/>
        </w:rPr>
      </w:pPr>
      <w:bookmarkStart w:id="21" w:name="bookmark4"/>
      <w:bookmarkEnd w:id="21"/>
      <w:bookmarkStart w:id="22" w:name="_Toc8143"/>
      <w:r>
        <w:rPr>
          <w:rFonts w:ascii="黑体" w:hAnsi="黑体" w:eastAsia="黑体" w:cs="黑体"/>
          <w:b/>
          <w:bCs/>
          <w:color w:val="auto"/>
          <w:spacing w:val="-8"/>
          <w:sz w:val="27"/>
          <w:szCs w:val="27"/>
        </w:rPr>
        <w:t>三、报价及服务商资质要求</w:t>
      </w:r>
      <w:bookmarkEnd w:id="22"/>
    </w:p>
    <w:p w14:paraId="13C0A0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lang w:val="en-US" w:eastAsia="zh-CN"/>
        </w:rPr>
      </w:pPr>
      <w:bookmarkStart w:id="23" w:name="bookmark5"/>
      <w:bookmarkEnd w:id="23"/>
      <w:bookmarkStart w:id="24" w:name="_Toc26156"/>
      <w:r>
        <w:rPr>
          <w:rFonts w:ascii="仿宋" w:hAnsi="仿宋" w:eastAsia="仿宋" w:cs="仿宋"/>
          <w:color w:val="auto"/>
          <w:spacing w:val="-2"/>
          <w:sz w:val="28"/>
          <w:szCs w:val="28"/>
          <w:lang w:val="hr-HR"/>
        </w:rPr>
        <w:t>1.</w:t>
      </w:r>
      <w:r>
        <w:rPr>
          <w:rFonts w:hint="eastAsia" w:ascii="仿宋" w:hAnsi="仿宋" w:eastAsia="仿宋" w:cs="仿宋"/>
          <w:color w:val="auto"/>
          <w:spacing w:val="-2"/>
          <w:sz w:val="28"/>
          <w:szCs w:val="28"/>
          <w:lang w:val="hr-HR"/>
        </w:rPr>
        <w:t>供应商须是中华人民共和国境内注册并具有独立法人资格，具备有效的营业执照</w:t>
      </w:r>
      <w:r>
        <w:rPr>
          <w:rFonts w:hint="eastAsia" w:ascii="仿宋" w:hAnsi="仿宋" w:eastAsia="仿宋" w:cs="仿宋"/>
          <w:color w:val="auto"/>
          <w:spacing w:val="-2"/>
          <w:sz w:val="28"/>
          <w:szCs w:val="28"/>
          <w:lang w:val="en-US" w:eastAsia="zh-CN"/>
        </w:rPr>
        <w:t>。</w:t>
      </w:r>
    </w:p>
    <w:p w14:paraId="10F47D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lang w:val="en-US" w:eastAsia="zh-CN"/>
        </w:rPr>
        <w:t>2.供应商经营范围须具备金属制品施工、金属结构销售。</w:t>
      </w:r>
    </w:p>
    <w:p w14:paraId="059521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default"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lang w:val="en-US" w:eastAsia="zh-CN"/>
        </w:rPr>
        <w:t>3.提供一份金额5万元以上金属制品销售业绩合同。</w:t>
      </w:r>
    </w:p>
    <w:p w14:paraId="65C8DF18">
      <w:pPr>
        <w:snapToGrid w:val="0"/>
        <w:spacing w:line="360" w:lineRule="auto"/>
        <w:ind w:firstLine="552" w:firstLineChars="200"/>
        <w:rPr>
          <w:rFonts w:hint="eastAsia" w:ascii="仿宋" w:hAnsi="仿宋" w:eastAsia="仿宋" w:cs="仿宋"/>
          <w:sz w:val="28"/>
          <w:szCs w:val="28"/>
          <w:highlight w:val="none"/>
        </w:rPr>
      </w:pPr>
      <w:r>
        <w:rPr>
          <w:rFonts w:hint="eastAsia" w:ascii="仿宋" w:hAnsi="仿宋" w:eastAsia="仿宋" w:cs="仿宋"/>
          <w:color w:val="auto"/>
          <w:spacing w:val="-2"/>
          <w:sz w:val="28"/>
          <w:szCs w:val="28"/>
          <w:lang w:val="en-US" w:eastAsia="zh-CN"/>
        </w:rPr>
        <w:t>4</w:t>
      </w:r>
      <w:r>
        <w:rPr>
          <w:rFonts w:hint="eastAsia" w:ascii="仿宋" w:hAnsi="仿宋" w:eastAsia="仿宋" w:cs="仿宋"/>
          <w:color w:val="auto"/>
          <w:spacing w:val="-2"/>
          <w:sz w:val="28"/>
          <w:szCs w:val="28"/>
        </w:rPr>
        <w:t>.</w:t>
      </w:r>
      <w:r>
        <w:rPr>
          <w:rFonts w:hint="eastAsia" w:ascii="仿宋" w:hAnsi="仿宋" w:eastAsia="仿宋" w:cs="仿宋"/>
          <w:color w:val="auto"/>
          <w:spacing w:val="-2"/>
          <w:sz w:val="28"/>
          <w:szCs w:val="28"/>
          <w:lang w:val="hr-HR"/>
        </w:rPr>
        <w:t>供应商</w:t>
      </w:r>
      <w:r>
        <w:rPr>
          <w:rFonts w:hint="eastAsia" w:ascii="仿宋" w:hAnsi="仿宋" w:eastAsia="仿宋" w:cs="仿宋"/>
          <w:color w:val="auto"/>
          <w:spacing w:val="-2"/>
          <w:sz w:val="28"/>
          <w:szCs w:val="28"/>
        </w:rPr>
        <w:t>未被列入</w:t>
      </w:r>
      <w:r>
        <w:rPr>
          <w:rFonts w:hint="eastAsia" w:ascii="仿宋" w:hAnsi="仿宋" w:eastAsia="仿宋" w:cs="仿宋"/>
          <w:color w:val="auto"/>
          <w:spacing w:val="-2"/>
          <w:sz w:val="28"/>
          <w:szCs w:val="28"/>
          <w:lang w:val="hr-HR"/>
        </w:rPr>
        <w:t>“</w:t>
      </w:r>
      <w:r>
        <w:rPr>
          <w:rFonts w:hint="eastAsia" w:ascii="仿宋" w:hAnsi="仿宋" w:eastAsia="仿宋" w:cs="仿宋"/>
          <w:color w:val="auto"/>
          <w:spacing w:val="-2"/>
          <w:sz w:val="28"/>
          <w:szCs w:val="28"/>
        </w:rPr>
        <w:t>信用中国</w:t>
      </w:r>
      <w:r>
        <w:rPr>
          <w:rFonts w:hint="eastAsia" w:ascii="仿宋" w:hAnsi="仿宋" w:eastAsia="仿宋" w:cs="仿宋"/>
          <w:color w:val="auto"/>
          <w:spacing w:val="-2"/>
          <w:sz w:val="28"/>
          <w:szCs w:val="28"/>
          <w:lang w:val="hr-HR"/>
        </w:rPr>
        <w:t>”</w:t>
      </w:r>
      <w:r>
        <w:rPr>
          <w:rFonts w:hint="eastAsia" w:ascii="仿宋" w:hAnsi="仿宋" w:eastAsia="仿宋" w:cs="仿宋"/>
          <w:color w:val="auto"/>
          <w:spacing w:val="-2"/>
          <w:sz w:val="28"/>
          <w:szCs w:val="28"/>
        </w:rPr>
        <w:t>网</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www</w:t>
      </w:r>
      <w:r>
        <w:rPr>
          <w:rFonts w:hint="eastAsia" w:ascii="仿宋" w:hAnsi="仿宋" w:eastAsia="仿宋" w:cs="仿宋"/>
          <w:color w:val="auto"/>
          <w:spacing w:val="-2"/>
          <w:sz w:val="28"/>
          <w:szCs w:val="28"/>
          <w:lang w:val="hr-HR"/>
        </w:rPr>
        <w:t>.</w:t>
      </w:r>
      <w:r>
        <w:rPr>
          <w:rFonts w:hint="eastAsia" w:ascii="仿宋" w:hAnsi="仿宋" w:eastAsia="仿宋" w:cs="仿宋"/>
          <w:color w:val="auto"/>
          <w:spacing w:val="-2"/>
          <w:sz w:val="28"/>
          <w:szCs w:val="28"/>
        </w:rPr>
        <w:t>creditchina</w:t>
      </w:r>
      <w:r>
        <w:rPr>
          <w:rFonts w:hint="eastAsia" w:ascii="仿宋" w:hAnsi="仿宋" w:eastAsia="仿宋" w:cs="仿宋"/>
          <w:color w:val="auto"/>
          <w:spacing w:val="-2"/>
          <w:sz w:val="28"/>
          <w:szCs w:val="28"/>
          <w:lang w:val="hr-HR"/>
        </w:rPr>
        <w:t>.</w:t>
      </w:r>
      <w:r>
        <w:rPr>
          <w:rFonts w:hint="eastAsia" w:ascii="仿宋" w:hAnsi="仿宋" w:eastAsia="仿宋" w:cs="仿宋"/>
          <w:color w:val="auto"/>
          <w:spacing w:val="-2"/>
          <w:sz w:val="28"/>
          <w:szCs w:val="28"/>
        </w:rPr>
        <w:t>gov.cn</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或中国执行信息公开网</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http://zxgk.court.gov.cn</w:t>
      </w:r>
      <w:r>
        <w:rPr>
          <w:rFonts w:hint="eastAsia" w:ascii="仿宋" w:hAnsi="仿宋" w:eastAsia="仿宋" w:cs="仿宋"/>
          <w:color w:val="auto"/>
          <w:spacing w:val="-2"/>
          <w:sz w:val="28"/>
          <w:szCs w:val="28"/>
          <w:lang w:eastAsia="zh-CN"/>
        </w:rPr>
        <w:t>）</w:t>
      </w:r>
      <w:r>
        <w:rPr>
          <w:rFonts w:hint="eastAsia" w:ascii="仿宋" w:hAnsi="仿宋" w:eastAsia="仿宋" w:cs="仿宋"/>
          <w:color w:val="auto"/>
          <w:spacing w:val="-2"/>
          <w:sz w:val="28"/>
          <w:szCs w:val="28"/>
        </w:rPr>
        <w:t>失信被执行人名单，供应商提供相关网站信用信息查询记录和证据截图并加盖公章。</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须对关于</w:t>
      </w:r>
      <w:r>
        <w:rPr>
          <w:rFonts w:hint="eastAsia" w:ascii="仿宋" w:hAnsi="仿宋" w:eastAsia="仿宋" w:cs="仿宋"/>
          <w:sz w:val="28"/>
          <w:szCs w:val="28"/>
          <w:highlight w:val="none"/>
          <w:lang w:eastAsia="zh-CN"/>
        </w:rPr>
        <w:t>《湖北机场集团有限公司“供应商不良行为”管理办法》</w:t>
      </w:r>
      <w:r>
        <w:rPr>
          <w:rFonts w:hint="eastAsia" w:ascii="仿宋" w:hAnsi="仿宋" w:eastAsia="仿宋" w:cs="仿宋"/>
          <w:sz w:val="28"/>
          <w:szCs w:val="28"/>
          <w:highlight w:val="none"/>
        </w:rPr>
        <w:t>在“询价采购报价文件格式”“承诺书”中做出承诺，格式详见采购文件格式。</w:t>
      </w:r>
    </w:p>
    <w:p w14:paraId="2592AE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rPr>
      </w:pPr>
    </w:p>
    <w:p w14:paraId="03314B6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outlineLvl w:val="9"/>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lang w:val="en-US" w:eastAsia="zh-CN"/>
        </w:rPr>
        <w:t>5</w:t>
      </w:r>
      <w:r>
        <w:rPr>
          <w:rFonts w:hint="eastAsia" w:ascii="仿宋" w:hAnsi="仿宋" w:eastAsia="仿宋" w:cs="仿宋"/>
          <w:color w:val="auto"/>
          <w:spacing w:val="-2"/>
          <w:sz w:val="28"/>
          <w:szCs w:val="28"/>
        </w:rPr>
        <w:t>.本次采购不接受联合体响应，不允许分包、转包。</w:t>
      </w:r>
    </w:p>
    <w:p w14:paraId="331303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lang w:eastAsia="zh-CN"/>
        </w:rPr>
      </w:pPr>
      <w:r>
        <w:rPr>
          <w:rFonts w:hint="eastAsia" w:ascii="仿宋" w:hAnsi="仿宋" w:eastAsia="仿宋" w:cs="仿宋"/>
          <w:color w:val="auto"/>
          <w:spacing w:val="-2"/>
          <w:sz w:val="28"/>
          <w:szCs w:val="28"/>
        </w:rPr>
        <w:t>以上资格要求为本次响应供应商应具备的基本条件，参加响应的供应商必须满足资格要求中的所有条款，并按照相关规定递交资格证明文件</w:t>
      </w:r>
      <w:r>
        <w:rPr>
          <w:rFonts w:hint="eastAsia" w:ascii="仿宋" w:hAnsi="仿宋" w:eastAsia="仿宋" w:cs="仿宋"/>
          <w:color w:val="auto"/>
          <w:spacing w:val="-2"/>
          <w:sz w:val="28"/>
          <w:szCs w:val="28"/>
          <w:lang w:eastAsia="zh-CN"/>
        </w:rPr>
        <w:t>。</w:t>
      </w:r>
    </w:p>
    <w:p w14:paraId="3B52467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ascii="仿宋" w:hAnsi="仿宋" w:eastAsia="仿宋" w:cs="仿宋"/>
          <w:color w:val="auto"/>
          <w:spacing w:val="-2"/>
          <w:sz w:val="28"/>
          <w:szCs w:val="28"/>
        </w:rPr>
      </w:pPr>
      <w:r>
        <w:rPr>
          <w:rFonts w:ascii="仿宋" w:hAnsi="仿宋" w:eastAsia="仿宋" w:cs="仿宋"/>
          <w:color w:val="auto"/>
          <w:spacing w:val="-2"/>
          <w:sz w:val="28"/>
          <w:szCs w:val="28"/>
        </w:rPr>
        <w:t>有意向参与报价的</w:t>
      </w:r>
      <w:r>
        <w:rPr>
          <w:rFonts w:hint="eastAsia" w:ascii="仿宋" w:hAnsi="仿宋" w:eastAsia="仿宋" w:cs="仿宋"/>
          <w:color w:val="auto"/>
          <w:spacing w:val="-2"/>
          <w:sz w:val="28"/>
          <w:szCs w:val="28"/>
          <w:lang w:val="en-US" w:eastAsia="zh-CN"/>
        </w:rPr>
        <w:t>供应商</w:t>
      </w:r>
      <w:r>
        <w:rPr>
          <w:rFonts w:ascii="仿宋" w:hAnsi="仿宋" w:eastAsia="仿宋" w:cs="仿宋"/>
          <w:color w:val="auto"/>
          <w:spacing w:val="-2"/>
          <w:sz w:val="28"/>
          <w:szCs w:val="28"/>
        </w:rPr>
        <w:t>，可填写项目《询价</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报价单》</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盖公章</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并准备营业执照复印件</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盖公章</w:t>
      </w:r>
      <w:r>
        <w:rPr>
          <w:rFonts w:hint="eastAsia" w:ascii="仿宋" w:hAnsi="仿宋" w:eastAsia="仿宋" w:cs="仿宋"/>
          <w:color w:val="auto"/>
          <w:spacing w:val="-2"/>
          <w:sz w:val="28"/>
          <w:szCs w:val="28"/>
          <w:lang w:eastAsia="zh-CN"/>
        </w:rPr>
        <w:t>）</w:t>
      </w:r>
      <w:r>
        <w:rPr>
          <w:rFonts w:ascii="仿宋" w:hAnsi="仿宋" w:eastAsia="仿宋" w:cs="仿宋"/>
          <w:color w:val="auto"/>
          <w:spacing w:val="-2"/>
          <w:sz w:val="28"/>
          <w:szCs w:val="28"/>
        </w:rPr>
        <w:t>。</w:t>
      </w:r>
    </w:p>
    <w:p w14:paraId="354A099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0" w:firstLineChars="200"/>
        <w:jc w:val="both"/>
        <w:textAlignment w:val="baseline"/>
        <w:outlineLvl w:val="1"/>
        <w:rPr>
          <w:rFonts w:ascii="黑体" w:hAnsi="黑体" w:eastAsia="黑体" w:cs="黑体"/>
          <w:color w:val="auto"/>
          <w:sz w:val="27"/>
          <w:szCs w:val="27"/>
        </w:rPr>
      </w:pPr>
      <w:r>
        <w:rPr>
          <w:rFonts w:ascii="黑体" w:hAnsi="黑体" w:eastAsia="黑体" w:cs="黑体"/>
          <w:b/>
          <w:bCs/>
          <w:color w:val="auto"/>
          <w:spacing w:val="-8"/>
          <w:sz w:val="27"/>
          <w:szCs w:val="27"/>
        </w:rPr>
        <w:t>四、询价采购须知</w:t>
      </w:r>
      <w:bookmarkEnd w:id="24"/>
    </w:p>
    <w:p w14:paraId="74CD3CD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bookmarkStart w:id="25" w:name="_Toc20232"/>
      <w:r>
        <w:rPr>
          <w:rFonts w:hint="eastAsia" w:ascii="仿宋" w:hAnsi="仿宋" w:eastAsia="仿宋" w:cs="仿宋"/>
          <w:color w:val="auto"/>
          <w:spacing w:val="-2"/>
          <w:sz w:val="28"/>
          <w:szCs w:val="28"/>
        </w:rPr>
        <w:t>1.报价文件须用信封密封，信封上注明询价采购项目名称、供</w:t>
      </w:r>
      <w:r>
        <w:rPr>
          <w:rFonts w:hint="eastAsia" w:ascii="仿宋" w:hAnsi="仿宋" w:eastAsia="仿宋" w:cs="仿宋"/>
          <w:color w:val="auto"/>
          <w:spacing w:val="7"/>
          <w:sz w:val="28"/>
          <w:szCs w:val="28"/>
        </w:rPr>
        <w:t xml:space="preserve"> </w:t>
      </w:r>
      <w:r>
        <w:rPr>
          <w:rFonts w:hint="eastAsia" w:ascii="仿宋" w:hAnsi="仿宋" w:eastAsia="仿宋" w:cs="仿宋"/>
          <w:color w:val="auto"/>
          <w:spacing w:val="-2"/>
          <w:sz w:val="28"/>
          <w:szCs w:val="28"/>
        </w:rPr>
        <w:t>应商名称、地址以及“不准提前启封”字样。信封及封口上应加盖</w:t>
      </w:r>
      <w:r>
        <w:rPr>
          <w:rFonts w:hint="eastAsia" w:ascii="仿宋" w:hAnsi="仿宋" w:eastAsia="仿宋" w:cs="仿宋"/>
          <w:color w:val="auto"/>
          <w:spacing w:val="4"/>
          <w:sz w:val="28"/>
          <w:szCs w:val="28"/>
        </w:rPr>
        <w:t xml:space="preserve"> </w:t>
      </w:r>
      <w:r>
        <w:rPr>
          <w:rFonts w:hint="eastAsia" w:ascii="仿宋" w:hAnsi="仿宋" w:eastAsia="仿宋" w:cs="仿宋"/>
          <w:color w:val="auto"/>
          <w:spacing w:val="-7"/>
          <w:sz w:val="28"/>
          <w:szCs w:val="28"/>
        </w:rPr>
        <w:t>供应商公章或授权代表签字。</w:t>
      </w:r>
    </w:p>
    <w:p w14:paraId="514BD6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2.报价文件必须按规定的时间及地点送达投递地点，如因快递</w:t>
      </w:r>
      <w:r>
        <w:rPr>
          <w:rFonts w:hint="eastAsia" w:ascii="仿宋" w:hAnsi="仿宋" w:eastAsia="仿宋" w:cs="仿宋"/>
          <w:color w:val="auto"/>
          <w:spacing w:val="4"/>
          <w:sz w:val="28"/>
          <w:szCs w:val="28"/>
        </w:rPr>
        <w:t xml:space="preserve"> </w:t>
      </w:r>
      <w:r>
        <w:rPr>
          <w:rFonts w:hint="eastAsia" w:ascii="仿宋" w:hAnsi="仿宋" w:eastAsia="仿宋" w:cs="仿宋"/>
          <w:color w:val="auto"/>
          <w:spacing w:val="-7"/>
          <w:sz w:val="28"/>
          <w:szCs w:val="28"/>
        </w:rPr>
        <w:t>原因延迟的需电话通知采购方，否则报价无效。</w:t>
      </w:r>
    </w:p>
    <w:p w14:paraId="2E21068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both"/>
        <w:textAlignment w:val="baseline"/>
        <w:outlineLvl w:val="9"/>
        <w:rPr>
          <w:rFonts w:hint="eastAsia" w:ascii="仿宋" w:hAnsi="仿宋" w:eastAsia="仿宋" w:cs="仿宋"/>
          <w:color w:val="auto"/>
          <w:sz w:val="28"/>
          <w:szCs w:val="28"/>
        </w:rPr>
      </w:pPr>
      <w:r>
        <w:rPr>
          <w:rFonts w:hint="eastAsia" w:ascii="仿宋" w:hAnsi="仿宋" w:eastAsia="仿宋" w:cs="仿宋"/>
          <w:color w:val="auto"/>
          <w:spacing w:val="-6"/>
          <w:sz w:val="28"/>
          <w:szCs w:val="28"/>
        </w:rPr>
        <w:t>3.报价文件的报价为闭口价，并且供应商只能提供</w:t>
      </w:r>
      <w:r>
        <w:rPr>
          <w:rFonts w:hint="eastAsia" w:ascii="仿宋" w:hAnsi="仿宋" w:eastAsia="仿宋" w:cs="仿宋"/>
          <w:color w:val="auto"/>
          <w:spacing w:val="-7"/>
          <w:sz w:val="28"/>
          <w:szCs w:val="28"/>
        </w:rPr>
        <w:t>一个报价。</w:t>
      </w:r>
    </w:p>
    <w:p w14:paraId="2F433DD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不允许竞标人竞标方案对采购方案有任何负偏离，否则按无效</w:t>
      </w:r>
      <w:r>
        <w:rPr>
          <w:rFonts w:hint="eastAsia" w:ascii="仿宋" w:hAnsi="仿宋" w:eastAsia="仿宋" w:cs="仿宋"/>
          <w:color w:val="auto"/>
          <w:sz w:val="28"/>
          <w:szCs w:val="28"/>
        </w:rPr>
        <w:t xml:space="preserve"> </w:t>
      </w:r>
      <w:r>
        <w:rPr>
          <w:rFonts w:hint="eastAsia" w:ascii="仿宋" w:hAnsi="仿宋" w:eastAsia="仿宋" w:cs="仿宋"/>
          <w:color w:val="auto"/>
          <w:spacing w:val="-10"/>
          <w:sz w:val="28"/>
          <w:szCs w:val="28"/>
        </w:rPr>
        <w:t>竞标处理。</w:t>
      </w:r>
    </w:p>
    <w:p w14:paraId="78AA47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询价采购评审小组在完全满足采购的商务和服务的情况下，根</w:t>
      </w:r>
      <w:r>
        <w:rPr>
          <w:rFonts w:hint="eastAsia" w:ascii="仿宋" w:hAnsi="仿宋" w:eastAsia="仿宋" w:cs="仿宋"/>
          <w:color w:val="auto"/>
          <w:spacing w:val="-3"/>
          <w:sz w:val="28"/>
          <w:szCs w:val="28"/>
        </w:rPr>
        <w:t>据其他服务承诺、优惠条款等综合评定报价最优的单位为成交供应</w:t>
      </w:r>
      <w:r>
        <w:rPr>
          <w:rFonts w:hint="eastAsia" w:ascii="仿宋" w:hAnsi="仿宋" w:eastAsia="仿宋" w:cs="仿宋"/>
          <w:color w:val="auto"/>
          <w:spacing w:val="-16"/>
          <w:sz w:val="28"/>
          <w:szCs w:val="28"/>
        </w:rPr>
        <w:t>商。</w:t>
      </w:r>
    </w:p>
    <w:p w14:paraId="70D9E0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2"/>
          <w:sz w:val="28"/>
          <w:szCs w:val="28"/>
        </w:rPr>
        <w:t>4.报价文件一式二份，一正一副。报价文件的正本每一页必须</w:t>
      </w:r>
      <w:r>
        <w:rPr>
          <w:rFonts w:hint="eastAsia" w:ascii="仿宋" w:hAnsi="仿宋" w:eastAsia="仿宋" w:cs="仿宋"/>
          <w:color w:val="auto"/>
          <w:spacing w:val="-9"/>
          <w:sz w:val="28"/>
          <w:szCs w:val="28"/>
        </w:rPr>
        <w:t>加盖公章。</w:t>
      </w:r>
    </w:p>
    <w:p w14:paraId="1F5809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2" w:firstLineChars="200"/>
        <w:jc w:val="both"/>
        <w:textAlignment w:val="baseline"/>
        <w:rPr>
          <w:rFonts w:hint="eastAsia" w:ascii="仿宋" w:hAnsi="仿宋" w:eastAsia="仿宋" w:cs="仿宋"/>
          <w:color w:val="auto"/>
          <w:spacing w:val="-7"/>
          <w:sz w:val="28"/>
          <w:szCs w:val="28"/>
        </w:rPr>
      </w:pPr>
      <w:r>
        <w:rPr>
          <w:rFonts w:hint="eastAsia" w:ascii="仿宋" w:hAnsi="仿宋" w:eastAsia="仿宋" w:cs="仿宋"/>
          <w:color w:val="auto"/>
          <w:spacing w:val="-7"/>
          <w:sz w:val="28"/>
          <w:szCs w:val="28"/>
        </w:rPr>
        <w:t>5.出现以下情况之一的，应予废标，重新组织采购</w:t>
      </w:r>
    </w:p>
    <w:p w14:paraId="09904B1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both"/>
        <w:textAlignment w:val="baseline"/>
        <w:rPr>
          <w:rFonts w:hint="eastAsia" w:ascii="仿宋" w:hAnsi="仿宋" w:eastAsia="仿宋" w:cs="仿宋"/>
          <w:color w:val="auto"/>
          <w:sz w:val="28"/>
          <w:szCs w:val="28"/>
        </w:rPr>
      </w:pPr>
      <w:r>
        <w:rPr>
          <w:rFonts w:hint="eastAsia" w:ascii="仿宋" w:hAnsi="仿宋" w:eastAsia="仿宋" w:cs="仿宋"/>
          <w:color w:val="auto"/>
          <w:spacing w:val="-9"/>
          <w:sz w:val="28"/>
          <w:szCs w:val="28"/>
        </w:rPr>
        <w:t>出现影响采购公正的违法、违规行为的；</w:t>
      </w:r>
    </w:p>
    <w:p w14:paraId="012C08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jc w:val="both"/>
        <w:textAlignment w:val="baseline"/>
        <w:rPr>
          <w:rFonts w:hint="eastAsia" w:ascii="仿宋" w:hAnsi="仿宋" w:eastAsia="仿宋" w:cs="仿宋"/>
          <w:color w:val="auto"/>
          <w:spacing w:val="-8"/>
          <w:sz w:val="28"/>
          <w:szCs w:val="28"/>
          <w:lang w:val="en-US" w:eastAsia="zh-CN"/>
        </w:rPr>
      </w:pPr>
      <w:r>
        <w:rPr>
          <w:rFonts w:hint="eastAsia" w:ascii="仿宋" w:hAnsi="仿宋" w:eastAsia="仿宋" w:cs="仿宋"/>
          <w:color w:val="auto"/>
          <w:spacing w:val="-8"/>
          <w:sz w:val="28"/>
          <w:szCs w:val="28"/>
        </w:rPr>
        <w:t>竞标人的报价均超过了采购预算，采购人不能支付的</w:t>
      </w:r>
      <w:r>
        <w:rPr>
          <w:rFonts w:hint="eastAsia" w:ascii="仿宋" w:hAnsi="仿宋" w:eastAsia="仿宋" w:cs="仿宋"/>
          <w:color w:val="auto"/>
          <w:spacing w:val="-8"/>
          <w:sz w:val="28"/>
          <w:szCs w:val="28"/>
          <w:lang w:eastAsia="zh-CN"/>
        </w:rPr>
        <w:t>；</w:t>
      </w:r>
    </w:p>
    <w:p w14:paraId="64322A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jc w:val="both"/>
        <w:textAlignment w:val="baseline"/>
        <w:rPr>
          <w:rFonts w:hint="eastAsia" w:ascii="仿宋" w:hAnsi="仿宋" w:eastAsia="仿宋" w:cs="仿宋"/>
          <w:color w:val="auto"/>
          <w:sz w:val="28"/>
          <w:szCs w:val="28"/>
          <w:lang w:val="en-US" w:eastAsia="zh-CN"/>
        </w:rPr>
      </w:pPr>
      <w:r>
        <w:rPr>
          <w:rFonts w:hint="eastAsia" w:ascii="仿宋" w:hAnsi="仿宋" w:eastAsia="仿宋" w:cs="仿宋"/>
          <w:color w:val="auto"/>
          <w:spacing w:val="-11"/>
          <w:sz w:val="28"/>
          <w:szCs w:val="28"/>
        </w:rPr>
        <w:t>因重大变故，采购任务取消的</w:t>
      </w:r>
      <w:r>
        <w:rPr>
          <w:rFonts w:hint="eastAsia" w:ascii="仿宋" w:hAnsi="仿宋" w:eastAsia="仿宋" w:cs="仿宋"/>
          <w:color w:val="auto"/>
          <w:spacing w:val="-11"/>
          <w:sz w:val="28"/>
          <w:szCs w:val="28"/>
          <w:lang w:eastAsia="zh-CN"/>
        </w:rPr>
        <w:t>。</w:t>
      </w:r>
    </w:p>
    <w:p w14:paraId="79C169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0" w:firstLineChars="200"/>
        <w:jc w:val="both"/>
        <w:textAlignment w:val="baseline"/>
        <w:outlineLvl w:val="1"/>
        <w:rPr>
          <w:rFonts w:ascii="黑体" w:hAnsi="黑体" w:eastAsia="黑体" w:cs="黑体"/>
          <w:b/>
          <w:bCs/>
          <w:color w:val="auto"/>
          <w:spacing w:val="-8"/>
          <w:sz w:val="27"/>
          <w:szCs w:val="27"/>
        </w:rPr>
      </w:pPr>
      <w:r>
        <w:rPr>
          <w:rFonts w:ascii="黑体" w:hAnsi="黑体" w:eastAsia="黑体" w:cs="黑体"/>
          <w:b/>
          <w:bCs/>
          <w:color w:val="auto"/>
          <w:spacing w:val="-8"/>
          <w:sz w:val="27"/>
          <w:szCs w:val="27"/>
        </w:rPr>
        <w:t>五、成交通知</w:t>
      </w:r>
      <w:bookmarkEnd w:id="25"/>
    </w:p>
    <w:p w14:paraId="49FA89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hint="eastAsia" w:ascii="仿宋" w:hAnsi="仿宋" w:eastAsia="仿宋" w:cs="仿宋"/>
          <w:color w:val="auto"/>
          <w:spacing w:val="-1"/>
          <w:sz w:val="28"/>
          <w:szCs w:val="28"/>
        </w:rPr>
      </w:pPr>
      <w:bookmarkStart w:id="26" w:name="bookmark7"/>
      <w:bookmarkEnd w:id="26"/>
      <w:bookmarkStart w:id="27" w:name="_Toc15758"/>
      <w:r>
        <w:rPr>
          <w:rFonts w:hint="eastAsia" w:ascii="仿宋" w:hAnsi="仿宋" w:eastAsia="仿宋" w:cs="仿宋"/>
          <w:color w:val="auto"/>
          <w:spacing w:val="-1"/>
          <w:sz w:val="28"/>
          <w:szCs w:val="28"/>
        </w:rPr>
        <w:t>1.评标结果将在湖北机场集团有限公司官网公示3</w:t>
      </w:r>
      <w:r>
        <w:rPr>
          <w:rFonts w:hint="eastAsia" w:ascii="仿宋" w:hAnsi="仿宋" w:eastAsia="仿宋" w:cs="仿宋"/>
          <w:color w:val="auto"/>
          <w:spacing w:val="-1"/>
          <w:sz w:val="28"/>
          <w:szCs w:val="28"/>
          <w:lang w:val="en-US" w:eastAsia="zh-CN"/>
        </w:rPr>
        <w:t>个</w:t>
      </w:r>
      <w:r>
        <w:rPr>
          <w:rFonts w:hint="eastAsia" w:ascii="仿宋" w:hAnsi="仿宋" w:eastAsia="仿宋" w:cs="仿宋"/>
          <w:color w:val="auto"/>
          <w:spacing w:val="-1"/>
          <w:sz w:val="28"/>
          <w:szCs w:val="28"/>
        </w:rPr>
        <w:t>工作日；</w:t>
      </w:r>
    </w:p>
    <w:p w14:paraId="042197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hint="eastAsia" w:ascii="仿宋" w:hAnsi="仿宋" w:eastAsia="仿宋" w:cs="仿宋"/>
          <w:color w:val="auto"/>
          <w:spacing w:val="-1"/>
          <w:sz w:val="28"/>
          <w:szCs w:val="28"/>
          <w:lang w:eastAsia="zh-CN"/>
        </w:rPr>
      </w:pPr>
      <w:r>
        <w:rPr>
          <w:rFonts w:hint="eastAsia" w:ascii="仿宋" w:hAnsi="仿宋" w:eastAsia="仿宋" w:cs="仿宋"/>
          <w:color w:val="auto"/>
          <w:spacing w:val="-1"/>
          <w:sz w:val="28"/>
          <w:szCs w:val="28"/>
        </w:rPr>
        <w:t>2.公示期结束3个工作日内，我公司将以书面形式发出《成交通知书》</w:t>
      </w:r>
      <w:r>
        <w:rPr>
          <w:rFonts w:hint="eastAsia" w:ascii="仿宋" w:hAnsi="仿宋" w:eastAsia="仿宋" w:cs="仿宋"/>
          <w:color w:val="auto"/>
          <w:spacing w:val="-1"/>
          <w:sz w:val="28"/>
          <w:szCs w:val="28"/>
          <w:lang w:eastAsia="zh-CN"/>
        </w:rPr>
        <w:t>，</w:t>
      </w:r>
      <w:r>
        <w:rPr>
          <w:rFonts w:hint="eastAsia" w:ascii="仿宋" w:hAnsi="仿宋" w:eastAsia="仿宋" w:cs="仿宋"/>
          <w:color w:val="auto"/>
          <w:spacing w:val="-1"/>
          <w:sz w:val="28"/>
          <w:szCs w:val="28"/>
        </w:rPr>
        <w:t>成交通知书一经发出即发生法律效力</w:t>
      </w:r>
      <w:r>
        <w:rPr>
          <w:rFonts w:hint="eastAsia" w:ascii="仿宋" w:hAnsi="仿宋" w:eastAsia="仿宋" w:cs="仿宋"/>
          <w:color w:val="auto"/>
          <w:spacing w:val="-1"/>
          <w:sz w:val="28"/>
          <w:szCs w:val="28"/>
          <w:lang w:eastAsia="zh-CN"/>
        </w:rPr>
        <w:t>；</w:t>
      </w:r>
    </w:p>
    <w:p w14:paraId="261A43C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黑体" w:hAnsi="黑体" w:eastAsia="黑体" w:cs="黑体"/>
          <w:b/>
          <w:bCs/>
          <w:color w:val="auto"/>
          <w:spacing w:val="-8"/>
          <w:sz w:val="27"/>
          <w:szCs w:val="27"/>
        </w:rPr>
      </w:pPr>
      <w:r>
        <w:rPr>
          <w:rFonts w:hint="eastAsia" w:ascii="仿宋" w:hAnsi="仿宋" w:eastAsia="仿宋" w:cs="仿宋"/>
          <w:color w:val="auto"/>
          <w:spacing w:val="-1"/>
          <w:sz w:val="28"/>
          <w:szCs w:val="28"/>
        </w:rPr>
        <w:t>3.《成交通知书》将作为签订合同的依据。</w:t>
      </w:r>
    </w:p>
    <w:p w14:paraId="6E41DF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4" w:firstLineChars="200"/>
        <w:jc w:val="both"/>
        <w:textAlignment w:val="baseline"/>
        <w:outlineLvl w:val="1"/>
        <w:rPr>
          <w:rFonts w:ascii="黑体" w:hAnsi="黑体" w:eastAsia="黑体" w:cs="黑体"/>
          <w:color w:val="auto"/>
          <w:sz w:val="27"/>
          <w:szCs w:val="27"/>
        </w:rPr>
      </w:pPr>
      <w:r>
        <w:rPr>
          <w:rFonts w:ascii="黑体" w:hAnsi="黑体" w:eastAsia="黑体" w:cs="黑体"/>
          <w:b/>
          <w:bCs/>
          <w:color w:val="auto"/>
          <w:spacing w:val="-7"/>
          <w:sz w:val="27"/>
          <w:szCs w:val="27"/>
        </w:rPr>
        <w:t>六、签订合同</w:t>
      </w:r>
      <w:bookmarkEnd w:id="27"/>
    </w:p>
    <w:p w14:paraId="342E9BE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color w:val="auto"/>
          <w:sz w:val="28"/>
          <w:szCs w:val="28"/>
        </w:rPr>
      </w:pPr>
      <w:bookmarkStart w:id="28" w:name="bookmark15"/>
      <w:bookmarkEnd w:id="28"/>
      <w:r>
        <w:rPr>
          <w:rFonts w:ascii="仿宋" w:hAnsi="仿宋" w:eastAsia="仿宋" w:cs="仿宋"/>
          <w:color w:val="auto"/>
          <w:spacing w:val="-1"/>
          <w:sz w:val="28"/>
          <w:szCs w:val="28"/>
        </w:rPr>
        <w:t>1.成交服务商按《成交通知书》指定时间、地点与我公</w:t>
      </w:r>
      <w:r>
        <w:rPr>
          <w:rFonts w:ascii="仿宋" w:hAnsi="仿宋" w:eastAsia="仿宋" w:cs="仿宋"/>
          <w:color w:val="auto"/>
          <w:spacing w:val="-2"/>
          <w:sz w:val="28"/>
          <w:szCs w:val="28"/>
        </w:rPr>
        <w:t>司签订</w:t>
      </w:r>
      <w:r>
        <w:rPr>
          <w:rFonts w:ascii="仿宋" w:hAnsi="仿宋" w:eastAsia="仿宋" w:cs="仿宋"/>
          <w:color w:val="auto"/>
          <w:sz w:val="28"/>
          <w:szCs w:val="28"/>
        </w:rPr>
        <w:t xml:space="preserve"> </w:t>
      </w:r>
      <w:r>
        <w:rPr>
          <w:rFonts w:ascii="仿宋" w:hAnsi="仿宋" w:eastAsia="仿宋" w:cs="仿宋"/>
          <w:color w:val="auto"/>
          <w:spacing w:val="-9"/>
          <w:sz w:val="28"/>
          <w:szCs w:val="28"/>
        </w:rPr>
        <w:t>采购合同。</w:t>
      </w:r>
    </w:p>
    <w:p w14:paraId="578A28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firstLineChars="200"/>
        <w:jc w:val="both"/>
        <w:textAlignment w:val="baseline"/>
        <w:rPr>
          <w:rFonts w:ascii="仿宋" w:hAnsi="仿宋" w:eastAsia="仿宋" w:cs="仿宋"/>
          <w:color w:val="auto"/>
          <w:sz w:val="28"/>
          <w:szCs w:val="28"/>
        </w:rPr>
      </w:pPr>
      <w:r>
        <w:rPr>
          <w:rFonts w:ascii="仿宋" w:hAnsi="仿宋" w:eastAsia="仿宋" w:cs="仿宋"/>
          <w:color w:val="auto"/>
          <w:spacing w:val="-1"/>
          <w:sz w:val="28"/>
          <w:szCs w:val="28"/>
        </w:rPr>
        <w:t>2.成交服务商的竞标文件及有效承诺文件等，</w:t>
      </w:r>
      <w:r>
        <w:rPr>
          <w:rFonts w:ascii="仿宋" w:hAnsi="仿宋" w:eastAsia="仿宋" w:cs="仿宋"/>
          <w:color w:val="auto"/>
          <w:spacing w:val="-2"/>
          <w:sz w:val="28"/>
          <w:szCs w:val="28"/>
        </w:rPr>
        <w:t>均为签订合同的</w:t>
      </w:r>
      <w:r>
        <w:rPr>
          <w:rFonts w:ascii="仿宋" w:hAnsi="仿宋" w:eastAsia="仿宋" w:cs="仿宋"/>
          <w:color w:val="auto"/>
          <w:sz w:val="28"/>
          <w:szCs w:val="28"/>
        </w:rPr>
        <w:t xml:space="preserve"> </w:t>
      </w:r>
      <w:r>
        <w:rPr>
          <w:rFonts w:ascii="仿宋" w:hAnsi="仿宋" w:eastAsia="仿宋" w:cs="仿宋"/>
          <w:color w:val="auto"/>
          <w:spacing w:val="-13"/>
          <w:sz w:val="28"/>
          <w:szCs w:val="28"/>
        </w:rPr>
        <w:t>依据。</w:t>
      </w:r>
    </w:p>
    <w:p w14:paraId="65DB9F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8" w:firstLineChars="200"/>
        <w:jc w:val="both"/>
        <w:textAlignment w:val="baseline"/>
        <w:rPr>
          <w:rFonts w:hint="eastAsia" w:ascii="仿宋" w:hAnsi="仿宋" w:eastAsia="仿宋" w:cs="仿宋"/>
          <w:color w:val="auto"/>
          <w:sz w:val="28"/>
          <w:szCs w:val="28"/>
          <w:lang w:eastAsia="zh-CN"/>
        </w:rPr>
        <w:sectPr>
          <w:headerReference r:id="rId7" w:type="default"/>
          <w:pgSz w:w="11560" w:h="16490"/>
          <w:pgMar w:top="1380" w:right="1734" w:bottom="0" w:left="1734" w:header="1359" w:footer="0" w:gutter="0"/>
          <w:cols w:space="720" w:num="1"/>
        </w:sectPr>
      </w:pPr>
      <w:r>
        <w:rPr>
          <w:rFonts w:ascii="仿宋" w:hAnsi="仿宋" w:eastAsia="仿宋" w:cs="仿宋"/>
          <w:color w:val="auto"/>
          <w:spacing w:val="-3"/>
          <w:sz w:val="28"/>
          <w:szCs w:val="28"/>
        </w:rPr>
        <w:t>3.如成交服务商放弃成交项目或在签订合同时改变成交状态，</w:t>
      </w:r>
      <w:r>
        <w:rPr>
          <w:rFonts w:ascii="仿宋" w:hAnsi="仿宋" w:eastAsia="仿宋" w:cs="仿宋"/>
          <w:color w:val="auto"/>
          <w:spacing w:val="12"/>
          <w:sz w:val="28"/>
          <w:szCs w:val="28"/>
        </w:rPr>
        <w:t xml:space="preserve"> </w:t>
      </w:r>
      <w:r>
        <w:rPr>
          <w:rFonts w:ascii="仿宋" w:hAnsi="仿宋" w:eastAsia="仿宋" w:cs="仿宋"/>
          <w:color w:val="auto"/>
          <w:spacing w:val="-6"/>
          <w:sz w:val="28"/>
          <w:szCs w:val="28"/>
        </w:rPr>
        <w:t>我公司将取消其成交资格</w:t>
      </w:r>
      <w:r>
        <w:rPr>
          <w:rFonts w:hint="eastAsia" w:ascii="仿宋" w:hAnsi="仿宋" w:eastAsia="仿宋" w:cs="仿宋"/>
          <w:color w:val="auto"/>
          <w:sz w:val="28"/>
          <w:szCs w:val="28"/>
          <w:lang w:eastAsia="zh-CN"/>
        </w:rPr>
        <w:t>。</w:t>
      </w:r>
    </w:p>
    <w:p w14:paraId="61D2801E">
      <w:pPr>
        <w:pStyle w:val="2"/>
        <w:keepNext w:val="0"/>
        <w:keepLines w:val="0"/>
        <w:pageBreakBefore w:val="0"/>
        <w:widowControl/>
        <w:tabs>
          <w:tab w:val="left" w:pos="1387"/>
        </w:tabs>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eastAsia="宋体"/>
          <w:color w:val="auto"/>
          <w:lang w:eastAsia="zh-CN"/>
        </w:rPr>
      </w:pPr>
      <w:r>
        <w:rPr>
          <w:rFonts w:hint="eastAsia" w:eastAsia="宋体"/>
          <w:color w:val="auto"/>
          <w:lang w:eastAsia="zh-CN"/>
        </w:rPr>
        <w:tab/>
      </w:r>
    </w:p>
    <w:p w14:paraId="1FFED252">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ascii="宋体" w:hAnsi="宋体" w:eastAsia="宋体" w:cs="宋体"/>
          <w:color w:val="auto"/>
          <w:sz w:val="32"/>
          <w:szCs w:val="32"/>
        </w:rPr>
      </w:pPr>
      <w:bookmarkStart w:id="29" w:name="bookmark16"/>
      <w:bookmarkEnd w:id="29"/>
      <w:bookmarkStart w:id="30" w:name="bookmark8"/>
      <w:bookmarkEnd w:id="30"/>
      <w:bookmarkStart w:id="31" w:name="bookmark1"/>
      <w:bookmarkEnd w:id="31"/>
      <w:bookmarkStart w:id="32" w:name="_Toc13219"/>
      <w:r>
        <w:rPr>
          <w:rFonts w:ascii="宋体" w:hAnsi="宋体" w:eastAsia="宋体" w:cs="宋体"/>
          <w:b/>
          <w:bCs/>
          <w:color w:val="auto"/>
          <w:spacing w:val="-15"/>
          <w:sz w:val="32"/>
          <w:szCs w:val="32"/>
        </w:rPr>
        <w:t>第</w:t>
      </w:r>
      <w:r>
        <w:rPr>
          <w:rFonts w:hint="eastAsia" w:ascii="宋体" w:hAnsi="宋体" w:eastAsia="宋体" w:cs="宋体"/>
          <w:b/>
          <w:bCs/>
          <w:color w:val="auto"/>
          <w:spacing w:val="-15"/>
          <w:sz w:val="32"/>
          <w:szCs w:val="32"/>
          <w:lang w:eastAsia="zh-CN"/>
        </w:rPr>
        <w:t>二</w:t>
      </w:r>
      <w:r>
        <w:rPr>
          <w:rFonts w:ascii="宋体" w:hAnsi="宋体" w:eastAsia="宋体" w:cs="宋体"/>
          <w:b/>
          <w:bCs/>
          <w:color w:val="auto"/>
          <w:spacing w:val="-15"/>
          <w:sz w:val="32"/>
          <w:szCs w:val="32"/>
        </w:rPr>
        <w:t>篇</w:t>
      </w:r>
      <w:r>
        <w:rPr>
          <w:rFonts w:ascii="宋体" w:hAnsi="宋体" w:eastAsia="宋体" w:cs="宋体"/>
          <w:color w:val="auto"/>
          <w:spacing w:val="34"/>
          <w:sz w:val="32"/>
          <w:szCs w:val="32"/>
        </w:rPr>
        <w:t xml:space="preserve">   </w:t>
      </w:r>
      <w:r>
        <w:rPr>
          <w:rFonts w:ascii="宋体" w:hAnsi="宋体" w:eastAsia="宋体" w:cs="宋体"/>
          <w:b/>
          <w:bCs/>
          <w:color w:val="auto"/>
          <w:spacing w:val="-15"/>
          <w:sz w:val="32"/>
          <w:szCs w:val="32"/>
        </w:rPr>
        <w:t>询价采购报价文件格式要求</w:t>
      </w:r>
      <w:bookmarkEnd w:id="32"/>
    </w:p>
    <w:p w14:paraId="670FD07A">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color w:val="auto"/>
        </w:rPr>
      </w:pPr>
    </w:p>
    <w:p w14:paraId="1400B3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40" w:firstLineChars="200"/>
        <w:jc w:val="both"/>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5"/>
          <w:sz w:val="28"/>
          <w:szCs w:val="28"/>
        </w:rPr>
        <w:t>1</w:t>
      </w:r>
      <w:r>
        <w:rPr>
          <w:rFonts w:hint="eastAsia" w:ascii="仿宋" w:hAnsi="仿宋" w:eastAsia="仿宋" w:cs="仿宋"/>
          <w:color w:val="auto"/>
          <w:spacing w:val="-2"/>
          <w:sz w:val="28"/>
          <w:szCs w:val="28"/>
        </w:rPr>
        <w:t>.竞价函</w:t>
      </w:r>
    </w:p>
    <w:p w14:paraId="559468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2.询价、报价单</w:t>
      </w:r>
    </w:p>
    <w:p w14:paraId="3A38F2C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3.法定代表人身份</w:t>
      </w:r>
      <w:r>
        <w:rPr>
          <w:rFonts w:hint="eastAsia" w:ascii="仿宋" w:hAnsi="仿宋" w:eastAsia="仿宋" w:cs="仿宋"/>
          <w:color w:val="auto"/>
          <w:spacing w:val="-2"/>
          <w:sz w:val="28"/>
          <w:szCs w:val="28"/>
          <w:lang w:val="en-US" w:eastAsia="zh-CN"/>
        </w:rPr>
        <w:t>证</w:t>
      </w:r>
      <w:r>
        <w:rPr>
          <w:rFonts w:hint="eastAsia" w:ascii="仿宋" w:hAnsi="仿宋" w:eastAsia="仿宋" w:cs="仿宋"/>
          <w:color w:val="auto"/>
          <w:spacing w:val="-2"/>
          <w:sz w:val="28"/>
          <w:szCs w:val="28"/>
        </w:rPr>
        <w:t>明</w:t>
      </w:r>
    </w:p>
    <w:p w14:paraId="52223C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eastAsia" w:ascii="仿宋" w:hAnsi="仿宋" w:eastAsia="仿宋" w:cs="仿宋"/>
          <w:color w:val="auto"/>
          <w:spacing w:val="-2"/>
          <w:sz w:val="28"/>
          <w:szCs w:val="28"/>
        </w:rPr>
      </w:pPr>
      <w:r>
        <w:rPr>
          <w:rFonts w:hint="eastAsia" w:ascii="仿宋" w:hAnsi="仿宋" w:eastAsia="仿宋" w:cs="仿宋"/>
          <w:color w:val="auto"/>
          <w:spacing w:val="-2"/>
          <w:sz w:val="28"/>
          <w:szCs w:val="28"/>
        </w:rPr>
        <w:t>4.营业执照复印件</w:t>
      </w:r>
    </w:p>
    <w:p w14:paraId="71A48C5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2" w:firstLineChars="200"/>
        <w:jc w:val="both"/>
        <w:textAlignment w:val="baseline"/>
        <w:rPr>
          <w:rFonts w:hint="default" w:ascii="仿宋" w:hAnsi="仿宋" w:eastAsia="仿宋" w:cs="仿宋"/>
          <w:color w:val="auto"/>
          <w:spacing w:val="-2"/>
          <w:sz w:val="28"/>
          <w:szCs w:val="28"/>
          <w:lang w:val="en-US" w:eastAsia="zh-CN"/>
        </w:rPr>
      </w:pPr>
      <w:r>
        <w:rPr>
          <w:rFonts w:hint="eastAsia" w:ascii="仿宋" w:hAnsi="仿宋" w:eastAsia="仿宋" w:cs="仿宋"/>
          <w:color w:val="auto"/>
          <w:spacing w:val="-2"/>
          <w:sz w:val="28"/>
          <w:szCs w:val="28"/>
          <w:lang w:val="en-US" w:eastAsia="zh-CN"/>
        </w:rPr>
        <w:t>5.相关业绩证明材料等</w:t>
      </w:r>
    </w:p>
    <w:p w14:paraId="23706F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color w:val="auto"/>
          <w:sz w:val="22"/>
          <w:szCs w:val="22"/>
        </w:rPr>
        <w:sectPr>
          <w:headerReference r:id="rId8" w:type="default"/>
          <w:pgSz w:w="11560" w:h="16490"/>
          <w:pgMar w:top="1249" w:right="1734" w:bottom="0" w:left="1734" w:header="1240" w:footer="0" w:gutter="0"/>
          <w:cols w:space="720" w:num="1"/>
        </w:sectPr>
      </w:pPr>
    </w:p>
    <w:p w14:paraId="715F471A">
      <w:pPr>
        <w:pStyle w:val="2"/>
        <w:spacing w:line="430" w:lineRule="auto"/>
        <w:rPr>
          <w:color w:val="auto"/>
        </w:rPr>
      </w:pPr>
    </w:p>
    <w:p w14:paraId="49FF4F62">
      <w:pPr>
        <w:spacing w:before="104" w:line="219" w:lineRule="auto"/>
        <w:ind w:left="210"/>
        <w:rPr>
          <w:rFonts w:ascii="宋体" w:hAnsi="宋体" w:eastAsia="宋体" w:cs="宋体"/>
          <w:color w:val="auto"/>
          <w:sz w:val="32"/>
          <w:szCs w:val="32"/>
        </w:rPr>
      </w:pPr>
      <w:bookmarkStart w:id="33" w:name="bookmark17"/>
      <w:bookmarkEnd w:id="33"/>
      <w:r>
        <w:rPr>
          <w:rFonts w:ascii="宋体" w:hAnsi="宋体" w:eastAsia="宋体" w:cs="宋体"/>
          <w:b/>
          <w:bCs/>
          <w:color w:val="auto"/>
          <w:spacing w:val="-24"/>
          <w:sz w:val="32"/>
          <w:szCs w:val="32"/>
        </w:rPr>
        <w:t>附件：</w:t>
      </w:r>
    </w:p>
    <w:p w14:paraId="48406C20">
      <w:pPr>
        <w:pStyle w:val="2"/>
        <w:spacing w:line="373" w:lineRule="auto"/>
        <w:rPr>
          <w:color w:val="auto"/>
        </w:rPr>
      </w:pPr>
    </w:p>
    <w:p w14:paraId="2D5B44E4">
      <w:pPr>
        <w:spacing w:before="104" w:line="218" w:lineRule="auto"/>
        <w:ind w:left="3270"/>
        <w:outlineLvl w:val="1"/>
        <w:rPr>
          <w:rFonts w:ascii="宋体" w:hAnsi="宋体" w:eastAsia="宋体" w:cs="宋体"/>
          <w:color w:val="auto"/>
          <w:sz w:val="32"/>
          <w:szCs w:val="32"/>
        </w:rPr>
      </w:pPr>
      <w:bookmarkStart w:id="34" w:name="_Toc15064"/>
      <w:r>
        <w:rPr>
          <w:rFonts w:ascii="宋体" w:hAnsi="宋体" w:eastAsia="宋体" w:cs="宋体"/>
          <w:b/>
          <w:bCs/>
          <w:color w:val="auto"/>
          <w:spacing w:val="-45"/>
          <w:sz w:val="32"/>
          <w:szCs w:val="32"/>
        </w:rPr>
        <w:t>一</w:t>
      </w:r>
      <w:r>
        <w:rPr>
          <w:rFonts w:ascii="宋体" w:hAnsi="宋体" w:eastAsia="宋体" w:cs="宋体"/>
          <w:color w:val="auto"/>
          <w:spacing w:val="-63"/>
          <w:sz w:val="32"/>
          <w:szCs w:val="32"/>
        </w:rPr>
        <w:t xml:space="preserve"> </w:t>
      </w:r>
      <w:r>
        <w:rPr>
          <w:rFonts w:ascii="宋体" w:hAnsi="宋体" w:eastAsia="宋体" w:cs="宋体"/>
          <w:b/>
          <w:bCs/>
          <w:color w:val="auto"/>
          <w:spacing w:val="-45"/>
          <w:sz w:val="32"/>
          <w:szCs w:val="32"/>
        </w:rPr>
        <w:t>、竞</w:t>
      </w:r>
      <w:r>
        <w:rPr>
          <w:rFonts w:ascii="宋体" w:hAnsi="宋体" w:eastAsia="宋体" w:cs="宋体"/>
          <w:color w:val="auto"/>
          <w:spacing w:val="29"/>
          <w:sz w:val="32"/>
          <w:szCs w:val="32"/>
        </w:rPr>
        <w:t xml:space="preserve"> </w:t>
      </w:r>
      <w:r>
        <w:rPr>
          <w:rFonts w:ascii="宋体" w:hAnsi="宋体" w:eastAsia="宋体" w:cs="宋体"/>
          <w:b/>
          <w:bCs/>
          <w:color w:val="auto"/>
          <w:spacing w:val="-45"/>
          <w:sz w:val="32"/>
          <w:szCs w:val="32"/>
        </w:rPr>
        <w:t>价</w:t>
      </w:r>
      <w:r>
        <w:rPr>
          <w:rFonts w:ascii="宋体" w:hAnsi="宋体" w:eastAsia="宋体" w:cs="宋体"/>
          <w:color w:val="auto"/>
          <w:spacing w:val="49"/>
          <w:sz w:val="32"/>
          <w:szCs w:val="32"/>
        </w:rPr>
        <w:t xml:space="preserve"> </w:t>
      </w:r>
      <w:r>
        <w:rPr>
          <w:rFonts w:ascii="宋体" w:hAnsi="宋体" w:eastAsia="宋体" w:cs="宋体"/>
          <w:b/>
          <w:bCs/>
          <w:color w:val="auto"/>
          <w:spacing w:val="-45"/>
          <w:sz w:val="32"/>
          <w:szCs w:val="32"/>
        </w:rPr>
        <w:t>函</w:t>
      </w:r>
      <w:bookmarkEnd w:id="34"/>
    </w:p>
    <w:p w14:paraId="385AC291">
      <w:pPr>
        <w:pStyle w:val="2"/>
        <w:spacing w:line="263" w:lineRule="auto"/>
        <w:rPr>
          <w:color w:val="auto"/>
        </w:rPr>
      </w:pPr>
    </w:p>
    <w:p w14:paraId="21B7C58B">
      <w:pPr>
        <w:pStyle w:val="2"/>
        <w:spacing w:line="263" w:lineRule="auto"/>
        <w:rPr>
          <w:color w:val="auto"/>
        </w:rPr>
      </w:pPr>
    </w:p>
    <w:p w14:paraId="2D5C81CF">
      <w:pPr>
        <w:pStyle w:val="2"/>
        <w:spacing w:line="264" w:lineRule="auto"/>
        <w:rPr>
          <w:color w:val="auto"/>
        </w:rPr>
      </w:pPr>
    </w:p>
    <w:p w14:paraId="0F2326DA">
      <w:pPr>
        <w:spacing w:before="68" w:line="219" w:lineRule="auto"/>
        <w:ind w:left="205"/>
        <w:rPr>
          <w:rFonts w:ascii="宋体" w:hAnsi="宋体" w:eastAsia="宋体" w:cs="宋体"/>
          <w:color w:val="auto"/>
          <w:sz w:val="21"/>
          <w:szCs w:val="21"/>
        </w:rPr>
      </w:pPr>
      <w:r>
        <w:rPr>
          <w:rFonts w:ascii="宋体" w:hAnsi="宋体" w:eastAsia="宋体" w:cs="宋体"/>
          <w:color w:val="auto"/>
          <w:spacing w:val="-13"/>
          <w:sz w:val="21"/>
          <w:szCs w:val="21"/>
        </w:rPr>
        <w:t>鄂州空港货运有限公司：</w:t>
      </w:r>
    </w:p>
    <w:p w14:paraId="7252F530">
      <w:pPr>
        <w:spacing w:before="111" w:line="346" w:lineRule="auto"/>
        <w:ind w:left="205" w:right="39" w:firstLine="539"/>
        <w:rPr>
          <w:rFonts w:ascii="宋体" w:hAnsi="宋体" w:eastAsia="宋体" w:cs="宋体"/>
          <w:color w:val="auto"/>
          <w:sz w:val="21"/>
          <w:szCs w:val="21"/>
        </w:rPr>
      </w:pPr>
      <w:r>
        <w:rPr>
          <w:rFonts w:ascii="宋体" w:hAnsi="宋体" w:eastAsia="宋体" w:cs="宋体"/>
          <w:color w:val="auto"/>
          <w:spacing w:val="-8"/>
          <w:sz w:val="21"/>
          <w:szCs w:val="21"/>
        </w:rPr>
        <w:t>1、我方收到</w:t>
      </w:r>
      <w:r>
        <w:rPr>
          <w:rFonts w:ascii="宋体" w:hAnsi="宋体" w:eastAsia="宋体" w:cs="宋体"/>
          <w:color w:val="auto"/>
          <w:spacing w:val="-8"/>
          <w:sz w:val="21"/>
          <w:szCs w:val="21"/>
          <w:u w:val="single" w:color="auto"/>
        </w:rPr>
        <w:t xml:space="preserve">                         </w:t>
      </w:r>
      <w:r>
        <w:rPr>
          <w:rFonts w:ascii="宋体" w:hAnsi="宋体" w:eastAsia="宋体" w:cs="宋体"/>
          <w:color w:val="auto"/>
          <w:spacing w:val="-8"/>
          <w:sz w:val="21"/>
          <w:szCs w:val="21"/>
        </w:rPr>
        <w:t>的询价采购文件，</w:t>
      </w:r>
      <w:r>
        <w:rPr>
          <w:rFonts w:ascii="宋体" w:hAnsi="宋体" w:eastAsia="宋体" w:cs="宋体"/>
          <w:color w:val="auto"/>
          <w:spacing w:val="-9"/>
          <w:sz w:val="21"/>
          <w:szCs w:val="21"/>
        </w:rPr>
        <w:t>经详细研究，决定参加该</w:t>
      </w:r>
      <w:r>
        <w:rPr>
          <w:rFonts w:ascii="宋体" w:hAnsi="宋体" w:eastAsia="宋体" w:cs="宋体"/>
          <w:color w:val="auto"/>
          <w:sz w:val="21"/>
          <w:szCs w:val="21"/>
        </w:rPr>
        <w:t xml:space="preserve"> </w:t>
      </w:r>
      <w:r>
        <w:rPr>
          <w:rFonts w:ascii="宋体" w:hAnsi="宋体" w:eastAsia="宋体" w:cs="宋体"/>
          <w:color w:val="auto"/>
          <w:spacing w:val="-12"/>
          <w:sz w:val="21"/>
          <w:szCs w:val="21"/>
        </w:rPr>
        <w:t>询价采购的报价。</w:t>
      </w:r>
    </w:p>
    <w:p w14:paraId="55FCBC08">
      <w:pPr>
        <w:pStyle w:val="2"/>
        <w:tabs>
          <w:tab w:val="left" w:pos="1696"/>
        </w:tabs>
        <w:spacing w:before="12" w:line="344" w:lineRule="auto"/>
        <w:ind w:left="205" w:right="74"/>
        <w:rPr>
          <w:rFonts w:hint="eastAsia" w:eastAsia="宋体"/>
          <w:color w:val="auto"/>
          <w:lang w:eastAsia="zh-CN"/>
        </w:rPr>
      </w:pPr>
      <w:r>
        <w:rPr>
          <w:rFonts w:ascii="宋体" w:hAnsi="宋体" w:eastAsia="宋体" w:cs="宋体"/>
          <w:color w:val="auto"/>
          <w:spacing w:val="3"/>
        </w:rPr>
        <w:t>愿意按照询价采购文件中的一切要求，提</w:t>
      </w:r>
      <w:r>
        <w:rPr>
          <w:rFonts w:hint="eastAsia" w:ascii="宋体" w:hAnsi="宋体" w:eastAsia="宋体" w:cs="宋体"/>
          <w:color w:val="auto"/>
          <w:spacing w:val="3"/>
          <w:lang w:val="en-US" w:eastAsia="zh-CN"/>
        </w:rPr>
        <w:t>供相应产品</w:t>
      </w:r>
      <w:r>
        <w:rPr>
          <w:rFonts w:ascii="宋体" w:hAnsi="宋体" w:eastAsia="宋体" w:cs="宋体"/>
          <w:color w:val="auto"/>
          <w:spacing w:val="2"/>
        </w:rPr>
        <w:t>，报价总价为人民币大写：</w:t>
      </w:r>
      <w:r>
        <w:rPr>
          <w:rFonts w:ascii="宋体" w:hAnsi="宋体" w:eastAsia="宋体" w:cs="宋体"/>
          <w:color w:val="auto"/>
        </w:rPr>
        <w:t xml:space="preserve"> </w:t>
      </w:r>
      <w:r>
        <w:rPr>
          <w:rFonts w:ascii="宋体" w:hAnsi="宋体" w:eastAsia="宋体" w:cs="宋体"/>
          <w:color w:val="auto"/>
          <w:u w:val="single" w:color="auto"/>
        </w:rPr>
        <w:tab/>
      </w:r>
      <w:r>
        <w:rPr>
          <w:rFonts w:hint="eastAsia" w:ascii="宋体" w:hAnsi="宋体" w:eastAsia="宋体" w:cs="宋体"/>
          <w:color w:val="auto"/>
          <w:u w:val="single" w:color="auto"/>
          <w:lang w:eastAsia="zh-CN"/>
        </w:rPr>
        <w:t>，</w:t>
      </w:r>
      <w:r>
        <w:rPr>
          <w:rFonts w:ascii="宋体" w:hAnsi="宋体" w:eastAsia="宋体" w:cs="宋体"/>
          <w:color w:val="auto"/>
          <w:spacing w:val="-3"/>
        </w:rPr>
        <w:t>人民币小写RMB:</w:t>
      </w:r>
      <w:r>
        <w:rPr>
          <w:rFonts w:ascii="宋体" w:hAnsi="宋体" w:eastAsia="宋体" w:cs="宋体"/>
          <w:color w:val="auto"/>
          <w:spacing w:val="90"/>
        </w:rPr>
        <w:t xml:space="preserve"> </w:t>
      </w:r>
      <w:r>
        <w:rPr>
          <w:rFonts w:ascii="宋体" w:hAnsi="宋体" w:eastAsia="宋体" w:cs="宋体"/>
          <w:color w:val="auto"/>
          <w:spacing w:val="3"/>
          <w:u w:val="single" w:color="auto"/>
        </w:rPr>
        <w:t xml:space="preserve">              </w:t>
      </w:r>
      <w:r>
        <w:rPr>
          <w:rFonts w:ascii="宋体" w:hAnsi="宋体" w:eastAsia="宋体" w:cs="宋体"/>
          <w:color w:val="auto"/>
          <w:spacing w:val="-87"/>
        </w:rPr>
        <w:t xml:space="preserve"> </w:t>
      </w:r>
      <w:r>
        <w:rPr>
          <w:rFonts w:hint="eastAsia" w:ascii="宋体" w:hAnsi="宋体" w:eastAsia="宋体" w:cs="宋体"/>
          <w:color w:val="auto"/>
          <w:spacing w:val="-87"/>
          <w:lang w:eastAsia="zh-CN"/>
        </w:rPr>
        <w:t>。</w:t>
      </w:r>
    </w:p>
    <w:p w14:paraId="233B658E">
      <w:pPr>
        <w:spacing w:before="26" w:line="218" w:lineRule="auto"/>
        <w:ind w:left="745"/>
        <w:outlineLvl w:val="9"/>
        <w:rPr>
          <w:rFonts w:ascii="宋体" w:hAnsi="宋体" w:eastAsia="宋体" w:cs="宋体"/>
          <w:color w:val="auto"/>
          <w:sz w:val="21"/>
          <w:szCs w:val="21"/>
        </w:rPr>
      </w:pPr>
      <w:r>
        <w:rPr>
          <w:rFonts w:ascii="宋体" w:hAnsi="宋体" w:eastAsia="宋体" w:cs="宋体"/>
          <w:color w:val="auto"/>
          <w:spacing w:val="-11"/>
          <w:sz w:val="21"/>
          <w:szCs w:val="21"/>
        </w:rPr>
        <w:t>2、我方现提交的报价文件为：报价文件正本壹份，副本壹份。</w:t>
      </w:r>
    </w:p>
    <w:p w14:paraId="5B464322">
      <w:pPr>
        <w:spacing w:before="132" w:line="273" w:lineRule="auto"/>
        <w:ind w:left="205" w:right="56" w:firstLine="539"/>
        <w:rPr>
          <w:rFonts w:ascii="宋体" w:hAnsi="宋体" w:eastAsia="宋体" w:cs="宋体"/>
          <w:color w:val="auto"/>
          <w:sz w:val="21"/>
          <w:szCs w:val="21"/>
        </w:rPr>
      </w:pPr>
      <w:r>
        <w:rPr>
          <w:rFonts w:ascii="宋体" w:hAnsi="宋体" w:eastAsia="宋体" w:cs="宋体"/>
          <w:color w:val="auto"/>
          <w:spacing w:val="-9"/>
          <w:sz w:val="21"/>
          <w:szCs w:val="21"/>
        </w:rPr>
        <w:t>3、如果我方报价文件被接受，我方将履行报价文件中规定的各项要求，按合同约定</w:t>
      </w:r>
      <w:r>
        <w:rPr>
          <w:rFonts w:ascii="宋体" w:hAnsi="宋体" w:eastAsia="宋体" w:cs="宋体"/>
          <w:color w:val="auto"/>
          <w:spacing w:val="10"/>
          <w:sz w:val="21"/>
          <w:szCs w:val="21"/>
        </w:rPr>
        <w:t xml:space="preserve"> </w:t>
      </w:r>
      <w:r>
        <w:rPr>
          <w:rFonts w:ascii="宋体" w:hAnsi="宋体" w:eastAsia="宋体" w:cs="宋体"/>
          <w:color w:val="auto"/>
          <w:spacing w:val="-12"/>
          <w:sz w:val="21"/>
          <w:szCs w:val="21"/>
        </w:rPr>
        <w:t>条款承担我方的责任。</w:t>
      </w:r>
    </w:p>
    <w:p w14:paraId="49484634">
      <w:pPr>
        <w:pStyle w:val="2"/>
        <w:spacing w:line="255" w:lineRule="auto"/>
        <w:rPr>
          <w:color w:val="auto"/>
        </w:rPr>
      </w:pPr>
    </w:p>
    <w:p w14:paraId="03B5CD3C">
      <w:pPr>
        <w:pStyle w:val="2"/>
        <w:spacing w:line="255" w:lineRule="auto"/>
        <w:rPr>
          <w:color w:val="auto"/>
        </w:rPr>
      </w:pPr>
    </w:p>
    <w:p w14:paraId="4F55BA3A">
      <w:pPr>
        <w:pStyle w:val="2"/>
        <w:spacing w:line="255" w:lineRule="auto"/>
        <w:rPr>
          <w:color w:val="auto"/>
        </w:rPr>
      </w:pPr>
    </w:p>
    <w:p w14:paraId="37D77234">
      <w:pPr>
        <w:pStyle w:val="2"/>
        <w:spacing w:line="256" w:lineRule="auto"/>
        <w:rPr>
          <w:color w:val="auto"/>
        </w:rPr>
      </w:pPr>
    </w:p>
    <w:p w14:paraId="2691844A">
      <w:pPr>
        <w:pStyle w:val="2"/>
        <w:spacing w:line="256" w:lineRule="auto"/>
        <w:rPr>
          <w:color w:val="auto"/>
        </w:rPr>
      </w:pPr>
    </w:p>
    <w:p w14:paraId="0A3006B2">
      <w:pPr>
        <w:pStyle w:val="2"/>
        <w:spacing w:line="256" w:lineRule="auto"/>
        <w:rPr>
          <w:color w:val="auto"/>
        </w:rPr>
      </w:pPr>
    </w:p>
    <w:p w14:paraId="6699380D">
      <w:pPr>
        <w:spacing w:before="69" w:line="333" w:lineRule="auto"/>
        <w:ind w:left="745" w:right="5997"/>
        <w:jc w:val="both"/>
        <w:rPr>
          <w:rFonts w:hint="eastAsia" w:ascii="宋体" w:hAnsi="宋体" w:eastAsia="宋体" w:cs="宋体"/>
          <w:color w:val="auto"/>
          <w:spacing w:val="-11"/>
          <w:sz w:val="21"/>
          <w:szCs w:val="21"/>
          <w:lang w:eastAsia="zh-CN"/>
        </w:rPr>
      </w:pPr>
      <w:r>
        <w:rPr>
          <w:rFonts w:hint="eastAsia" w:ascii="宋体" w:hAnsi="宋体" w:eastAsia="宋体" w:cs="宋体"/>
          <w:color w:val="auto"/>
          <w:spacing w:val="-11"/>
          <w:sz w:val="21"/>
          <w:szCs w:val="21"/>
          <w:lang w:eastAsia="zh-CN"/>
        </w:rPr>
        <w:t>供应</w:t>
      </w:r>
      <w:r>
        <w:rPr>
          <w:rFonts w:ascii="宋体" w:hAnsi="宋体" w:eastAsia="宋体" w:cs="宋体"/>
          <w:color w:val="auto"/>
          <w:spacing w:val="-11"/>
          <w:sz w:val="21"/>
          <w:szCs w:val="21"/>
        </w:rPr>
        <w:t>商</w:t>
      </w:r>
      <w:r>
        <w:rPr>
          <w:rFonts w:hint="eastAsia" w:ascii="宋体" w:hAnsi="宋体" w:eastAsia="宋体" w:cs="宋体"/>
          <w:color w:val="auto"/>
          <w:spacing w:val="-11"/>
          <w:sz w:val="21"/>
          <w:szCs w:val="21"/>
          <w:lang w:eastAsia="zh-CN"/>
        </w:rPr>
        <w:t>（</w:t>
      </w:r>
      <w:r>
        <w:rPr>
          <w:rFonts w:ascii="宋体" w:hAnsi="宋体" w:eastAsia="宋体" w:cs="宋体"/>
          <w:color w:val="auto"/>
          <w:spacing w:val="-11"/>
          <w:sz w:val="21"/>
          <w:szCs w:val="21"/>
        </w:rPr>
        <w:t>公章</w:t>
      </w:r>
      <w:r>
        <w:rPr>
          <w:rFonts w:hint="eastAsia" w:ascii="宋体" w:hAnsi="宋体" w:eastAsia="宋体" w:cs="宋体"/>
          <w:color w:val="auto"/>
          <w:spacing w:val="-11"/>
          <w:sz w:val="21"/>
          <w:szCs w:val="21"/>
          <w:lang w:eastAsia="zh-CN"/>
        </w:rPr>
        <w:t>）：</w:t>
      </w:r>
    </w:p>
    <w:p w14:paraId="1521D485">
      <w:pPr>
        <w:spacing w:before="69" w:line="333" w:lineRule="auto"/>
        <w:ind w:left="745" w:right="5997"/>
        <w:jc w:val="both"/>
        <w:rPr>
          <w:rFonts w:ascii="宋体" w:hAnsi="宋体" w:eastAsia="宋体" w:cs="宋体"/>
          <w:color w:val="auto"/>
          <w:spacing w:val="-11"/>
          <w:sz w:val="21"/>
          <w:szCs w:val="21"/>
        </w:rPr>
      </w:pPr>
      <w:r>
        <w:rPr>
          <w:rFonts w:ascii="宋体" w:hAnsi="宋体" w:eastAsia="宋体" w:cs="宋体"/>
          <w:color w:val="auto"/>
          <w:spacing w:val="-11"/>
          <w:sz w:val="21"/>
          <w:szCs w:val="21"/>
        </w:rPr>
        <w:t>联系人：</w:t>
      </w:r>
    </w:p>
    <w:p w14:paraId="5882C7A3">
      <w:pPr>
        <w:spacing w:before="69" w:line="333" w:lineRule="auto"/>
        <w:ind w:left="745" w:right="5997"/>
        <w:jc w:val="both"/>
        <w:rPr>
          <w:rFonts w:ascii="宋体" w:hAnsi="宋体" w:eastAsia="宋体" w:cs="宋体"/>
          <w:color w:val="auto"/>
          <w:spacing w:val="-11"/>
          <w:sz w:val="21"/>
          <w:szCs w:val="21"/>
        </w:rPr>
      </w:pPr>
      <w:r>
        <w:rPr>
          <w:rFonts w:ascii="宋体" w:hAnsi="宋体" w:eastAsia="宋体" w:cs="宋体"/>
          <w:color w:val="auto"/>
          <w:spacing w:val="-11"/>
          <w:sz w:val="21"/>
          <w:szCs w:val="21"/>
        </w:rPr>
        <w:t>电 话 ：</w:t>
      </w:r>
    </w:p>
    <w:p w14:paraId="5D3E713F">
      <w:pPr>
        <w:pStyle w:val="2"/>
        <w:spacing w:line="444" w:lineRule="auto"/>
        <w:rPr>
          <w:color w:val="auto"/>
        </w:rPr>
      </w:pPr>
    </w:p>
    <w:p w14:paraId="66CB8665">
      <w:pPr>
        <w:spacing w:before="69" w:line="219" w:lineRule="auto"/>
        <w:ind w:left="4725"/>
        <w:rPr>
          <w:rFonts w:ascii="宋体" w:hAnsi="宋体" w:eastAsia="宋体" w:cs="宋体"/>
          <w:color w:val="auto"/>
          <w:sz w:val="21"/>
          <w:szCs w:val="21"/>
        </w:rPr>
      </w:pPr>
      <w:r>
        <w:rPr>
          <w:rFonts w:ascii="宋体" w:hAnsi="宋体" w:eastAsia="宋体" w:cs="宋体"/>
          <w:color w:val="auto"/>
          <w:spacing w:val="-8"/>
          <w:sz w:val="21"/>
          <w:szCs w:val="21"/>
        </w:rPr>
        <w:t>年</w:t>
      </w:r>
      <w:r>
        <w:rPr>
          <w:rFonts w:ascii="宋体" w:hAnsi="宋体" w:eastAsia="宋体" w:cs="宋体"/>
          <w:color w:val="auto"/>
          <w:spacing w:val="10"/>
          <w:sz w:val="21"/>
          <w:szCs w:val="21"/>
        </w:rPr>
        <w:t xml:space="preserve">   </w:t>
      </w:r>
      <w:r>
        <w:rPr>
          <w:rFonts w:ascii="宋体" w:hAnsi="宋体" w:eastAsia="宋体" w:cs="宋体"/>
          <w:color w:val="auto"/>
          <w:spacing w:val="-8"/>
          <w:sz w:val="21"/>
          <w:szCs w:val="21"/>
        </w:rPr>
        <w:t>月</w:t>
      </w:r>
      <w:r>
        <w:rPr>
          <w:rFonts w:ascii="宋体" w:hAnsi="宋体" w:eastAsia="宋体" w:cs="宋体"/>
          <w:color w:val="auto"/>
          <w:spacing w:val="4"/>
          <w:sz w:val="21"/>
          <w:szCs w:val="21"/>
        </w:rPr>
        <w:t xml:space="preserve">  </w:t>
      </w:r>
      <w:r>
        <w:rPr>
          <w:rFonts w:hint="eastAsia" w:ascii="宋体" w:hAnsi="宋体" w:eastAsia="宋体" w:cs="宋体"/>
          <w:color w:val="auto"/>
          <w:spacing w:val="4"/>
          <w:sz w:val="21"/>
          <w:szCs w:val="21"/>
          <w:lang w:val="en-US" w:eastAsia="zh-CN"/>
        </w:rPr>
        <w:t xml:space="preserve"> </w:t>
      </w:r>
      <w:r>
        <w:rPr>
          <w:rFonts w:ascii="宋体" w:hAnsi="宋体" w:eastAsia="宋体" w:cs="宋体"/>
          <w:color w:val="auto"/>
          <w:spacing w:val="-8"/>
          <w:sz w:val="21"/>
          <w:szCs w:val="21"/>
        </w:rPr>
        <w:t>日</w:t>
      </w:r>
    </w:p>
    <w:p w14:paraId="34E7DBEA">
      <w:pPr>
        <w:spacing w:line="219" w:lineRule="auto"/>
        <w:rPr>
          <w:rFonts w:ascii="宋体" w:hAnsi="宋体" w:eastAsia="宋体" w:cs="宋体"/>
          <w:color w:val="auto"/>
          <w:sz w:val="21"/>
          <w:szCs w:val="21"/>
        </w:rPr>
        <w:sectPr>
          <w:headerReference r:id="rId9" w:type="default"/>
          <w:pgSz w:w="11560" w:h="16490"/>
          <w:pgMar w:top="1400" w:right="1680" w:bottom="0" w:left="1734" w:header="1380" w:footer="0" w:gutter="0"/>
          <w:cols w:space="720" w:num="1"/>
        </w:sectPr>
      </w:pPr>
    </w:p>
    <w:p w14:paraId="48702533">
      <w:pPr>
        <w:pStyle w:val="2"/>
        <w:spacing w:line="281" w:lineRule="auto"/>
        <w:rPr>
          <w:color w:val="auto"/>
        </w:rPr>
      </w:pPr>
    </w:p>
    <w:p w14:paraId="103B8042">
      <w:pPr>
        <w:pStyle w:val="2"/>
        <w:spacing w:line="281" w:lineRule="auto"/>
        <w:rPr>
          <w:color w:val="auto"/>
        </w:rPr>
      </w:pPr>
    </w:p>
    <w:p w14:paraId="2FD6EA9E">
      <w:pPr>
        <w:pStyle w:val="2"/>
        <w:spacing w:line="282" w:lineRule="auto"/>
        <w:rPr>
          <w:color w:val="auto"/>
        </w:rPr>
      </w:pPr>
    </w:p>
    <w:p w14:paraId="785A6ECB">
      <w:pPr>
        <w:spacing w:line="20" w:lineRule="exact"/>
        <w:ind w:firstLine="524"/>
        <w:rPr>
          <w:color w:val="auto"/>
        </w:rPr>
      </w:pPr>
      <w:r>
        <w:rPr>
          <w:color w:val="auto"/>
        </w:rPr>
        <w:drawing>
          <wp:inline distT="0" distB="0" distL="0" distR="0">
            <wp:extent cx="5066665" cy="1270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6"/>
                    <a:stretch>
                      <a:fillRect/>
                    </a:stretch>
                  </pic:blipFill>
                  <pic:spPr>
                    <a:xfrm>
                      <a:off x="0" y="0"/>
                      <a:ext cx="5067289" cy="12775"/>
                    </a:xfrm>
                    <a:prstGeom prst="rect">
                      <a:avLst/>
                    </a:prstGeom>
                  </pic:spPr>
                </pic:pic>
              </a:graphicData>
            </a:graphic>
          </wp:inline>
        </w:drawing>
      </w:r>
    </w:p>
    <w:p w14:paraId="47B42204">
      <w:pPr>
        <w:pStyle w:val="2"/>
        <w:spacing w:line="269" w:lineRule="auto"/>
        <w:rPr>
          <w:color w:val="auto"/>
        </w:rPr>
      </w:pPr>
    </w:p>
    <w:p w14:paraId="6290D5B4">
      <w:pPr>
        <w:pStyle w:val="2"/>
        <w:spacing w:line="269" w:lineRule="auto"/>
        <w:rPr>
          <w:color w:val="auto"/>
        </w:rPr>
      </w:pPr>
    </w:p>
    <w:p w14:paraId="1664742D">
      <w:pPr>
        <w:pStyle w:val="2"/>
        <w:spacing w:line="269" w:lineRule="auto"/>
        <w:rPr>
          <w:color w:val="auto"/>
        </w:rPr>
      </w:pPr>
    </w:p>
    <w:p w14:paraId="5E377676">
      <w:pPr>
        <w:spacing w:before="104" w:line="222" w:lineRule="auto"/>
        <w:jc w:val="center"/>
        <w:outlineLvl w:val="1"/>
        <w:rPr>
          <w:rFonts w:ascii="黑体" w:hAnsi="黑体" w:eastAsia="黑体" w:cs="黑体"/>
          <w:b/>
          <w:bCs/>
          <w:color w:val="auto"/>
          <w:spacing w:val="-19"/>
          <w:sz w:val="32"/>
          <w:szCs w:val="32"/>
        </w:rPr>
      </w:pPr>
      <w:bookmarkStart w:id="35" w:name="bookmark18"/>
      <w:bookmarkEnd w:id="35"/>
      <w:bookmarkStart w:id="36" w:name="_Toc17854"/>
      <w:r>
        <w:rPr>
          <w:rFonts w:ascii="黑体" w:hAnsi="黑体" w:eastAsia="黑体" w:cs="黑体"/>
          <w:b/>
          <w:bCs/>
          <w:color w:val="auto"/>
          <w:spacing w:val="-19"/>
          <w:sz w:val="32"/>
          <w:szCs w:val="32"/>
        </w:rPr>
        <w:t>二、鄂州空港货运有限公司询价、报价单</w:t>
      </w:r>
      <w:bookmarkEnd w:id="36"/>
    </w:p>
    <w:p w14:paraId="5D739676">
      <w:pPr>
        <w:spacing w:before="104" w:line="222" w:lineRule="auto"/>
        <w:jc w:val="center"/>
        <w:outlineLvl w:val="1"/>
        <w:rPr>
          <w:rFonts w:ascii="黑体" w:hAnsi="黑体" w:eastAsia="黑体" w:cs="黑体"/>
          <w:b/>
          <w:bCs/>
          <w:color w:val="auto"/>
          <w:spacing w:val="-19"/>
          <w:sz w:val="32"/>
          <w:szCs w:val="32"/>
        </w:rPr>
      </w:pPr>
    </w:p>
    <w:p w14:paraId="3A16375F">
      <w:pPr>
        <w:spacing w:line="73" w:lineRule="exact"/>
        <w:rPr>
          <w:color w:val="auto"/>
        </w:rPr>
      </w:pPr>
    </w:p>
    <w:tbl>
      <w:tblPr>
        <w:tblStyle w:val="10"/>
        <w:tblW w:w="90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3"/>
        <w:gridCol w:w="1758"/>
        <w:gridCol w:w="1748"/>
        <w:gridCol w:w="1898"/>
        <w:gridCol w:w="2132"/>
      </w:tblGrid>
      <w:tr w14:paraId="39D95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93" w:type="dxa"/>
            <w:vAlign w:val="top"/>
          </w:tcPr>
          <w:p w14:paraId="34387018">
            <w:pPr>
              <w:spacing w:before="221" w:line="218" w:lineRule="auto"/>
              <w:ind w:left="164"/>
              <w:rPr>
                <w:rFonts w:ascii="宋体" w:hAnsi="宋体" w:eastAsia="宋体" w:cs="宋体"/>
                <w:color w:val="auto"/>
                <w:sz w:val="19"/>
                <w:szCs w:val="19"/>
              </w:rPr>
            </w:pPr>
            <w:r>
              <w:rPr>
                <w:rFonts w:ascii="宋体" w:hAnsi="宋体" w:eastAsia="宋体" w:cs="宋体"/>
                <w:color w:val="auto"/>
                <w:spacing w:val="-1"/>
                <w:sz w:val="19"/>
                <w:szCs w:val="19"/>
              </w:rPr>
              <w:t>报价单位名称</w:t>
            </w:r>
          </w:p>
        </w:tc>
        <w:tc>
          <w:tcPr>
            <w:tcW w:w="1758" w:type="dxa"/>
            <w:vAlign w:val="top"/>
          </w:tcPr>
          <w:p w14:paraId="50C94667">
            <w:pPr>
              <w:spacing w:before="221" w:line="219" w:lineRule="auto"/>
              <w:ind w:left="111"/>
              <w:rPr>
                <w:rFonts w:ascii="宋体" w:hAnsi="宋体" w:eastAsia="宋体" w:cs="宋体"/>
                <w:color w:val="auto"/>
                <w:sz w:val="19"/>
                <w:szCs w:val="19"/>
              </w:rPr>
            </w:pPr>
            <w:r>
              <w:rPr>
                <w:rFonts w:hint="eastAsia" w:ascii="宋体" w:hAnsi="宋体" w:eastAsia="宋体" w:cs="宋体"/>
                <w:color w:val="auto"/>
                <w:spacing w:val="10"/>
                <w:sz w:val="19"/>
                <w:szCs w:val="19"/>
                <w:lang w:eastAsia="zh-CN"/>
              </w:rPr>
              <w:t>（</w:t>
            </w:r>
            <w:r>
              <w:rPr>
                <w:rFonts w:ascii="宋体" w:hAnsi="宋体" w:eastAsia="宋体" w:cs="宋体"/>
                <w:color w:val="auto"/>
                <w:spacing w:val="10"/>
                <w:sz w:val="19"/>
                <w:szCs w:val="19"/>
              </w:rPr>
              <w:t>盖章</w:t>
            </w:r>
            <w:r>
              <w:rPr>
                <w:rFonts w:hint="eastAsia" w:ascii="宋体" w:hAnsi="宋体" w:eastAsia="宋体" w:cs="宋体"/>
                <w:color w:val="auto"/>
                <w:spacing w:val="10"/>
                <w:sz w:val="19"/>
                <w:szCs w:val="19"/>
                <w:lang w:eastAsia="zh-CN"/>
              </w:rPr>
              <w:t>）</w:t>
            </w:r>
          </w:p>
        </w:tc>
        <w:tc>
          <w:tcPr>
            <w:tcW w:w="1748" w:type="dxa"/>
            <w:vAlign w:val="top"/>
          </w:tcPr>
          <w:p w14:paraId="41AAD766">
            <w:pPr>
              <w:spacing w:before="221" w:line="218" w:lineRule="auto"/>
              <w:ind w:left="83"/>
              <w:rPr>
                <w:rFonts w:ascii="宋体" w:hAnsi="宋体" w:eastAsia="宋体" w:cs="宋体"/>
                <w:color w:val="auto"/>
                <w:sz w:val="19"/>
                <w:szCs w:val="19"/>
              </w:rPr>
            </w:pPr>
            <w:r>
              <w:rPr>
                <w:rFonts w:ascii="宋体" w:hAnsi="宋体" w:eastAsia="宋体" w:cs="宋体"/>
                <w:color w:val="auto"/>
                <w:spacing w:val="-2"/>
                <w:sz w:val="19"/>
                <w:szCs w:val="19"/>
              </w:rPr>
              <w:t>报价日期</w:t>
            </w:r>
          </w:p>
        </w:tc>
        <w:tc>
          <w:tcPr>
            <w:tcW w:w="4030" w:type="dxa"/>
            <w:gridSpan w:val="2"/>
            <w:vAlign w:val="top"/>
          </w:tcPr>
          <w:p w14:paraId="2A62D9D2">
            <w:pPr>
              <w:pStyle w:val="11"/>
              <w:rPr>
                <w:color w:val="auto"/>
              </w:rPr>
            </w:pPr>
          </w:p>
        </w:tc>
      </w:tr>
      <w:tr w14:paraId="7C2FF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493" w:type="dxa"/>
            <w:vAlign w:val="top"/>
          </w:tcPr>
          <w:p w14:paraId="1D50F386">
            <w:pPr>
              <w:spacing w:before="131" w:line="221" w:lineRule="auto"/>
              <w:ind w:left="84"/>
              <w:rPr>
                <w:rFonts w:ascii="宋体" w:hAnsi="宋体" w:eastAsia="宋体" w:cs="宋体"/>
                <w:color w:val="auto"/>
                <w:sz w:val="19"/>
                <w:szCs w:val="19"/>
              </w:rPr>
            </w:pPr>
            <w:r>
              <w:rPr>
                <w:rFonts w:ascii="宋体" w:hAnsi="宋体" w:eastAsia="宋体" w:cs="宋体"/>
                <w:color w:val="auto"/>
                <w:spacing w:val="-2"/>
                <w:sz w:val="19"/>
                <w:szCs w:val="19"/>
              </w:rPr>
              <w:t>联系人</w:t>
            </w:r>
          </w:p>
        </w:tc>
        <w:tc>
          <w:tcPr>
            <w:tcW w:w="1758" w:type="dxa"/>
            <w:vAlign w:val="top"/>
          </w:tcPr>
          <w:p w14:paraId="6962EE1F">
            <w:pPr>
              <w:pStyle w:val="11"/>
              <w:rPr>
                <w:color w:val="auto"/>
              </w:rPr>
            </w:pPr>
          </w:p>
        </w:tc>
        <w:tc>
          <w:tcPr>
            <w:tcW w:w="1748" w:type="dxa"/>
            <w:vAlign w:val="top"/>
          </w:tcPr>
          <w:p w14:paraId="7E7C0348">
            <w:pPr>
              <w:spacing w:before="131" w:line="221" w:lineRule="auto"/>
              <w:ind w:left="83"/>
              <w:rPr>
                <w:rFonts w:ascii="宋体" w:hAnsi="宋体" w:eastAsia="宋体" w:cs="宋体"/>
                <w:color w:val="auto"/>
                <w:sz w:val="19"/>
                <w:szCs w:val="19"/>
              </w:rPr>
            </w:pPr>
            <w:r>
              <w:rPr>
                <w:rFonts w:ascii="宋体" w:hAnsi="宋体" w:eastAsia="宋体" w:cs="宋体"/>
                <w:color w:val="auto"/>
                <w:spacing w:val="-2"/>
                <w:sz w:val="19"/>
                <w:szCs w:val="19"/>
              </w:rPr>
              <w:t>联系电话</w:t>
            </w:r>
          </w:p>
        </w:tc>
        <w:tc>
          <w:tcPr>
            <w:tcW w:w="4030" w:type="dxa"/>
            <w:gridSpan w:val="2"/>
            <w:vAlign w:val="top"/>
          </w:tcPr>
          <w:p w14:paraId="45B22ECC">
            <w:pPr>
              <w:pStyle w:val="11"/>
              <w:rPr>
                <w:color w:val="auto"/>
              </w:rPr>
            </w:pPr>
          </w:p>
        </w:tc>
      </w:tr>
      <w:tr w14:paraId="56CDE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93" w:type="dxa"/>
            <w:vAlign w:val="top"/>
          </w:tcPr>
          <w:p w14:paraId="1369FD13">
            <w:pPr>
              <w:spacing w:before="177" w:line="219" w:lineRule="auto"/>
              <w:ind w:left="84"/>
              <w:rPr>
                <w:rFonts w:ascii="宋体" w:hAnsi="宋体" w:eastAsia="宋体" w:cs="宋体"/>
                <w:color w:val="auto"/>
                <w:sz w:val="19"/>
                <w:szCs w:val="19"/>
              </w:rPr>
            </w:pPr>
            <w:r>
              <w:rPr>
                <w:rFonts w:ascii="宋体" w:hAnsi="宋体" w:eastAsia="宋体" w:cs="宋体"/>
                <w:color w:val="auto"/>
                <w:spacing w:val="-2"/>
                <w:sz w:val="19"/>
                <w:szCs w:val="19"/>
              </w:rPr>
              <w:t>传真</w:t>
            </w:r>
          </w:p>
        </w:tc>
        <w:tc>
          <w:tcPr>
            <w:tcW w:w="1758" w:type="dxa"/>
            <w:vAlign w:val="top"/>
          </w:tcPr>
          <w:p w14:paraId="4B3CAE23">
            <w:pPr>
              <w:pStyle w:val="11"/>
              <w:rPr>
                <w:color w:val="auto"/>
              </w:rPr>
            </w:pPr>
          </w:p>
        </w:tc>
        <w:tc>
          <w:tcPr>
            <w:tcW w:w="1748" w:type="dxa"/>
            <w:vAlign w:val="top"/>
          </w:tcPr>
          <w:p w14:paraId="19454FD7">
            <w:pPr>
              <w:spacing w:before="198"/>
              <w:ind w:left="83"/>
              <w:rPr>
                <w:rFonts w:ascii="宋体" w:hAnsi="宋体" w:eastAsia="宋体" w:cs="宋体"/>
                <w:color w:val="auto"/>
                <w:sz w:val="19"/>
                <w:szCs w:val="19"/>
              </w:rPr>
            </w:pPr>
            <w:r>
              <w:rPr>
                <w:rFonts w:ascii="宋体" w:hAnsi="宋体" w:eastAsia="宋体" w:cs="宋体"/>
                <w:color w:val="auto"/>
                <w:spacing w:val="-1"/>
                <w:sz w:val="19"/>
                <w:szCs w:val="19"/>
              </w:rPr>
              <w:t>E-mail</w:t>
            </w:r>
          </w:p>
        </w:tc>
        <w:tc>
          <w:tcPr>
            <w:tcW w:w="4030" w:type="dxa"/>
            <w:gridSpan w:val="2"/>
            <w:vAlign w:val="top"/>
          </w:tcPr>
          <w:p w14:paraId="13357B32">
            <w:pPr>
              <w:pStyle w:val="11"/>
              <w:rPr>
                <w:color w:val="auto"/>
              </w:rPr>
            </w:pPr>
          </w:p>
        </w:tc>
      </w:tr>
      <w:tr w14:paraId="5E408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029" w:type="dxa"/>
            <w:gridSpan w:val="5"/>
            <w:vAlign w:val="top"/>
          </w:tcPr>
          <w:p w14:paraId="1673DB06">
            <w:pPr>
              <w:spacing w:before="115" w:line="218" w:lineRule="auto"/>
              <w:ind w:left="4097"/>
              <w:rPr>
                <w:rFonts w:ascii="宋体" w:hAnsi="宋体" w:eastAsia="宋体" w:cs="宋体"/>
                <w:color w:val="auto"/>
                <w:sz w:val="19"/>
                <w:szCs w:val="19"/>
              </w:rPr>
            </w:pPr>
            <w:r>
              <w:rPr>
                <w:rFonts w:ascii="宋体" w:hAnsi="宋体" w:eastAsia="宋体" w:cs="宋体"/>
                <w:b/>
                <w:bCs/>
                <w:color w:val="auto"/>
                <w:spacing w:val="-4"/>
                <w:sz w:val="19"/>
                <w:szCs w:val="19"/>
              </w:rPr>
              <w:t>报价内容</w:t>
            </w:r>
          </w:p>
        </w:tc>
      </w:tr>
      <w:tr w14:paraId="23638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493" w:type="dxa"/>
            <w:vAlign w:val="top"/>
          </w:tcPr>
          <w:p w14:paraId="5EE3CFCD">
            <w:pPr>
              <w:spacing w:before="250" w:line="221" w:lineRule="auto"/>
              <w:ind w:left="544"/>
              <w:rPr>
                <w:rFonts w:ascii="宋体" w:hAnsi="宋体" w:eastAsia="宋体" w:cs="宋体"/>
                <w:color w:val="auto"/>
                <w:sz w:val="19"/>
                <w:szCs w:val="19"/>
              </w:rPr>
            </w:pPr>
            <w:r>
              <w:rPr>
                <w:rFonts w:ascii="宋体" w:hAnsi="宋体" w:eastAsia="宋体" w:cs="宋体"/>
                <w:color w:val="auto"/>
                <w:spacing w:val="-2"/>
                <w:sz w:val="19"/>
                <w:szCs w:val="19"/>
              </w:rPr>
              <w:t>序号</w:t>
            </w:r>
          </w:p>
        </w:tc>
        <w:tc>
          <w:tcPr>
            <w:tcW w:w="1758" w:type="dxa"/>
            <w:vAlign w:val="top"/>
          </w:tcPr>
          <w:p w14:paraId="492705CA">
            <w:pPr>
              <w:spacing w:before="249" w:line="219" w:lineRule="auto"/>
              <w:ind w:left="491"/>
              <w:rPr>
                <w:rFonts w:ascii="宋体" w:hAnsi="宋体" w:eastAsia="宋体" w:cs="宋体"/>
                <w:color w:val="auto"/>
                <w:sz w:val="19"/>
                <w:szCs w:val="19"/>
              </w:rPr>
            </w:pPr>
            <w:r>
              <w:rPr>
                <w:rFonts w:hint="eastAsia" w:ascii="宋体" w:hAnsi="宋体" w:eastAsia="宋体" w:cs="宋体"/>
                <w:color w:val="auto"/>
                <w:spacing w:val="3"/>
                <w:sz w:val="19"/>
                <w:szCs w:val="19"/>
                <w:lang w:eastAsia="zh-CN"/>
              </w:rPr>
              <w:t>设备</w:t>
            </w:r>
            <w:r>
              <w:rPr>
                <w:rFonts w:ascii="宋体" w:hAnsi="宋体" w:eastAsia="宋体" w:cs="宋体"/>
                <w:color w:val="auto"/>
                <w:spacing w:val="3"/>
                <w:sz w:val="19"/>
                <w:szCs w:val="19"/>
              </w:rPr>
              <w:t>类型</w:t>
            </w:r>
          </w:p>
        </w:tc>
        <w:tc>
          <w:tcPr>
            <w:tcW w:w="1748" w:type="dxa"/>
            <w:vAlign w:val="top"/>
          </w:tcPr>
          <w:p w14:paraId="6ECCEE26">
            <w:pPr>
              <w:spacing w:before="249" w:line="219" w:lineRule="auto"/>
              <w:ind w:left="303" w:firstLine="202" w:firstLineChars="100"/>
              <w:rPr>
                <w:rFonts w:hint="eastAsia" w:ascii="宋体" w:hAnsi="宋体" w:eastAsia="宋体" w:cs="宋体"/>
                <w:color w:val="auto"/>
                <w:sz w:val="19"/>
                <w:szCs w:val="19"/>
                <w:lang w:eastAsia="zh-CN"/>
              </w:rPr>
            </w:pPr>
            <w:r>
              <w:rPr>
                <w:rFonts w:hint="eastAsia" w:ascii="宋体" w:hAnsi="宋体" w:eastAsia="宋体" w:cs="宋体"/>
                <w:color w:val="auto"/>
                <w:spacing w:val="6"/>
                <w:sz w:val="19"/>
                <w:szCs w:val="19"/>
                <w:lang w:eastAsia="zh-CN"/>
              </w:rPr>
              <w:t>数量</w:t>
            </w:r>
          </w:p>
        </w:tc>
        <w:tc>
          <w:tcPr>
            <w:tcW w:w="1898" w:type="dxa"/>
            <w:vAlign w:val="top"/>
          </w:tcPr>
          <w:p w14:paraId="11060B54">
            <w:pPr>
              <w:spacing w:before="248" w:line="218" w:lineRule="auto"/>
              <w:ind w:left="385"/>
              <w:rPr>
                <w:rFonts w:ascii="宋体" w:hAnsi="宋体" w:eastAsia="宋体" w:cs="宋体"/>
                <w:color w:val="auto"/>
                <w:sz w:val="19"/>
                <w:szCs w:val="19"/>
              </w:rPr>
            </w:pPr>
            <w:r>
              <w:rPr>
                <w:rFonts w:ascii="宋体" w:hAnsi="宋体" w:eastAsia="宋体" w:cs="宋体"/>
                <w:color w:val="auto"/>
                <w:spacing w:val="6"/>
                <w:sz w:val="19"/>
                <w:szCs w:val="19"/>
              </w:rPr>
              <w:t>总价款</w:t>
            </w:r>
            <w:r>
              <w:rPr>
                <w:rFonts w:hint="eastAsia" w:ascii="宋体" w:hAnsi="宋体" w:eastAsia="宋体" w:cs="宋体"/>
                <w:color w:val="auto"/>
                <w:spacing w:val="6"/>
                <w:sz w:val="19"/>
                <w:szCs w:val="19"/>
                <w:lang w:eastAsia="zh-CN"/>
              </w:rPr>
              <w:t>（</w:t>
            </w:r>
            <w:r>
              <w:rPr>
                <w:rFonts w:ascii="宋体" w:hAnsi="宋体" w:eastAsia="宋体" w:cs="宋体"/>
                <w:color w:val="auto"/>
                <w:spacing w:val="6"/>
                <w:sz w:val="19"/>
                <w:szCs w:val="19"/>
              </w:rPr>
              <w:t>元</w:t>
            </w:r>
            <w:r>
              <w:rPr>
                <w:rFonts w:hint="eastAsia" w:ascii="宋体" w:hAnsi="宋体" w:eastAsia="宋体" w:cs="宋体"/>
                <w:color w:val="auto"/>
                <w:spacing w:val="6"/>
                <w:sz w:val="19"/>
                <w:szCs w:val="19"/>
                <w:lang w:eastAsia="zh-CN"/>
              </w:rPr>
              <w:t>）</w:t>
            </w:r>
          </w:p>
        </w:tc>
        <w:tc>
          <w:tcPr>
            <w:tcW w:w="2132" w:type="dxa"/>
            <w:vAlign w:val="top"/>
          </w:tcPr>
          <w:p w14:paraId="1274A947">
            <w:pPr>
              <w:spacing w:before="249" w:line="219" w:lineRule="auto"/>
              <w:ind w:left="397"/>
              <w:rPr>
                <w:rFonts w:ascii="宋体" w:hAnsi="宋体" w:eastAsia="宋体" w:cs="宋体"/>
                <w:color w:val="auto"/>
                <w:sz w:val="19"/>
                <w:szCs w:val="19"/>
              </w:rPr>
            </w:pPr>
            <w:r>
              <w:rPr>
                <w:rFonts w:ascii="宋体" w:hAnsi="宋体" w:eastAsia="宋体" w:cs="宋体"/>
                <w:color w:val="auto"/>
                <w:spacing w:val="-2"/>
                <w:sz w:val="19"/>
                <w:szCs w:val="19"/>
              </w:rPr>
              <w:t>增值税专票税率</w:t>
            </w:r>
          </w:p>
        </w:tc>
      </w:tr>
      <w:tr w14:paraId="207E5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493" w:type="dxa"/>
            <w:vAlign w:val="top"/>
          </w:tcPr>
          <w:p w14:paraId="49F2E84E">
            <w:pPr>
              <w:pStyle w:val="11"/>
              <w:spacing w:line="315" w:lineRule="auto"/>
              <w:rPr>
                <w:color w:val="auto"/>
              </w:rPr>
            </w:pPr>
          </w:p>
          <w:p w14:paraId="0B250AE0">
            <w:pPr>
              <w:spacing w:before="61" w:line="184" w:lineRule="auto"/>
              <w:ind w:left="685"/>
              <w:rPr>
                <w:rFonts w:ascii="宋体" w:hAnsi="宋体" w:eastAsia="宋体" w:cs="宋体"/>
                <w:color w:val="auto"/>
                <w:sz w:val="19"/>
                <w:szCs w:val="19"/>
              </w:rPr>
            </w:pPr>
            <w:r>
              <w:rPr>
                <w:rFonts w:ascii="宋体" w:hAnsi="宋体" w:eastAsia="宋体" w:cs="宋体"/>
                <w:color w:val="auto"/>
                <w:sz w:val="19"/>
                <w:szCs w:val="19"/>
              </w:rPr>
              <w:t>1</w:t>
            </w:r>
          </w:p>
        </w:tc>
        <w:tc>
          <w:tcPr>
            <w:tcW w:w="1758" w:type="dxa"/>
            <w:vAlign w:val="top"/>
          </w:tcPr>
          <w:p w14:paraId="0B7732DB">
            <w:pPr>
              <w:pStyle w:val="11"/>
              <w:rPr>
                <w:color w:val="auto"/>
              </w:rPr>
            </w:pPr>
          </w:p>
        </w:tc>
        <w:tc>
          <w:tcPr>
            <w:tcW w:w="1748" w:type="dxa"/>
            <w:vAlign w:val="top"/>
          </w:tcPr>
          <w:p w14:paraId="73E7499C">
            <w:pPr>
              <w:pStyle w:val="11"/>
              <w:rPr>
                <w:color w:val="auto"/>
              </w:rPr>
            </w:pPr>
          </w:p>
        </w:tc>
        <w:tc>
          <w:tcPr>
            <w:tcW w:w="1898" w:type="dxa"/>
            <w:vAlign w:val="top"/>
          </w:tcPr>
          <w:p w14:paraId="38EF4AEB">
            <w:pPr>
              <w:pStyle w:val="11"/>
              <w:rPr>
                <w:color w:val="auto"/>
              </w:rPr>
            </w:pPr>
          </w:p>
        </w:tc>
        <w:tc>
          <w:tcPr>
            <w:tcW w:w="2132" w:type="dxa"/>
            <w:vAlign w:val="top"/>
          </w:tcPr>
          <w:p w14:paraId="4A2C31D2">
            <w:pPr>
              <w:pStyle w:val="11"/>
              <w:rPr>
                <w:color w:val="auto"/>
              </w:rPr>
            </w:pPr>
          </w:p>
        </w:tc>
      </w:tr>
      <w:tr w14:paraId="6A941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493" w:type="dxa"/>
            <w:vAlign w:val="top"/>
          </w:tcPr>
          <w:p w14:paraId="631ABACF">
            <w:pPr>
              <w:pStyle w:val="11"/>
              <w:spacing w:line="317" w:lineRule="auto"/>
              <w:rPr>
                <w:color w:val="auto"/>
              </w:rPr>
            </w:pPr>
          </w:p>
          <w:p w14:paraId="6348267B">
            <w:pPr>
              <w:spacing w:before="61" w:line="183" w:lineRule="auto"/>
              <w:ind w:left="685"/>
              <w:rPr>
                <w:rFonts w:ascii="宋体" w:hAnsi="宋体" w:eastAsia="宋体" w:cs="宋体"/>
                <w:color w:val="auto"/>
                <w:sz w:val="19"/>
                <w:szCs w:val="19"/>
              </w:rPr>
            </w:pPr>
            <w:r>
              <w:rPr>
                <w:rFonts w:ascii="宋体" w:hAnsi="宋体" w:eastAsia="宋体" w:cs="宋体"/>
                <w:color w:val="auto"/>
                <w:sz w:val="19"/>
                <w:szCs w:val="19"/>
              </w:rPr>
              <w:t>2</w:t>
            </w:r>
          </w:p>
        </w:tc>
        <w:tc>
          <w:tcPr>
            <w:tcW w:w="1758" w:type="dxa"/>
            <w:vAlign w:val="top"/>
          </w:tcPr>
          <w:p w14:paraId="77731EAC">
            <w:pPr>
              <w:pStyle w:val="11"/>
              <w:rPr>
                <w:color w:val="auto"/>
              </w:rPr>
            </w:pPr>
          </w:p>
        </w:tc>
        <w:tc>
          <w:tcPr>
            <w:tcW w:w="1748" w:type="dxa"/>
            <w:vAlign w:val="top"/>
          </w:tcPr>
          <w:p w14:paraId="429EBF32">
            <w:pPr>
              <w:pStyle w:val="11"/>
              <w:rPr>
                <w:color w:val="auto"/>
              </w:rPr>
            </w:pPr>
          </w:p>
        </w:tc>
        <w:tc>
          <w:tcPr>
            <w:tcW w:w="1898" w:type="dxa"/>
            <w:vAlign w:val="top"/>
          </w:tcPr>
          <w:p w14:paraId="22323DEF">
            <w:pPr>
              <w:pStyle w:val="11"/>
              <w:rPr>
                <w:color w:val="auto"/>
              </w:rPr>
            </w:pPr>
          </w:p>
        </w:tc>
        <w:tc>
          <w:tcPr>
            <w:tcW w:w="2132" w:type="dxa"/>
            <w:vAlign w:val="top"/>
          </w:tcPr>
          <w:p w14:paraId="2FF777B2">
            <w:pPr>
              <w:pStyle w:val="11"/>
              <w:rPr>
                <w:color w:val="auto"/>
              </w:rPr>
            </w:pPr>
          </w:p>
        </w:tc>
      </w:tr>
      <w:tr w14:paraId="4C1FD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493" w:type="dxa"/>
            <w:vAlign w:val="top"/>
          </w:tcPr>
          <w:p w14:paraId="4FE40530">
            <w:pPr>
              <w:pStyle w:val="11"/>
              <w:rPr>
                <w:color w:val="auto"/>
              </w:rPr>
            </w:pPr>
          </w:p>
        </w:tc>
        <w:tc>
          <w:tcPr>
            <w:tcW w:w="1758" w:type="dxa"/>
            <w:vAlign w:val="top"/>
          </w:tcPr>
          <w:p w14:paraId="27F9A7FD">
            <w:pPr>
              <w:pStyle w:val="11"/>
              <w:rPr>
                <w:color w:val="auto"/>
              </w:rPr>
            </w:pPr>
          </w:p>
        </w:tc>
        <w:tc>
          <w:tcPr>
            <w:tcW w:w="1748" w:type="dxa"/>
            <w:vAlign w:val="top"/>
          </w:tcPr>
          <w:p w14:paraId="4D7587D2">
            <w:pPr>
              <w:pStyle w:val="11"/>
              <w:rPr>
                <w:color w:val="auto"/>
              </w:rPr>
            </w:pPr>
          </w:p>
        </w:tc>
        <w:tc>
          <w:tcPr>
            <w:tcW w:w="1898" w:type="dxa"/>
            <w:vAlign w:val="top"/>
          </w:tcPr>
          <w:p w14:paraId="3D0CCF24">
            <w:pPr>
              <w:pStyle w:val="11"/>
              <w:rPr>
                <w:color w:val="auto"/>
              </w:rPr>
            </w:pPr>
          </w:p>
        </w:tc>
        <w:tc>
          <w:tcPr>
            <w:tcW w:w="2132" w:type="dxa"/>
            <w:vAlign w:val="top"/>
          </w:tcPr>
          <w:p w14:paraId="3405DF98">
            <w:pPr>
              <w:pStyle w:val="11"/>
              <w:rPr>
                <w:color w:val="auto"/>
              </w:rPr>
            </w:pPr>
          </w:p>
        </w:tc>
      </w:tr>
      <w:tr w14:paraId="42A92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493" w:type="dxa"/>
            <w:vAlign w:val="top"/>
          </w:tcPr>
          <w:p w14:paraId="67C5DF0F">
            <w:pPr>
              <w:pStyle w:val="11"/>
              <w:rPr>
                <w:color w:val="auto"/>
              </w:rPr>
            </w:pPr>
          </w:p>
        </w:tc>
        <w:tc>
          <w:tcPr>
            <w:tcW w:w="1758" w:type="dxa"/>
            <w:vAlign w:val="top"/>
          </w:tcPr>
          <w:p w14:paraId="1CEA243C">
            <w:pPr>
              <w:pStyle w:val="11"/>
              <w:rPr>
                <w:color w:val="auto"/>
              </w:rPr>
            </w:pPr>
          </w:p>
        </w:tc>
        <w:tc>
          <w:tcPr>
            <w:tcW w:w="1748" w:type="dxa"/>
            <w:vAlign w:val="top"/>
          </w:tcPr>
          <w:p w14:paraId="6E24FB84">
            <w:pPr>
              <w:pStyle w:val="11"/>
              <w:rPr>
                <w:color w:val="auto"/>
              </w:rPr>
            </w:pPr>
          </w:p>
        </w:tc>
        <w:tc>
          <w:tcPr>
            <w:tcW w:w="1898" w:type="dxa"/>
            <w:vAlign w:val="top"/>
          </w:tcPr>
          <w:p w14:paraId="6556EB11">
            <w:pPr>
              <w:pStyle w:val="11"/>
              <w:rPr>
                <w:color w:val="auto"/>
              </w:rPr>
            </w:pPr>
          </w:p>
        </w:tc>
        <w:tc>
          <w:tcPr>
            <w:tcW w:w="2132" w:type="dxa"/>
            <w:vAlign w:val="top"/>
          </w:tcPr>
          <w:p w14:paraId="390F56FF">
            <w:pPr>
              <w:pStyle w:val="11"/>
              <w:rPr>
                <w:color w:val="auto"/>
              </w:rPr>
            </w:pPr>
          </w:p>
        </w:tc>
      </w:tr>
      <w:tr w14:paraId="0CB52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1493" w:type="dxa"/>
            <w:vAlign w:val="top"/>
          </w:tcPr>
          <w:p w14:paraId="2D2AAEE8">
            <w:pPr>
              <w:pStyle w:val="11"/>
              <w:rPr>
                <w:color w:val="auto"/>
              </w:rPr>
            </w:pPr>
          </w:p>
        </w:tc>
        <w:tc>
          <w:tcPr>
            <w:tcW w:w="1758" w:type="dxa"/>
            <w:vAlign w:val="top"/>
          </w:tcPr>
          <w:p w14:paraId="52F6CE2E">
            <w:pPr>
              <w:pStyle w:val="11"/>
              <w:rPr>
                <w:color w:val="auto"/>
              </w:rPr>
            </w:pPr>
          </w:p>
        </w:tc>
        <w:tc>
          <w:tcPr>
            <w:tcW w:w="1748" w:type="dxa"/>
            <w:vAlign w:val="top"/>
          </w:tcPr>
          <w:p w14:paraId="55F30ED4">
            <w:pPr>
              <w:pStyle w:val="11"/>
              <w:rPr>
                <w:color w:val="auto"/>
              </w:rPr>
            </w:pPr>
          </w:p>
        </w:tc>
        <w:tc>
          <w:tcPr>
            <w:tcW w:w="1898" w:type="dxa"/>
            <w:vAlign w:val="top"/>
          </w:tcPr>
          <w:p w14:paraId="5AA52899">
            <w:pPr>
              <w:pStyle w:val="11"/>
              <w:rPr>
                <w:color w:val="auto"/>
              </w:rPr>
            </w:pPr>
          </w:p>
        </w:tc>
        <w:tc>
          <w:tcPr>
            <w:tcW w:w="2132" w:type="dxa"/>
            <w:vAlign w:val="top"/>
          </w:tcPr>
          <w:p w14:paraId="2F650C36">
            <w:pPr>
              <w:pStyle w:val="11"/>
              <w:rPr>
                <w:color w:val="auto"/>
              </w:rPr>
            </w:pPr>
          </w:p>
        </w:tc>
      </w:tr>
      <w:tr w14:paraId="184C7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3" w:hRule="atLeast"/>
        </w:trPr>
        <w:tc>
          <w:tcPr>
            <w:tcW w:w="1493" w:type="dxa"/>
            <w:vAlign w:val="top"/>
          </w:tcPr>
          <w:p w14:paraId="2A52DED7">
            <w:pPr>
              <w:pStyle w:val="11"/>
              <w:spacing w:line="296" w:lineRule="auto"/>
              <w:rPr>
                <w:color w:val="auto"/>
              </w:rPr>
            </w:pPr>
          </w:p>
          <w:p w14:paraId="7587AFF9">
            <w:pPr>
              <w:pStyle w:val="11"/>
              <w:spacing w:line="296" w:lineRule="auto"/>
              <w:rPr>
                <w:color w:val="auto"/>
              </w:rPr>
            </w:pPr>
          </w:p>
          <w:p w14:paraId="33F4A91F">
            <w:pPr>
              <w:pStyle w:val="11"/>
              <w:spacing w:line="296" w:lineRule="auto"/>
              <w:rPr>
                <w:color w:val="auto"/>
              </w:rPr>
            </w:pPr>
          </w:p>
          <w:p w14:paraId="1486B1B3">
            <w:pPr>
              <w:spacing w:before="62" w:line="219" w:lineRule="auto"/>
              <w:ind w:left="354"/>
              <w:rPr>
                <w:rFonts w:ascii="宋体" w:hAnsi="宋体" w:eastAsia="宋体" w:cs="宋体"/>
                <w:color w:val="auto"/>
                <w:sz w:val="19"/>
                <w:szCs w:val="19"/>
              </w:rPr>
            </w:pPr>
            <w:r>
              <w:rPr>
                <w:rFonts w:ascii="宋体" w:hAnsi="宋体" w:eastAsia="宋体" w:cs="宋体"/>
                <w:color w:val="auto"/>
                <w:spacing w:val="-2"/>
                <w:sz w:val="19"/>
                <w:szCs w:val="19"/>
              </w:rPr>
              <w:t>优惠条款</w:t>
            </w:r>
          </w:p>
        </w:tc>
        <w:tc>
          <w:tcPr>
            <w:tcW w:w="7536" w:type="dxa"/>
            <w:gridSpan w:val="4"/>
            <w:vAlign w:val="top"/>
          </w:tcPr>
          <w:p w14:paraId="027CCC48">
            <w:pPr>
              <w:pStyle w:val="11"/>
              <w:rPr>
                <w:color w:val="auto"/>
              </w:rPr>
            </w:pPr>
          </w:p>
        </w:tc>
      </w:tr>
    </w:tbl>
    <w:p w14:paraId="1BE15D1F">
      <w:pPr>
        <w:pStyle w:val="2"/>
        <w:rPr>
          <w:color w:val="auto"/>
        </w:rPr>
      </w:pPr>
    </w:p>
    <w:p w14:paraId="26EC605D">
      <w:pPr>
        <w:rPr>
          <w:color w:val="auto"/>
        </w:rPr>
        <w:sectPr>
          <w:headerReference r:id="rId10" w:type="default"/>
          <w:pgSz w:w="11560" w:h="16490"/>
          <w:pgMar w:top="400" w:right="1284" w:bottom="0" w:left="1235" w:header="0" w:footer="0" w:gutter="0"/>
          <w:cols w:space="720" w:num="1"/>
        </w:sectPr>
      </w:pPr>
    </w:p>
    <w:p w14:paraId="3AC0C821">
      <w:pPr>
        <w:pStyle w:val="2"/>
        <w:spacing w:line="263" w:lineRule="auto"/>
        <w:rPr>
          <w:color w:val="auto"/>
        </w:rPr>
      </w:pPr>
    </w:p>
    <w:p w14:paraId="038852A0">
      <w:pPr>
        <w:pStyle w:val="2"/>
        <w:spacing w:line="264" w:lineRule="auto"/>
        <w:rPr>
          <w:color w:val="auto"/>
        </w:rPr>
      </w:pPr>
    </w:p>
    <w:p w14:paraId="40BAF48D">
      <w:pPr>
        <w:pStyle w:val="2"/>
        <w:spacing w:line="264" w:lineRule="auto"/>
        <w:rPr>
          <w:color w:val="auto"/>
        </w:rPr>
      </w:pPr>
    </w:p>
    <w:p w14:paraId="172C32F0">
      <w:pPr>
        <w:pStyle w:val="2"/>
        <w:spacing w:line="264" w:lineRule="auto"/>
        <w:rPr>
          <w:color w:val="auto"/>
        </w:rPr>
      </w:pPr>
    </w:p>
    <w:p w14:paraId="0A1F6CB5">
      <w:pPr>
        <w:spacing w:before="104" w:line="221" w:lineRule="auto"/>
        <w:ind w:left="2010"/>
        <w:outlineLvl w:val="1"/>
        <w:rPr>
          <w:rFonts w:ascii="黑体" w:hAnsi="黑体" w:eastAsia="黑体" w:cs="黑体"/>
          <w:color w:val="auto"/>
          <w:sz w:val="32"/>
          <w:szCs w:val="32"/>
        </w:rPr>
      </w:pPr>
      <w:bookmarkStart w:id="37" w:name="bookmark1"/>
      <w:bookmarkEnd w:id="37"/>
      <w:bookmarkStart w:id="38" w:name="bookmark11"/>
      <w:bookmarkEnd w:id="38"/>
      <w:bookmarkStart w:id="39" w:name="bookmark12"/>
      <w:bookmarkEnd w:id="39"/>
      <w:bookmarkStart w:id="40" w:name="_Toc19376"/>
      <w:r>
        <w:rPr>
          <w:rFonts w:ascii="黑体" w:hAnsi="黑体" w:eastAsia="黑体" w:cs="黑体"/>
          <w:b/>
          <w:bCs/>
          <w:color w:val="auto"/>
          <w:spacing w:val="-8"/>
          <w:sz w:val="32"/>
          <w:szCs w:val="32"/>
        </w:rPr>
        <w:t>三、法定代表人身份证明书</w:t>
      </w:r>
      <w:r>
        <w:rPr>
          <w:rFonts w:hint="eastAsia" w:ascii="黑体" w:hAnsi="黑体" w:eastAsia="黑体" w:cs="黑体"/>
          <w:b/>
          <w:bCs/>
          <w:color w:val="auto"/>
          <w:spacing w:val="-8"/>
          <w:sz w:val="32"/>
          <w:szCs w:val="32"/>
          <w:lang w:eastAsia="zh-CN"/>
        </w:rPr>
        <w:t>（</w:t>
      </w:r>
      <w:r>
        <w:rPr>
          <w:rFonts w:ascii="黑体" w:hAnsi="黑体" w:eastAsia="黑体" w:cs="黑体"/>
          <w:b/>
          <w:bCs/>
          <w:color w:val="auto"/>
          <w:spacing w:val="-8"/>
          <w:sz w:val="32"/>
          <w:szCs w:val="32"/>
        </w:rPr>
        <w:t>格式</w:t>
      </w:r>
      <w:r>
        <w:rPr>
          <w:rFonts w:hint="eastAsia" w:ascii="黑体" w:hAnsi="黑体" w:eastAsia="黑体" w:cs="黑体"/>
          <w:b/>
          <w:bCs/>
          <w:color w:val="auto"/>
          <w:spacing w:val="-8"/>
          <w:sz w:val="32"/>
          <w:szCs w:val="32"/>
          <w:lang w:eastAsia="zh-CN"/>
        </w:rPr>
        <w:t>）</w:t>
      </w:r>
      <w:bookmarkEnd w:id="40"/>
    </w:p>
    <w:p w14:paraId="5C63E480">
      <w:pPr>
        <w:pStyle w:val="2"/>
        <w:spacing w:line="241" w:lineRule="auto"/>
        <w:rPr>
          <w:color w:val="auto"/>
        </w:rPr>
      </w:pPr>
    </w:p>
    <w:p w14:paraId="457B2310">
      <w:pPr>
        <w:pStyle w:val="2"/>
        <w:spacing w:line="241" w:lineRule="auto"/>
        <w:rPr>
          <w:color w:val="auto"/>
        </w:rPr>
      </w:pPr>
    </w:p>
    <w:p w14:paraId="37774332">
      <w:pPr>
        <w:pStyle w:val="2"/>
        <w:spacing w:line="241" w:lineRule="auto"/>
        <w:rPr>
          <w:color w:val="auto"/>
        </w:rPr>
      </w:pPr>
    </w:p>
    <w:p w14:paraId="739AA954">
      <w:pPr>
        <w:keepNext w:val="0"/>
        <w:keepLines w:val="0"/>
        <w:pageBreakBefore w:val="0"/>
        <w:widowControl/>
        <w:tabs>
          <w:tab w:val="left" w:pos="1735"/>
        </w:tabs>
        <w:kinsoku w:val="0"/>
        <w:wordWrap/>
        <w:overflowPunct/>
        <w:topLinePunct w:val="0"/>
        <w:autoSpaceDE w:val="0"/>
        <w:autoSpaceDN w:val="0"/>
        <w:bidi w:val="0"/>
        <w:adjustRightInd w:val="0"/>
        <w:snapToGrid w:val="0"/>
        <w:spacing w:line="360" w:lineRule="auto"/>
        <w:ind w:left="0" w:right="0" w:firstLine="440" w:firstLineChars="200"/>
        <w:textAlignment w:val="baseline"/>
        <w:rPr>
          <w:rFonts w:ascii="宋体" w:hAnsi="宋体" w:eastAsia="宋体" w:cs="宋体"/>
          <w:color w:val="auto"/>
          <w:sz w:val="22"/>
          <w:szCs w:val="22"/>
        </w:rPr>
      </w:pPr>
      <w:r>
        <w:rPr>
          <w:rFonts w:ascii="宋体" w:hAnsi="宋体" w:eastAsia="宋体" w:cs="宋体"/>
          <w:color w:val="auto"/>
          <w:sz w:val="22"/>
          <w:szCs w:val="22"/>
          <w:u w:val="single" w:color="auto"/>
        </w:rPr>
        <w:tab/>
      </w:r>
      <w:r>
        <w:rPr>
          <w:rFonts w:ascii="宋体" w:hAnsi="宋体" w:eastAsia="宋体" w:cs="宋体"/>
          <w:color w:val="auto"/>
          <w:spacing w:val="-69"/>
          <w:sz w:val="22"/>
          <w:szCs w:val="22"/>
        </w:rPr>
        <w:t xml:space="preserve"> </w:t>
      </w:r>
      <w:r>
        <w:rPr>
          <w:rFonts w:hint="eastAsia" w:ascii="宋体" w:hAnsi="宋体" w:eastAsia="宋体" w:cs="宋体"/>
          <w:color w:val="auto"/>
          <w:spacing w:val="-69"/>
          <w:sz w:val="22"/>
          <w:szCs w:val="22"/>
          <w:lang w:eastAsia="zh-CN"/>
        </w:rPr>
        <w:t>（</w:t>
      </w:r>
      <w:r>
        <w:rPr>
          <w:rFonts w:ascii="宋体" w:hAnsi="宋体" w:eastAsia="宋体" w:cs="宋体"/>
          <w:color w:val="auto"/>
          <w:spacing w:val="15"/>
          <w:sz w:val="22"/>
          <w:szCs w:val="22"/>
        </w:rPr>
        <w:t>法定代表人姓名</w:t>
      </w:r>
      <w:r>
        <w:rPr>
          <w:rFonts w:hint="eastAsia" w:ascii="宋体" w:hAnsi="宋体" w:eastAsia="宋体" w:cs="宋体"/>
          <w:color w:val="auto"/>
          <w:spacing w:val="15"/>
          <w:sz w:val="22"/>
          <w:szCs w:val="22"/>
          <w:lang w:eastAsia="zh-CN"/>
        </w:rPr>
        <w:t>）</w:t>
      </w:r>
      <w:r>
        <w:rPr>
          <w:rFonts w:ascii="宋体" w:hAnsi="宋体" w:eastAsia="宋体" w:cs="宋体"/>
          <w:color w:val="auto"/>
          <w:spacing w:val="15"/>
          <w:sz w:val="22"/>
          <w:szCs w:val="22"/>
        </w:rPr>
        <w:t>在</w:t>
      </w:r>
      <w:r>
        <w:rPr>
          <w:rFonts w:ascii="宋体" w:hAnsi="宋体" w:eastAsia="宋体" w:cs="宋体"/>
          <w:color w:val="auto"/>
          <w:spacing w:val="-102"/>
          <w:sz w:val="22"/>
          <w:szCs w:val="22"/>
        </w:rPr>
        <w:t xml:space="preserve"> </w:t>
      </w:r>
      <w:r>
        <w:rPr>
          <w:rFonts w:ascii="宋体" w:hAnsi="宋体" w:eastAsia="宋体" w:cs="宋体"/>
          <w:color w:val="auto"/>
          <w:spacing w:val="3"/>
          <w:sz w:val="22"/>
          <w:szCs w:val="22"/>
          <w:u w:val="single" w:color="auto"/>
        </w:rPr>
        <w:t xml:space="preserve">                      </w:t>
      </w:r>
      <w:r>
        <w:rPr>
          <w:rFonts w:ascii="宋体" w:hAnsi="宋体" w:eastAsia="宋体" w:cs="宋体"/>
          <w:color w:val="auto"/>
          <w:spacing w:val="-36"/>
          <w:sz w:val="22"/>
          <w:szCs w:val="22"/>
        </w:rPr>
        <w:t xml:space="preserve"> </w:t>
      </w:r>
      <w:r>
        <w:rPr>
          <w:rFonts w:hint="eastAsia" w:ascii="宋体" w:hAnsi="宋体" w:eastAsia="宋体" w:cs="宋体"/>
          <w:color w:val="auto"/>
          <w:spacing w:val="-36"/>
          <w:sz w:val="22"/>
          <w:szCs w:val="22"/>
          <w:lang w:eastAsia="zh-CN"/>
        </w:rPr>
        <w:t>（</w:t>
      </w:r>
      <w:r>
        <w:rPr>
          <w:rFonts w:hint="eastAsia" w:ascii="宋体" w:hAnsi="宋体" w:eastAsia="宋体" w:cs="宋体"/>
          <w:color w:val="auto"/>
          <w:spacing w:val="15"/>
          <w:sz w:val="22"/>
          <w:szCs w:val="22"/>
          <w:lang w:eastAsia="zh-CN"/>
        </w:rPr>
        <w:t>供应商单位</w:t>
      </w:r>
      <w:r>
        <w:rPr>
          <w:rFonts w:ascii="宋体" w:hAnsi="宋体" w:eastAsia="宋体" w:cs="宋体"/>
          <w:color w:val="auto"/>
          <w:spacing w:val="15"/>
          <w:sz w:val="22"/>
          <w:szCs w:val="22"/>
        </w:rPr>
        <w:t>名称</w:t>
      </w:r>
      <w:r>
        <w:rPr>
          <w:rFonts w:hint="eastAsia" w:ascii="宋体" w:hAnsi="宋体" w:eastAsia="宋体" w:cs="宋体"/>
          <w:color w:val="auto"/>
          <w:spacing w:val="15"/>
          <w:sz w:val="22"/>
          <w:szCs w:val="22"/>
          <w:lang w:eastAsia="zh-CN"/>
        </w:rPr>
        <w:t>）</w:t>
      </w:r>
      <w:r>
        <w:rPr>
          <w:rFonts w:ascii="宋体" w:hAnsi="宋体" w:eastAsia="宋体" w:cs="宋体"/>
          <w:color w:val="auto"/>
          <w:spacing w:val="15"/>
          <w:sz w:val="22"/>
          <w:szCs w:val="22"/>
        </w:rPr>
        <w:t>任</w:t>
      </w:r>
      <w:r>
        <w:rPr>
          <w:rFonts w:ascii="宋体" w:hAnsi="宋体" w:eastAsia="宋体" w:cs="宋体"/>
          <w:color w:val="auto"/>
          <w:sz w:val="22"/>
          <w:szCs w:val="22"/>
        </w:rPr>
        <w:t xml:space="preserve"> </w:t>
      </w:r>
      <w:r>
        <w:rPr>
          <w:rFonts w:hint="eastAsia" w:ascii="宋体" w:hAnsi="宋体" w:eastAsia="宋体" w:cs="宋体"/>
          <w:color w:val="auto"/>
          <w:sz w:val="22"/>
          <w:szCs w:val="22"/>
          <w:lang w:eastAsia="zh-CN"/>
        </w:rPr>
        <w:t>（</w:t>
      </w:r>
      <w:r>
        <w:rPr>
          <w:rFonts w:ascii="宋体" w:hAnsi="宋体" w:eastAsia="宋体" w:cs="宋体"/>
          <w:color w:val="auto"/>
          <w:spacing w:val="-7"/>
          <w:sz w:val="22"/>
          <w:szCs w:val="22"/>
        </w:rPr>
        <w:t>职务名称</w:t>
      </w:r>
      <w:r>
        <w:rPr>
          <w:rFonts w:hint="eastAsia" w:ascii="宋体" w:hAnsi="宋体" w:eastAsia="宋体" w:cs="宋体"/>
          <w:color w:val="auto"/>
          <w:spacing w:val="-7"/>
          <w:sz w:val="22"/>
          <w:szCs w:val="22"/>
          <w:lang w:eastAsia="zh-CN"/>
        </w:rPr>
        <w:t>）</w:t>
      </w:r>
      <w:r>
        <w:rPr>
          <w:rFonts w:ascii="宋体" w:hAnsi="宋体" w:eastAsia="宋体" w:cs="宋体"/>
          <w:color w:val="auto"/>
          <w:spacing w:val="-7"/>
          <w:sz w:val="22"/>
          <w:szCs w:val="22"/>
        </w:rPr>
        <w:t>职务，是</w:t>
      </w:r>
      <w:r>
        <w:rPr>
          <w:rFonts w:ascii="宋体" w:hAnsi="宋体" w:eastAsia="宋体" w:cs="宋体"/>
          <w:color w:val="auto"/>
          <w:spacing w:val="-7"/>
          <w:sz w:val="22"/>
          <w:szCs w:val="22"/>
          <w:u w:val="single" w:color="auto"/>
        </w:rPr>
        <w:t xml:space="preserve">             </w:t>
      </w:r>
      <w:r>
        <w:rPr>
          <w:rFonts w:ascii="宋体" w:hAnsi="宋体" w:eastAsia="宋体" w:cs="宋体"/>
          <w:color w:val="auto"/>
          <w:spacing w:val="-8"/>
          <w:sz w:val="22"/>
          <w:szCs w:val="22"/>
          <w:u w:val="single" w:color="auto"/>
        </w:rPr>
        <w:t xml:space="preserve">       </w:t>
      </w:r>
      <w:r>
        <w:rPr>
          <w:rFonts w:ascii="宋体" w:hAnsi="宋体" w:eastAsia="宋体" w:cs="宋体"/>
          <w:color w:val="auto"/>
          <w:spacing w:val="-40"/>
          <w:sz w:val="22"/>
          <w:szCs w:val="22"/>
        </w:rPr>
        <w:t xml:space="preserve"> </w:t>
      </w:r>
      <w:r>
        <w:rPr>
          <w:rFonts w:hint="eastAsia" w:ascii="宋体" w:hAnsi="宋体" w:eastAsia="宋体" w:cs="宋体"/>
          <w:color w:val="auto"/>
          <w:spacing w:val="-40"/>
          <w:sz w:val="22"/>
          <w:szCs w:val="22"/>
          <w:lang w:eastAsia="zh-CN"/>
        </w:rPr>
        <w:t>（</w:t>
      </w:r>
      <w:r>
        <w:rPr>
          <w:rFonts w:hint="eastAsia" w:ascii="宋体" w:hAnsi="宋体" w:eastAsia="宋体" w:cs="宋体"/>
          <w:color w:val="auto"/>
          <w:spacing w:val="15"/>
          <w:sz w:val="22"/>
          <w:szCs w:val="22"/>
          <w:lang w:eastAsia="zh-CN"/>
        </w:rPr>
        <w:t>供应商单位</w:t>
      </w:r>
      <w:r>
        <w:rPr>
          <w:rFonts w:ascii="宋体" w:hAnsi="宋体" w:eastAsia="宋体" w:cs="宋体"/>
          <w:color w:val="auto"/>
          <w:spacing w:val="-8"/>
          <w:sz w:val="22"/>
          <w:szCs w:val="22"/>
        </w:rPr>
        <w:t>名称</w:t>
      </w:r>
      <w:r>
        <w:rPr>
          <w:rFonts w:hint="eastAsia" w:ascii="宋体" w:hAnsi="宋体" w:eastAsia="宋体" w:cs="宋体"/>
          <w:color w:val="auto"/>
          <w:spacing w:val="-8"/>
          <w:sz w:val="22"/>
          <w:szCs w:val="22"/>
          <w:lang w:eastAsia="zh-CN"/>
        </w:rPr>
        <w:t>）</w:t>
      </w:r>
      <w:r>
        <w:rPr>
          <w:rFonts w:ascii="宋体" w:hAnsi="宋体" w:eastAsia="宋体" w:cs="宋体"/>
          <w:color w:val="auto"/>
          <w:spacing w:val="-8"/>
          <w:sz w:val="22"/>
          <w:szCs w:val="22"/>
        </w:rPr>
        <w:t>的法定代表人。</w:t>
      </w:r>
    </w:p>
    <w:p w14:paraId="5EDD66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8" w:firstLineChars="200"/>
        <w:textAlignment w:val="baseline"/>
        <w:rPr>
          <w:rFonts w:ascii="宋体" w:hAnsi="宋体" w:eastAsia="宋体" w:cs="宋体"/>
          <w:color w:val="auto"/>
          <w:sz w:val="22"/>
          <w:szCs w:val="22"/>
        </w:rPr>
      </w:pPr>
      <w:r>
        <w:rPr>
          <w:rFonts w:ascii="宋体" w:hAnsi="宋体" w:eastAsia="宋体" w:cs="宋体"/>
          <w:color w:val="auto"/>
          <w:spacing w:val="-18"/>
          <w:sz w:val="22"/>
          <w:szCs w:val="22"/>
        </w:rPr>
        <w:t>特此证明。</w:t>
      </w:r>
    </w:p>
    <w:p w14:paraId="1F149A3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color w:val="auto"/>
        </w:rPr>
      </w:pPr>
    </w:p>
    <w:p w14:paraId="55709B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4" w:firstLineChars="200"/>
        <w:textAlignment w:val="baseline"/>
        <w:rPr>
          <w:rFonts w:ascii="宋体" w:hAnsi="宋体" w:eastAsia="宋体" w:cs="宋体"/>
          <w:color w:val="auto"/>
          <w:sz w:val="22"/>
          <w:szCs w:val="22"/>
        </w:rPr>
      </w:pPr>
      <w:r>
        <w:rPr>
          <w:rFonts w:ascii="宋体" w:hAnsi="宋体" w:eastAsia="宋体" w:cs="宋体"/>
          <w:color w:val="auto"/>
          <w:spacing w:val="-19"/>
          <w:sz w:val="22"/>
          <w:szCs w:val="22"/>
        </w:rPr>
        <w:t>附：法定代表人身份证复印件</w:t>
      </w:r>
    </w:p>
    <w:p w14:paraId="69EF7524">
      <w:pPr>
        <w:pStyle w:val="2"/>
        <w:rPr>
          <w:color w:val="auto"/>
        </w:rPr>
      </w:pPr>
    </w:p>
    <w:p w14:paraId="71B3996C">
      <w:pPr>
        <w:pStyle w:val="2"/>
        <w:rPr>
          <w:color w:val="auto"/>
        </w:rPr>
      </w:pPr>
    </w:p>
    <w:p w14:paraId="1C85F722">
      <w:pPr>
        <w:pStyle w:val="2"/>
        <w:rPr>
          <w:color w:val="auto"/>
        </w:rPr>
      </w:pPr>
    </w:p>
    <w:p w14:paraId="65788755">
      <w:pPr>
        <w:pStyle w:val="2"/>
        <w:rPr>
          <w:color w:val="auto"/>
        </w:rPr>
      </w:pPr>
    </w:p>
    <w:p w14:paraId="056C0D16">
      <w:pPr>
        <w:pStyle w:val="2"/>
        <w:spacing w:line="241" w:lineRule="auto"/>
        <w:rPr>
          <w:color w:val="auto"/>
        </w:rPr>
      </w:pPr>
    </w:p>
    <w:p w14:paraId="36481496">
      <w:pPr>
        <w:spacing w:before="72" w:line="219" w:lineRule="auto"/>
        <w:ind w:left="4385"/>
        <w:rPr>
          <w:rFonts w:ascii="宋体" w:hAnsi="宋体" w:eastAsia="宋体" w:cs="宋体"/>
          <w:color w:val="auto"/>
          <w:sz w:val="22"/>
          <w:szCs w:val="22"/>
        </w:rPr>
      </w:pPr>
      <w:r>
        <w:rPr>
          <w:rFonts w:hint="eastAsia" w:ascii="宋体" w:hAnsi="宋体" w:eastAsia="宋体" w:cs="宋体"/>
          <w:color w:val="auto"/>
          <w:spacing w:val="-10"/>
          <w:sz w:val="22"/>
          <w:szCs w:val="22"/>
          <w:lang w:eastAsia="zh-CN"/>
        </w:rPr>
        <w:t>（</w:t>
      </w:r>
      <w:r>
        <w:rPr>
          <w:rFonts w:hint="eastAsia" w:ascii="宋体" w:hAnsi="宋体" w:eastAsia="宋体" w:cs="宋体"/>
          <w:color w:val="auto"/>
          <w:spacing w:val="15"/>
          <w:sz w:val="22"/>
          <w:szCs w:val="22"/>
          <w:lang w:eastAsia="zh-CN"/>
        </w:rPr>
        <w:t>供应商单位</w:t>
      </w:r>
      <w:r>
        <w:rPr>
          <w:rFonts w:ascii="宋体" w:hAnsi="宋体" w:eastAsia="宋体" w:cs="宋体"/>
          <w:color w:val="auto"/>
          <w:spacing w:val="-10"/>
          <w:sz w:val="22"/>
          <w:szCs w:val="22"/>
        </w:rPr>
        <w:t>全称</w:t>
      </w:r>
      <w:r>
        <w:rPr>
          <w:rFonts w:hint="eastAsia" w:ascii="宋体" w:hAnsi="宋体" w:eastAsia="宋体" w:cs="宋体"/>
          <w:color w:val="auto"/>
          <w:spacing w:val="-10"/>
          <w:sz w:val="22"/>
          <w:szCs w:val="22"/>
          <w:lang w:eastAsia="zh-CN"/>
        </w:rPr>
        <w:t>）</w:t>
      </w:r>
    </w:p>
    <w:p w14:paraId="352C89D5">
      <w:pPr>
        <w:spacing w:before="118" w:line="313" w:lineRule="auto"/>
        <w:ind w:left="4385" w:right="2686"/>
        <w:jc w:val="right"/>
        <w:rPr>
          <w:rFonts w:ascii="宋体" w:hAnsi="宋体" w:eastAsia="宋体" w:cs="宋体"/>
          <w:color w:val="auto"/>
          <w:spacing w:val="-3"/>
          <w:sz w:val="22"/>
          <w:szCs w:val="22"/>
        </w:rPr>
      </w:pPr>
      <w:r>
        <w:rPr>
          <w:rFonts w:ascii="宋体" w:hAnsi="宋体" w:eastAsia="宋体" w:cs="宋体"/>
          <w:color w:val="auto"/>
          <w:spacing w:val="-24"/>
          <w:sz w:val="22"/>
          <w:szCs w:val="22"/>
        </w:rPr>
        <w:t>年</w:t>
      </w:r>
      <w:r>
        <w:rPr>
          <w:rFonts w:ascii="宋体" w:hAnsi="宋体" w:eastAsia="宋体" w:cs="宋体"/>
          <w:color w:val="auto"/>
          <w:spacing w:val="20"/>
          <w:sz w:val="22"/>
          <w:szCs w:val="22"/>
        </w:rPr>
        <w:t xml:space="preserve">  </w:t>
      </w:r>
      <w:r>
        <w:rPr>
          <w:rFonts w:ascii="宋体" w:hAnsi="宋体" w:eastAsia="宋体" w:cs="宋体"/>
          <w:color w:val="auto"/>
          <w:spacing w:val="-24"/>
          <w:sz w:val="22"/>
          <w:szCs w:val="22"/>
        </w:rPr>
        <w:t>月</w:t>
      </w:r>
      <w:r>
        <w:rPr>
          <w:rFonts w:ascii="宋体" w:hAnsi="宋体" w:eastAsia="宋体" w:cs="宋体"/>
          <w:color w:val="auto"/>
          <w:spacing w:val="17"/>
          <w:sz w:val="22"/>
          <w:szCs w:val="22"/>
        </w:rPr>
        <w:t xml:space="preserve">  </w:t>
      </w:r>
      <w:r>
        <w:rPr>
          <w:rFonts w:ascii="宋体" w:hAnsi="宋体" w:eastAsia="宋体" w:cs="宋体"/>
          <w:color w:val="auto"/>
          <w:spacing w:val="-24"/>
          <w:sz w:val="22"/>
          <w:szCs w:val="22"/>
        </w:rPr>
        <w:t>日</w:t>
      </w:r>
      <w:r>
        <w:rPr>
          <w:rFonts w:ascii="宋体" w:hAnsi="宋体" w:eastAsia="宋体" w:cs="宋体"/>
          <w:color w:val="auto"/>
          <w:sz w:val="22"/>
          <w:szCs w:val="22"/>
        </w:rPr>
        <w:t xml:space="preserve"> </w:t>
      </w:r>
      <w:r>
        <w:rPr>
          <w:rFonts w:hint="eastAsia" w:ascii="宋体" w:hAnsi="宋体" w:eastAsia="宋体" w:cs="宋体"/>
          <w:color w:val="auto"/>
          <w:sz w:val="22"/>
          <w:szCs w:val="22"/>
          <w:lang w:eastAsia="zh-CN"/>
        </w:rPr>
        <w:t>（</w:t>
      </w:r>
      <w:r>
        <w:rPr>
          <w:rFonts w:ascii="宋体" w:hAnsi="宋体" w:eastAsia="宋体" w:cs="宋体"/>
          <w:color w:val="auto"/>
          <w:spacing w:val="-3"/>
          <w:sz w:val="22"/>
          <w:szCs w:val="22"/>
        </w:rPr>
        <w:t>公章</w:t>
      </w:r>
      <w:r>
        <w:rPr>
          <w:rFonts w:hint="eastAsia" w:ascii="宋体" w:hAnsi="宋体" w:eastAsia="宋体" w:cs="宋体"/>
          <w:color w:val="auto"/>
          <w:spacing w:val="-3"/>
          <w:sz w:val="22"/>
          <w:szCs w:val="22"/>
          <w:lang w:eastAsia="zh-CN"/>
        </w:rPr>
        <w:t>）</w:t>
      </w:r>
    </w:p>
    <w:p w14:paraId="1A65C4E5">
      <w:pPr>
        <w:pStyle w:val="2"/>
        <w:rPr>
          <w:rFonts w:ascii="宋体" w:hAnsi="宋体" w:eastAsia="宋体" w:cs="宋体"/>
          <w:color w:val="auto"/>
          <w:spacing w:val="-3"/>
          <w:sz w:val="22"/>
          <w:szCs w:val="22"/>
        </w:rPr>
      </w:pPr>
    </w:p>
    <w:p w14:paraId="431CD95C">
      <w:pPr>
        <w:pStyle w:val="3"/>
        <w:rPr>
          <w:rFonts w:ascii="宋体" w:hAnsi="宋体" w:eastAsia="宋体" w:cs="宋体"/>
          <w:color w:val="auto"/>
          <w:spacing w:val="-3"/>
          <w:sz w:val="22"/>
          <w:szCs w:val="22"/>
        </w:rPr>
      </w:pPr>
    </w:p>
    <w:p w14:paraId="70C7876E">
      <w:pPr>
        <w:pStyle w:val="3"/>
        <w:rPr>
          <w:rFonts w:ascii="宋体" w:hAnsi="宋体" w:eastAsia="宋体" w:cs="宋体"/>
          <w:color w:val="auto"/>
          <w:spacing w:val="-3"/>
          <w:sz w:val="22"/>
          <w:szCs w:val="22"/>
        </w:rPr>
      </w:pPr>
    </w:p>
    <w:p w14:paraId="67A2F333">
      <w:pPr>
        <w:pStyle w:val="3"/>
        <w:rPr>
          <w:rFonts w:ascii="宋体" w:hAnsi="宋体" w:eastAsia="宋体" w:cs="宋体"/>
          <w:color w:val="auto"/>
          <w:spacing w:val="-3"/>
          <w:sz w:val="22"/>
          <w:szCs w:val="22"/>
        </w:rPr>
      </w:pPr>
    </w:p>
    <w:p w14:paraId="446FEEF7">
      <w:pPr>
        <w:pStyle w:val="3"/>
        <w:rPr>
          <w:rFonts w:ascii="宋体" w:hAnsi="宋体" w:eastAsia="宋体" w:cs="宋体"/>
          <w:color w:val="auto"/>
          <w:spacing w:val="-3"/>
          <w:sz w:val="22"/>
          <w:szCs w:val="22"/>
        </w:rPr>
      </w:pPr>
    </w:p>
    <w:p w14:paraId="43F853C0">
      <w:pPr>
        <w:pStyle w:val="3"/>
        <w:rPr>
          <w:rFonts w:ascii="宋体" w:hAnsi="宋体" w:eastAsia="宋体" w:cs="宋体"/>
          <w:color w:val="auto"/>
          <w:spacing w:val="-3"/>
          <w:sz w:val="22"/>
          <w:szCs w:val="22"/>
        </w:rPr>
      </w:pPr>
    </w:p>
    <w:p w14:paraId="2198FE1C">
      <w:pPr>
        <w:pStyle w:val="3"/>
        <w:rPr>
          <w:rFonts w:ascii="宋体" w:hAnsi="宋体" w:eastAsia="宋体" w:cs="宋体"/>
          <w:color w:val="auto"/>
          <w:spacing w:val="-3"/>
          <w:sz w:val="22"/>
          <w:szCs w:val="22"/>
        </w:rPr>
      </w:pPr>
    </w:p>
    <w:p w14:paraId="7AC3B99A">
      <w:pPr>
        <w:pStyle w:val="3"/>
        <w:rPr>
          <w:rFonts w:ascii="宋体" w:hAnsi="宋体" w:eastAsia="宋体" w:cs="宋体"/>
          <w:color w:val="auto"/>
          <w:spacing w:val="-3"/>
          <w:sz w:val="22"/>
          <w:szCs w:val="22"/>
        </w:rPr>
      </w:pPr>
    </w:p>
    <w:p w14:paraId="2FCC99D6">
      <w:pPr>
        <w:pStyle w:val="3"/>
        <w:rPr>
          <w:rFonts w:ascii="宋体" w:hAnsi="宋体" w:eastAsia="宋体" w:cs="宋体"/>
          <w:color w:val="auto"/>
          <w:spacing w:val="-3"/>
          <w:sz w:val="22"/>
          <w:szCs w:val="22"/>
        </w:rPr>
      </w:pPr>
    </w:p>
    <w:p w14:paraId="779831EF">
      <w:pPr>
        <w:pStyle w:val="3"/>
        <w:rPr>
          <w:rFonts w:ascii="宋体" w:hAnsi="宋体" w:eastAsia="宋体" w:cs="宋体"/>
          <w:color w:val="auto"/>
          <w:spacing w:val="-3"/>
          <w:sz w:val="22"/>
          <w:szCs w:val="22"/>
        </w:rPr>
      </w:pPr>
    </w:p>
    <w:p w14:paraId="4B00F535">
      <w:pPr>
        <w:pStyle w:val="3"/>
        <w:rPr>
          <w:rFonts w:ascii="宋体" w:hAnsi="宋体" w:eastAsia="宋体" w:cs="宋体"/>
          <w:color w:val="auto"/>
          <w:spacing w:val="-3"/>
          <w:sz w:val="22"/>
          <w:szCs w:val="22"/>
        </w:rPr>
      </w:pPr>
    </w:p>
    <w:p w14:paraId="183567D8">
      <w:pPr>
        <w:pStyle w:val="3"/>
        <w:rPr>
          <w:rFonts w:ascii="宋体" w:hAnsi="宋体" w:eastAsia="宋体" w:cs="宋体"/>
          <w:color w:val="auto"/>
          <w:spacing w:val="-3"/>
          <w:sz w:val="22"/>
          <w:szCs w:val="22"/>
        </w:rPr>
      </w:pPr>
    </w:p>
    <w:p w14:paraId="4BCEDF04">
      <w:pPr>
        <w:pStyle w:val="3"/>
        <w:rPr>
          <w:rFonts w:ascii="宋体" w:hAnsi="宋体" w:eastAsia="宋体" w:cs="宋体"/>
          <w:color w:val="auto"/>
          <w:spacing w:val="-3"/>
          <w:sz w:val="22"/>
          <w:szCs w:val="22"/>
        </w:rPr>
      </w:pPr>
    </w:p>
    <w:p w14:paraId="4846CF6B">
      <w:pPr>
        <w:pStyle w:val="3"/>
        <w:rPr>
          <w:rFonts w:ascii="宋体" w:hAnsi="宋体" w:eastAsia="宋体" w:cs="宋体"/>
          <w:color w:val="auto"/>
          <w:spacing w:val="-3"/>
          <w:sz w:val="22"/>
          <w:szCs w:val="22"/>
        </w:rPr>
      </w:pPr>
    </w:p>
    <w:p w14:paraId="144CF14A">
      <w:pPr>
        <w:pStyle w:val="3"/>
        <w:rPr>
          <w:rFonts w:ascii="宋体" w:hAnsi="宋体" w:eastAsia="宋体" w:cs="宋体"/>
          <w:color w:val="auto"/>
          <w:spacing w:val="-3"/>
          <w:sz w:val="22"/>
          <w:szCs w:val="22"/>
        </w:rPr>
      </w:pPr>
    </w:p>
    <w:p w14:paraId="54F24183">
      <w:pPr>
        <w:pStyle w:val="3"/>
        <w:rPr>
          <w:rFonts w:ascii="宋体" w:hAnsi="宋体" w:eastAsia="宋体" w:cs="宋体"/>
          <w:color w:val="auto"/>
          <w:spacing w:val="-3"/>
          <w:sz w:val="22"/>
          <w:szCs w:val="22"/>
        </w:rPr>
      </w:pPr>
    </w:p>
    <w:p w14:paraId="304CCF96">
      <w:pPr>
        <w:pStyle w:val="3"/>
        <w:rPr>
          <w:rFonts w:ascii="宋体" w:hAnsi="宋体" w:eastAsia="宋体" w:cs="宋体"/>
          <w:color w:val="auto"/>
          <w:spacing w:val="-3"/>
          <w:sz w:val="22"/>
          <w:szCs w:val="22"/>
        </w:rPr>
      </w:pPr>
    </w:p>
    <w:p w14:paraId="58C0178D">
      <w:pPr>
        <w:pStyle w:val="3"/>
        <w:rPr>
          <w:rFonts w:ascii="宋体" w:hAnsi="宋体" w:eastAsia="宋体" w:cs="宋体"/>
          <w:color w:val="auto"/>
          <w:spacing w:val="-3"/>
          <w:sz w:val="22"/>
          <w:szCs w:val="22"/>
        </w:rPr>
      </w:pPr>
    </w:p>
    <w:p w14:paraId="384D4AC6">
      <w:pPr>
        <w:pStyle w:val="3"/>
        <w:rPr>
          <w:rFonts w:ascii="宋体" w:hAnsi="宋体" w:eastAsia="宋体" w:cs="宋体"/>
          <w:color w:val="auto"/>
          <w:spacing w:val="-3"/>
          <w:sz w:val="22"/>
          <w:szCs w:val="22"/>
        </w:rPr>
      </w:pPr>
    </w:p>
    <w:p w14:paraId="1CD0A208">
      <w:pPr>
        <w:pStyle w:val="3"/>
        <w:rPr>
          <w:rFonts w:ascii="宋体" w:hAnsi="宋体" w:eastAsia="宋体" w:cs="宋体"/>
          <w:color w:val="auto"/>
          <w:spacing w:val="-3"/>
          <w:sz w:val="22"/>
          <w:szCs w:val="22"/>
        </w:rPr>
      </w:pPr>
    </w:p>
    <w:p w14:paraId="5F5E1398">
      <w:pPr>
        <w:pStyle w:val="3"/>
        <w:rPr>
          <w:rFonts w:ascii="宋体" w:hAnsi="宋体" w:eastAsia="宋体" w:cs="宋体"/>
          <w:color w:val="auto"/>
          <w:spacing w:val="-3"/>
          <w:sz w:val="22"/>
          <w:szCs w:val="22"/>
        </w:rPr>
        <w:sectPr>
          <w:headerReference r:id="rId11" w:type="default"/>
          <w:footerReference r:id="rId12" w:type="default"/>
          <w:pgSz w:w="11560" w:h="16490"/>
          <w:pgMar w:top="1410" w:right="1649" w:bottom="1929" w:left="1734" w:header="1389" w:footer="1910" w:gutter="0"/>
          <w:cols w:space="720" w:num="1"/>
        </w:sectPr>
      </w:pPr>
    </w:p>
    <w:p w14:paraId="784EBE60">
      <w:pPr>
        <w:spacing w:before="104" w:line="221" w:lineRule="auto"/>
        <w:jc w:val="center"/>
        <w:outlineLvl w:val="1"/>
        <w:rPr>
          <w:rFonts w:hint="eastAsia" w:ascii="黑体" w:hAnsi="黑体" w:eastAsia="黑体" w:cs="黑体"/>
          <w:b/>
          <w:bCs/>
          <w:color w:val="auto"/>
          <w:spacing w:val="-8"/>
          <w:sz w:val="32"/>
          <w:szCs w:val="32"/>
          <w:lang w:eastAsia="zh-CN"/>
        </w:rPr>
      </w:pPr>
      <w:bookmarkStart w:id="41" w:name="_Toc16787"/>
      <w:r>
        <w:rPr>
          <w:rFonts w:hint="eastAsia" w:ascii="黑体" w:hAnsi="黑体" w:eastAsia="黑体" w:cs="黑体"/>
          <w:b/>
          <w:bCs/>
          <w:color w:val="auto"/>
          <w:spacing w:val="-8"/>
          <w:sz w:val="32"/>
          <w:szCs w:val="32"/>
          <w:lang w:eastAsia="zh-CN"/>
        </w:rPr>
        <w:t>四、</w:t>
      </w:r>
      <w:r>
        <w:rPr>
          <w:rFonts w:hint="eastAsia" w:ascii="黑体" w:hAnsi="黑体" w:eastAsia="黑体" w:cs="黑体"/>
          <w:b/>
          <w:bCs/>
          <w:color w:val="auto"/>
          <w:spacing w:val="-8"/>
          <w:sz w:val="32"/>
          <w:szCs w:val="32"/>
        </w:rPr>
        <w:t>承诺书</w:t>
      </w:r>
      <w:r>
        <w:rPr>
          <w:rFonts w:hint="eastAsia" w:ascii="黑体" w:hAnsi="黑体" w:eastAsia="黑体" w:cs="黑体"/>
          <w:b/>
          <w:bCs/>
          <w:color w:val="auto"/>
          <w:spacing w:val="-8"/>
          <w:sz w:val="32"/>
          <w:szCs w:val="32"/>
          <w:lang w:eastAsia="zh-CN"/>
        </w:rPr>
        <w:t>（格式）</w:t>
      </w:r>
      <w:bookmarkEnd w:id="41"/>
    </w:p>
    <w:p w14:paraId="0091D9CD">
      <w:pPr>
        <w:keepNext w:val="0"/>
        <w:keepLines w:val="0"/>
        <w:pageBreakBefore w:val="0"/>
        <w:widowControl w:val="0"/>
        <w:kinsoku/>
        <w:wordWrap/>
        <w:overflowPunct/>
        <w:topLinePunct w:val="0"/>
        <w:bidi w:val="0"/>
        <w:snapToGrid/>
        <w:spacing w:line="312" w:lineRule="auto"/>
        <w:jc w:val="left"/>
        <w:textAlignment w:val="auto"/>
        <w:rPr>
          <w:rFonts w:hint="eastAsia"/>
          <w:color w:val="auto"/>
        </w:rPr>
      </w:pPr>
    </w:p>
    <w:p w14:paraId="218FBCB9">
      <w:pPr>
        <w:keepNext w:val="0"/>
        <w:keepLines w:val="0"/>
        <w:pageBreakBefore w:val="0"/>
        <w:widowControl w:val="0"/>
        <w:kinsoku/>
        <w:wordWrap/>
        <w:overflowPunct/>
        <w:topLinePunct w:val="0"/>
        <w:bidi w:val="0"/>
        <w:snapToGrid/>
        <w:spacing w:line="312" w:lineRule="auto"/>
        <w:textAlignment w:val="auto"/>
        <w:rPr>
          <w:color w:val="auto"/>
        </w:rPr>
      </w:pPr>
      <w:r>
        <w:rPr>
          <w:rFonts w:hint="eastAsia"/>
          <w:color w:val="auto"/>
        </w:rPr>
        <w:t>采购人：</w:t>
      </w:r>
    </w:p>
    <w:p w14:paraId="1278B156">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color w:val="auto"/>
        </w:rPr>
      </w:pPr>
      <w:r>
        <w:rPr>
          <w:rFonts w:hint="eastAsia"/>
          <w:color w:val="auto"/>
        </w:rPr>
        <w:t>我单位自愿参与本项目的采购活动，在与湖北机场集团招标采购（含招商）、签约和履约过程中，不存在违法违规且不存在其他不良行为，未给机场集团、社会和公众造成损失或不良影响，并完全遵守《湖北机场集团</w:t>
      </w:r>
      <w:r>
        <w:rPr>
          <w:rFonts w:hint="eastAsia"/>
          <w:color w:val="auto"/>
          <w:lang w:val="en-US" w:eastAsia="zh-CN"/>
        </w:rPr>
        <w:t>有限公司</w:t>
      </w:r>
      <w:r>
        <w:rPr>
          <w:rFonts w:hint="eastAsia"/>
          <w:color w:val="auto"/>
        </w:rPr>
        <w:t>“供应商不良行为”管理办法》的规定，现针对《湖北机场集团</w:t>
      </w:r>
      <w:r>
        <w:rPr>
          <w:rFonts w:hint="eastAsia"/>
          <w:color w:val="auto"/>
          <w:lang w:val="en-US" w:eastAsia="zh-CN"/>
        </w:rPr>
        <w:t>有限公司</w:t>
      </w:r>
      <w:r>
        <w:rPr>
          <w:rFonts w:hint="eastAsia"/>
          <w:color w:val="auto"/>
        </w:rPr>
        <w:t>“供应商不良行为”管理办法》作如下承诺：</w:t>
      </w:r>
    </w:p>
    <w:p w14:paraId="0127C1CB">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一年内提出无效异议投诉</w:t>
      </w:r>
      <w:r>
        <w:rPr>
          <w:rFonts w:hint="eastAsia" w:ascii="宋体" w:hAnsi="宋体" w:cs="宋体"/>
          <w:color w:val="auto"/>
          <w:sz w:val="21"/>
          <w:szCs w:val="21"/>
          <w:lang w:val="en-US" w:eastAsia="zh-CN"/>
        </w:rPr>
        <w:t>未</w:t>
      </w:r>
      <w:r>
        <w:rPr>
          <w:rFonts w:hint="eastAsia" w:ascii="宋体" w:hAnsi="宋体" w:eastAsia="宋体" w:cs="宋体"/>
          <w:color w:val="auto"/>
          <w:sz w:val="21"/>
          <w:szCs w:val="21"/>
        </w:rPr>
        <w:t>达到2次。</w:t>
      </w:r>
    </w:p>
    <w:p w14:paraId="1E296D44">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2.未</w:t>
      </w:r>
      <w:r>
        <w:rPr>
          <w:rFonts w:hint="eastAsia" w:ascii="宋体" w:hAnsi="宋体" w:eastAsia="宋体" w:cs="宋体"/>
          <w:color w:val="auto"/>
          <w:sz w:val="21"/>
          <w:szCs w:val="21"/>
        </w:rPr>
        <w:t>采取不正当手段诋毁、排挤其他供应商或故意以虚构事实等方式进行投诉。</w:t>
      </w:r>
    </w:p>
    <w:p w14:paraId="2A99DD8A">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rPr>
        <w:t>成交后</w:t>
      </w:r>
      <w:r>
        <w:rPr>
          <w:rFonts w:hint="eastAsia" w:ascii="宋体" w:hAnsi="宋体" w:cs="宋体"/>
          <w:color w:val="auto"/>
          <w:sz w:val="21"/>
          <w:szCs w:val="21"/>
          <w:lang w:val="en-US" w:eastAsia="zh-CN"/>
        </w:rPr>
        <w:t>承诺</w:t>
      </w:r>
      <w:r>
        <w:rPr>
          <w:rFonts w:hint="eastAsia" w:ascii="宋体" w:hAnsi="宋体" w:eastAsia="宋体" w:cs="宋体"/>
          <w:color w:val="auto"/>
          <w:sz w:val="21"/>
          <w:szCs w:val="21"/>
        </w:rPr>
        <w:t>按文件规定要求提交履约保证金，</w:t>
      </w:r>
      <w:r>
        <w:rPr>
          <w:rFonts w:hint="eastAsia" w:ascii="宋体" w:hAnsi="宋体" w:cs="宋体"/>
          <w:color w:val="auto"/>
          <w:sz w:val="21"/>
          <w:szCs w:val="21"/>
          <w:lang w:val="en-US" w:eastAsia="zh-CN"/>
        </w:rPr>
        <w:t>不</w:t>
      </w:r>
      <w:r>
        <w:rPr>
          <w:rFonts w:hint="eastAsia" w:ascii="宋体" w:hAnsi="宋体" w:eastAsia="宋体" w:cs="宋体"/>
          <w:color w:val="auto"/>
          <w:sz w:val="21"/>
          <w:szCs w:val="21"/>
        </w:rPr>
        <w:t>给工作造成影响。</w:t>
      </w:r>
    </w:p>
    <w:p w14:paraId="50B78F13">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成交后</w:t>
      </w:r>
      <w:r>
        <w:rPr>
          <w:rFonts w:hint="eastAsia" w:ascii="宋体" w:hAnsi="宋体" w:cs="宋体"/>
          <w:color w:val="auto"/>
          <w:sz w:val="21"/>
          <w:szCs w:val="21"/>
          <w:lang w:val="en-US" w:eastAsia="zh-CN"/>
        </w:rPr>
        <w:t>不会</w:t>
      </w:r>
      <w:r>
        <w:rPr>
          <w:rFonts w:hint="eastAsia" w:ascii="宋体" w:hAnsi="宋体" w:eastAsia="宋体" w:cs="宋体"/>
          <w:color w:val="auto"/>
          <w:sz w:val="21"/>
          <w:szCs w:val="21"/>
        </w:rPr>
        <w:t>违反投标、竞价承诺或合同约定，擅自改变标的、调整价格、降低质量，无故拖延工期或供货时间，给工作造成影响，情节较轻的</w:t>
      </w:r>
      <w:r>
        <w:rPr>
          <w:rFonts w:hint="eastAsia" w:ascii="宋体" w:hAnsi="宋体" w:cs="宋体"/>
          <w:color w:val="auto"/>
          <w:sz w:val="21"/>
          <w:szCs w:val="21"/>
          <w:lang w:val="en-US" w:eastAsia="zh-CN"/>
        </w:rPr>
        <w:t>的情形</w:t>
      </w:r>
      <w:r>
        <w:rPr>
          <w:rFonts w:hint="eastAsia" w:ascii="宋体" w:hAnsi="宋体" w:eastAsia="宋体" w:cs="宋体"/>
          <w:color w:val="auto"/>
          <w:sz w:val="21"/>
          <w:szCs w:val="21"/>
        </w:rPr>
        <w:t>。</w:t>
      </w:r>
    </w:p>
    <w:p w14:paraId="4D1EEB54">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5.承诺</w:t>
      </w:r>
      <w:r>
        <w:rPr>
          <w:rFonts w:hint="eastAsia" w:ascii="宋体" w:hAnsi="宋体" w:eastAsia="宋体" w:cs="宋体"/>
          <w:color w:val="auto"/>
          <w:sz w:val="21"/>
          <w:szCs w:val="21"/>
        </w:rPr>
        <w:t>完全履行合同约定，情节较轻的</w:t>
      </w:r>
      <w:r>
        <w:rPr>
          <w:rFonts w:hint="eastAsia" w:ascii="宋体" w:hAnsi="宋体" w:cs="宋体"/>
          <w:color w:val="auto"/>
          <w:sz w:val="21"/>
          <w:szCs w:val="21"/>
          <w:lang w:val="en-US" w:eastAsia="zh-CN"/>
        </w:rPr>
        <w:t>的情形</w:t>
      </w:r>
      <w:r>
        <w:rPr>
          <w:rFonts w:hint="eastAsia" w:ascii="宋体" w:hAnsi="宋体" w:eastAsia="宋体" w:cs="宋体"/>
          <w:color w:val="auto"/>
          <w:sz w:val="21"/>
          <w:szCs w:val="21"/>
        </w:rPr>
        <w:t>。</w:t>
      </w:r>
    </w:p>
    <w:p w14:paraId="4EC155B1">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6.承诺不</w:t>
      </w:r>
      <w:r>
        <w:rPr>
          <w:rFonts w:hint="eastAsia" w:ascii="宋体" w:hAnsi="宋体" w:eastAsia="宋体" w:cs="宋体"/>
          <w:color w:val="auto"/>
          <w:sz w:val="21"/>
          <w:szCs w:val="21"/>
        </w:rPr>
        <w:t>存在其他一般不良行为。</w:t>
      </w:r>
    </w:p>
    <w:p w14:paraId="0CA4ECA3">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7.承诺不</w:t>
      </w:r>
      <w:r>
        <w:rPr>
          <w:rFonts w:hint="eastAsia" w:ascii="宋体" w:hAnsi="宋体" w:eastAsia="宋体" w:cs="宋体"/>
          <w:color w:val="auto"/>
          <w:sz w:val="21"/>
          <w:szCs w:val="21"/>
        </w:rPr>
        <w:t>向各单位从事招标采购工作、招标代理机构等相关人员行贿或者提供其他不正当利益，可能影响相关工作人员公正履行职责。</w:t>
      </w:r>
    </w:p>
    <w:p w14:paraId="7BA6E78C">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8.承诺不会</w:t>
      </w:r>
      <w:r>
        <w:rPr>
          <w:rFonts w:hint="eastAsia" w:ascii="宋体" w:hAnsi="宋体" w:eastAsia="宋体" w:cs="宋体"/>
          <w:color w:val="auto"/>
          <w:sz w:val="21"/>
          <w:szCs w:val="21"/>
        </w:rPr>
        <w:t>围标、串标，干扰正常招标采购秩序</w:t>
      </w:r>
      <w:r>
        <w:rPr>
          <w:rFonts w:hint="eastAsia" w:ascii="宋体" w:hAnsi="宋体" w:cs="宋体"/>
          <w:color w:val="auto"/>
          <w:sz w:val="21"/>
          <w:szCs w:val="21"/>
          <w:lang w:val="en-US" w:eastAsia="zh-CN"/>
        </w:rPr>
        <w:t>的情形</w:t>
      </w:r>
      <w:r>
        <w:rPr>
          <w:rFonts w:hint="eastAsia" w:ascii="宋体" w:hAnsi="宋体" w:eastAsia="宋体" w:cs="宋体"/>
          <w:color w:val="auto"/>
          <w:sz w:val="21"/>
          <w:szCs w:val="21"/>
        </w:rPr>
        <w:t>。</w:t>
      </w:r>
    </w:p>
    <w:p w14:paraId="5A45D712">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9.承诺不会</w:t>
      </w:r>
      <w:r>
        <w:rPr>
          <w:rFonts w:hint="eastAsia" w:ascii="宋体" w:hAnsi="宋体" w:eastAsia="宋体" w:cs="宋体"/>
          <w:color w:val="auto"/>
          <w:sz w:val="21"/>
          <w:szCs w:val="21"/>
        </w:rPr>
        <w:t>非法以他人名义进行投标或者以其他方式弄虚作假骗取成交</w:t>
      </w:r>
      <w:r>
        <w:rPr>
          <w:rFonts w:hint="eastAsia" w:ascii="宋体" w:hAnsi="宋体" w:cs="宋体"/>
          <w:color w:val="auto"/>
          <w:sz w:val="21"/>
          <w:szCs w:val="21"/>
          <w:lang w:val="en-US" w:eastAsia="zh-CN"/>
        </w:rPr>
        <w:t>的情形</w:t>
      </w:r>
      <w:r>
        <w:rPr>
          <w:rFonts w:hint="eastAsia" w:ascii="宋体" w:hAnsi="宋体" w:eastAsia="宋体" w:cs="宋体"/>
          <w:color w:val="auto"/>
          <w:sz w:val="21"/>
          <w:szCs w:val="21"/>
        </w:rPr>
        <w:t>。</w:t>
      </w:r>
    </w:p>
    <w:p w14:paraId="19AACC2B">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10.承诺成交后，不会出现不按照采购文件和成交供应商的投标文件签订合同，或者要求与采购人另行签订背离合同实质性内容协议的情形。</w:t>
      </w:r>
    </w:p>
    <w:p w14:paraId="307B867A">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11.承诺合同签订后，不会出现无正当理由拒不履行或者拖延履行采购合同义务的，给采购方工作造成影响，情节严重的的情形。</w:t>
      </w:r>
    </w:p>
    <w:p w14:paraId="692A048F">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12.我公司承诺不会</w:t>
      </w:r>
      <w:r>
        <w:rPr>
          <w:rFonts w:hint="eastAsia" w:ascii="宋体" w:hAnsi="宋体" w:eastAsia="宋体" w:cs="宋体"/>
          <w:color w:val="auto"/>
          <w:sz w:val="21"/>
          <w:szCs w:val="21"/>
        </w:rPr>
        <w:t>将成交项目转包给他人，或者违反采购文件规定，擅自将成交项目分包给他人</w:t>
      </w:r>
      <w:r>
        <w:rPr>
          <w:rFonts w:hint="eastAsia" w:ascii="宋体" w:hAnsi="宋体" w:cs="宋体"/>
          <w:color w:val="auto"/>
          <w:sz w:val="21"/>
          <w:szCs w:val="21"/>
          <w:lang w:val="en-US" w:eastAsia="zh-CN"/>
        </w:rPr>
        <w:t>的情形</w:t>
      </w:r>
      <w:r>
        <w:rPr>
          <w:rFonts w:hint="eastAsia" w:ascii="宋体" w:hAnsi="宋体" w:eastAsia="宋体" w:cs="宋体"/>
          <w:color w:val="auto"/>
          <w:sz w:val="21"/>
          <w:szCs w:val="21"/>
        </w:rPr>
        <w:t>。</w:t>
      </w:r>
    </w:p>
    <w:p w14:paraId="135AD9BA">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13.我公司承诺不会</w:t>
      </w:r>
      <w:r>
        <w:rPr>
          <w:rFonts w:hint="eastAsia" w:ascii="宋体" w:hAnsi="宋体" w:eastAsia="宋体" w:cs="宋体"/>
          <w:color w:val="auto"/>
          <w:sz w:val="21"/>
          <w:szCs w:val="21"/>
        </w:rPr>
        <w:t>擅自变更、中止或终止采购合同，给采购人造成重大经济损失或严重影响生产和工期</w:t>
      </w:r>
      <w:r>
        <w:rPr>
          <w:rFonts w:hint="eastAsia" w:ascii="宋体" w:hAnsi="宋体" w:cs="宋体"/>
          <w:color w:val="auto"/>
          <w:sz w:val="21"/>
          <w:szCs w:val="21"/>
          <w:lang w:val="en-US" w:eastAsia="zh-CN"/>
        </w:rPr>
        <w:t>的情形</w:t>
      </w:r>
      <w:r>
        <w:rPr>
          <w:rFonts w:hint="eastAsia" w:ascii="宋体" w:hAnsi="宋体" w:eastAsia="宋体" w:cs="宋体"/>
          <w:color w:val="auto"/>
          <w:sz w:val="21"/>
          <w:szCs w:val="21"/>
        </w:rPr>
        <w:t>。</w:t>
      </w:r>
    </w:p>
    <w:p w14:paraId="079033C4">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14.我公司承诺不会出现</w:t>
      </w:r>
      <w:r>
        <w:rPr>
          <w:rFonts w:hint="eastAsia" w:ascii="宋体" w:hAnsi="宋体" w:eastAsia="宋体" w:cs="宋体"/>
          <w:color w:val="auto"/>
          <w:sz w:val="21"/>
          <w:szCs w:val="21"/>
        </w:rPr>
        <w:t>未按合同规定履行合同义务，造成严重的质量问题、经济损失、安全事故以及不良社会影响</w:t>
      </w:r>
      <w:r>
        <w:rPr>
          <w:rFonts w:hint="eastAsia" w:ascii="宋体" w:hAnsi="宋体" w:cs="宋体"/>
          <w:color w:val="auto"/>
          <w:sz w:val="21"/>
          <w:szCs w:val="21"/>
          <w:lang w:val="en-US" w:eastAsia="zh-CN"/>
        </w:rPr>
        <w:t>的情形</w:t>
      </w:r>
      <w:r>
        <w:rPr>
          <w:rFonts w:hint="eastAsia" w:ascii="宋体" w:hAnsi="宋体" w:eastAsia="宋体" w:cs="宋体"/>
          <w:color w:val="auto"/>
          <w:sz w:val="21"/>
          <w:szCs w:val="21"/>
        </w:rPr>
        <w:t>。</w:t>
      </w:r>
    </w:p>
    <w:p w14:paraId="253E6EB8">
      <w:pPr>
        <w:keepNext w:val="0"/>
        <w:keepLines w:val="0"/>
        <w:pageBreakBefore w:val="0"/>
        <w:widowControl w:val="0"/>
        <w:kinsoku/>
        <w:wordWrap/>
        <w:overflowPunct/>
        <w:topLinePunct w:val="0"/>
        <w:bidi w:val="0"/>
        <w:snapToGrid/>
        <w:spacing w:line="312" w:lineRule="auto"/>
        <w:ind w:firstLine="420" w:firstLineChars="200"/>
        <w:textAlignment w:val="auto"/>
        <w:rPr>
          <w:rFonts w:hint="eastAsia" w:ascii="宋体" w:hAnsi="宋体" w:eastAsia="宋体" w:cs="宋体"/>
          <w:color w:val="auto"/>
          <w:sz w:val="21"/>
          <w:szCs w:val="21"/>
        </w:rPr>
      </w:pPr>
      <w:r>
        <w:rPr>
          <w:rFonts w:hint="eastAsia" w:ascii="宋体" w:hAnsi="宋体" w:cs="宋体"/>
          <w:color w:val="auto"/>
          <w:sz w:val="21"/>
          <w:szCs w:val="21"/>
          <w:lang w:val="en-US" w:eastAsia="zh-CN"/>
        </w:rPr>
        <w:t>15.我公司承诺不会</w:t>
      </w:r>
      <w:r>
        <w:rPr>
          <w:rFonts w:hint="eastAsia" w:ascii="宋体" w:hAnsi="宋体" w:eastAsia="宋体" w:cs="宋体"/>
          <w:color w:val="auto"/>
          <w:sz w:val="21"/>
          <w:szCs w:val="21"/>
        </w:rPr>
        <w:t>提供虚假材料、虚构事实进行恶意诽谤、诬告、陷害等行为。</w:t>
      </w:r>
    </w:p>
    <w:p w14:paraId="61AD63BE">
      <w:pPr>
        <w:keepNext w:val="0"/>
        <w:keepLines w:val="0"/>
        <w:pageBreakBefore w:val="0"/>
        <w:widowControl w:val="0"/>
        <w:kinsoku/>
        <w:wordWrap/>
        <w:overflowPunct/>
        <w:topLinePunct w:val="0"/>
        <w:bidi w:val="0"/>
        <w:snapToGrid/>
        <w:spacing w:line="312" w:lineRule="auto"/>
        <w:ind w:firstLine="420" w:firstLineChars="200"/>
        <w:textAlignment w:val="auto"/>
        <w:rPr>
          <w:color w:val="auto"/>
        </w:rPr>
      </w:pPr>
      <w:r>
        <w:rPr>
          <w:rFonts w:hint="eastAsia" w:ascii="宋体" w:hAnsi="宋体" w:cs="宋体"/>
          <w:color w:val="auto"/>
          <w:sz w:val="21"/>
          <w:szCs w:val="21"/>
          <w:lang w:val="en-US" w:eastAsia="zh-CN"/>
        </w:rPr>
        <w:t>16.我公司承诺不</w:t>
      </w:r>
      <w:r>
        <w:rPr>
          <w:rFonts w:hint="eastAsia" w:ascii="宋体" w:hAnsi="宋体" w:eastAsia="宋体" w:cs="宋体"/>
          <w:color w:val="auto"/>
          <w:sz w:val="21"/>
          <w:szCs w:val="21"/>
        </w:rPr>
        <w:t>存在其他严重不良行为。</w:t>
      </w:r>
    </w:p>
    <w:p w14:paraId="5E589E23">
      <w:pPr>
        <w:spacing w:line="360" w:lineRule="auto"/>
        <w:jc w:val="right"/>
        <w:rPr>
          <w:rFonts w:hint="eastAsia"/>
          <w:color w:val="auto"/>
        </w:rPr>
      </w:pPr>
    </w:p>
    <w:p w14:paraId="1D5869C5">
      <w:pPr>
        <w:spacing w:line="360" w:lineRule="auto"/>
        <w:jc w:val="right"/>
        <w:rPr>
          <w:color w:val="auto"/>
        </w:rPr>
      </w:pPr>
      <w:r>
        <w:rPr>
          <w:rFonts w:hint="eastAsia"/>
          <w:color w:val="auto"/>
        </w:rPr>
        <w:t xml:space="preserve">供应商单位名称（盖章）：     </w:t>
      </w:r>
    </w:p>
    <w:p w14:paraId="2D0AE08B">
      <w:pPr>
        <w:ind w:left="6510" w:hanging="6510" w:hangingChars="3100"/>
        <w:rPr>
          <w:color w:val="auto"/>
        </w:rPr>
      </w:pPr>
      <w:r>
        <w:rPr>
          <w:rFonts w:hint="eastAsia"/>
          <w:color w:val="auto"/>
        </w:rPr>
        <w:t xml:space="preserve"> </w:t>
      </w:r>
      <w:r>
        <w:rPr>
          <w:rFonts w:hint="eastAsia"/>
          <w:color w:val="auto"/>
          <w:lang w:val="en-US" w:eastAsia="zh-CN"/>
        </w:rPr>
        <w:t xml:space="preserve">                                                                                                                                            </w:t>
      </w:r>
      <w:r>
        <w:rPr>
          <w:rFonts w:hint="eastAsia"/>
          <w:color w:val="auto"/>
        </w:rPr>
        <w:t>年</w:t>
      </w:r>
      <w:r>
        <w:rPr>
          <w:rFonts w:hint="eastAsia" w:eastAsia="宋体"/>
          <w:color w:val="auto"/>
          <w:lang w:val="en-US" w:eastAsia="zh-CN"/>
        </w:rPr>
        <w:t xml:space="preserve">  </w:t>
      </w:r>
      <w:r>
        <w:rPr>
          <w:rFonts w:hint="eastAsia"/>
          <w:color w:val="auto"/>
        </w:rPr>
        <w:t xml:space="preserve">  月 </w:t>
      </w:r>
      <w:r>
        <w:rPr>
          <w:rFonts w:hint="eastAsia" w:eastAsia="宋体"/>
          <w:color w:val="auto"/>
          <w:lang w:val="en-US" w:eastAsia="zh-CN"/>
        </w:rPr>
        <w:t xml:space="preserve">  </w:t>
      </w:r>
      <w:r>
        <w:rPr>
          <w:rFonts w:hint="eastAsia"/>
          <w:color w:val="auto"/>
        </w:rPr>
        <w:t xml:space="preserve">  日</w:t>
      </w:r>
    </w:p>
    <w:p w14:paraId="433C3292">
      <w:pPr>
        <w:pStyle w:val="3"/>
        <w:rPr>
          <w:rFonts w:ascii="宋体" w:hAnsi="宋体" w:eastAsia="宋体" w:cs="宋体"/>
          <w:color w:val="auto"/>
          <w:spacing w:val="-3"/>
          <w:sz w:val="22"/>
          <w:szCs w:val="22"/>
        </w:rPr>
        <w:sectPr>
          <w:pgSz w:w="11560" w:h="16490"/>
          <w:pgMar w:top="1410" w:right="1649" w:bottom="1929" w:left="1734" w:header="1389" w:footer="1910" w:gutter="0"/>
          <w:cols w:space="720" w:num="1"/>
        </w:sectPr>
      </w:pPr>
    </w:p>
    <w:p w14:paraId="36E30FFE">
      <w:pPr>
        <w:pStyle w:val="3"/>
        <w:rPr>
          <w:rFonts w:ascii="宋体" w:hAnsi="宋体" w:eastAsia="宋体" w:cs="宋体"/>
          <w:color w:val="auto"/>
          <w:spacing w:val="-3"/>
          <w:sz w:val="22"/>
          <w:szCs w:val="22"/>
        </w:rPr>
      </w:pPr>
    </w:p>
    <w:p w14:paraId="6AFF752B">
      <w:pPr>
        <w:pStyle w:val="3"/>
        <w:rPr>
          <w:rFonts w:ascii="宋体" w:hAnsi="宋体" w:eastAsia="宋体" w:cs="宋体"/>
          <w:color w:val="auto"/>
          <w:spacing w:val="-3"/>
          <w:sz w:val="22"/>
          <w:szCs w:val="22"/>
        </w:rPr>
      </w:pPr>
    </w:p>
    <w:p w14:paraId="4E7D2963">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outlineLvl w:val="0"/>
        <w:rPr>
          <w:rFonts w:ascii="宋体" w:hAnsi="宋体" w:eastAsia="宋体" w:cs="宋体"/>
          <w:b/>
          <w:bCs/>
          <w:color w:val="auto"/>
          <w:spacing w:val="-15"/>
          <w:sz w:val="32"/>
          <w:szCs w:val="32"/>
        </w:rPr>
      </w:pPr>
      <w:bookmarkStart w:id="42" w:name="_Toc28000"/>
      <w:bookmarkStart w:id="43" w:name="_Toc15229"/>
      <w:r>
        <w:rPr>
          <w:rFonts w:hint="eastAsia" w:ascii="宋体" w:hAnsi="宋体" w:eastAsia="宋体" w:cs="宋体"/>
          <w:b/>
          <w:bCs/>
          <w:color w:val="auto"/>
          <w:spacing w:val="-15"/>
          <w:sz w:val="32"/>
          <w:szCs w:val="32"/>
        </w:rPr>
        <w:t>第</w:t>
      </w:r>
      <w:r>
        <w:rPr>
          <w:rFonts w:hint="eastAsia" w:ascii="宋体" w:hAnsi="宋体" w:eastAsia="宋体" w:cs="宋体"/>
          <w:b/>
          <w:bCs/>
          <w:color w:val="auto"/>
          <w:spacing w:val="-15"/>
          <w:sz w:val="32"/>
          <w:szCs w:val="32"/>
          <w:lang w:eastAsia="zh-CN"/>
        </w:rPr>
        <w:t>三</w:t>
      </w:r>
      <w:r>
        <w:rPr>
          <w:rFonts w:hint="eastAsia" w:ascii="宋体" w:hAnsi="宋体" w:eastAsia="宋体" w:cs="宋体"/>
          <w:b/>
          <w:bCs/>
          <w:color w:val="auto"/>
          <w:spacing w:val="-15"/>
          <w:sz w:val="32"/>
          <w:szCs w:val="32"/>
          <w:lang w:val="en-US" w:eastAsia="zh-CN"/>
        </w:rPr>
        <w:t>篇</w:t>
      </w:r>
      <w:r>
        <w:rPr>
          <w:rFonts w:hint="eastAsia" w:ascii="宋体" w:hAnsi="宋体" w:eastAsia="宋体" w:cs="宋体"/>
          <w:b/>
          <w:bCs/>
          <w:color w:val="auto"/>
          <w:spacing w:val="-15"/>
          <w:sz w:val="32"/>
          <w:szCs w:val="32"/>
        </w:rPr>
        <w:t xml:space="preserve"> 成交标准</w:t>
      </w:r>
      <w:bookmarkEnd w:id="42"/>
      <w:bookmarkEnd w:id="43"/>
    </w:p>
    <w:p w14:paraId="0C9B33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p>
    <w:p w14:paraId="03E9137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成交的标准必须符合下列各项条件：</w:t>
      </w:r>
    </w:p>
    <w:p w14:paraId="07BC29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1.</w:t>
      </w:r>
      <w:r>
        <w:rPr>
          <w:rFonts w:hint="eastAsia" w:ascii="仿宋" w:hAnsi="仿宋" w:eastAsia="仿宋" w:cs="仿宋"/>
          <w:color w:val="auto"/>
          <w:spacing w:val="-6"/>
          <w:sz w:val="28"/>
          <w:szCs w:val="28"/>
        </w:rPr>
        <w:t>竞标供应商全部实质性响应本询价采购文件的各项要求；</w:t>
      </w:r>
    </w:p>
    <w:p w14:paraId="6959F00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2.</w:t>
      </w:r>
      <w:r>
        <w:rPr>
          <w:rFonts w:hint="eastAsia" w:ascii="仿宋" w:hAnsi="仿宋" w:eastAsia="仿宋" w:cs="仿宋"/>
          <w:color w:val="auto"/>
          <w:spacing w:val="-6"/>
          <w:sz w:val="28"/>
          <w:szCs w:val="28"/>
        </w:rPr>
        <w:t>竞标供应商具备提供项目所需</w:t>
      </w:r>
      <w:r>
        <w:rPr>
          <w:rFonts w:hint="eastAsia" w:ascii="仿宋" w:hAnsi="仿宋" w:eastAsia="仿宋" w:cs="仿宋"/>
          <w:color w:val="auto"/>
          <w:spacing w:val="-6"/>
          <w:sz w:val="28"/>
          <w:szCs w:val="28"/>
          <w:lang w:eastAsia="zh-CN"/>
        </w:rPr>
        <w:t>产品的</w:t>
      </w:r>
      <w:r>
        <w:rPr>
          <w:rFonts w:hint="eastAsia" w:ascii="仿宋" w:hAnsi="仿宋" w:eastAsia="仿宋" w:cs="仿宋"/>
          <w:color w:val="auto"/>
          <w:spacing w:val="-6"/>
          <w:sz w:val="28"/>
          <w:szCs w:val="28"/>
        </w:rPr>
        <w:t>能力；</w:t>
      </w:r>
    </w:p>
    <w:p w14:paraId="71B9BABC">
      <w:pPr>
        <w:keepNext w:val="0"/>
        <w:keepLines w:val="0"/>
        <w:pageBreakBefore w:val="0"/>
        <w:widowControl/>
        <w:kinsoku w:val="0"/>
        <w:wordWrap/>
        <w:overflowPunct/>
        <w:topLinePunct w:val="0"/>
        <w:autoSpaceDE w:val="0"/>
        <w:autoSpaceDN w:val="0"/>
        <w:bidi w:val="0"/>
        <w:adjustRightInd w:val="0"/>
        <w:snapToGrid w:val="0"/>
        <w:spacing w:line="360" w:lineRule="auto"/>
        <w:ind w:left="827" w:leftChars="266" w:right="0" w:hanging="268" w:hangingChars="1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3.</w:t>
      </w:r>
      <w:r>
        <w:rPr>
          <w:rFonts w:hint="eastAsia" w:ascii="仿宋" w:hAnsi="仿宋" w:eastAsia="仿宋" w:cs="仿宋"/>
          <w:color w:val="auto"/>
          <w:spacing w:val="-6"/>
          <w:sz w:val="28"/>
          <w:szCs w:val="28"/>
        </w:rPr>
        <w:t>竞标供应商满足本询价采购项目要求，能保证质量</w:t>
      </w:r>
      <w:r>
        <w:rPr>
          <w:rFonts w:hint="eastAsia" w:ascii="仿宋" w:hAnsi="仿宋" w:eastAsia="仿宋" w:cs="仿宋"/>
          <w:color w:val="auto"/>
          <w:spacing w:val="-6"/>
          <w:sz w:val="28"/>
          <w:szCs w:val="28"/>
          <w:lang w:eastAsia="zh-CN"/>
        </w:rPr>
        <w:t>，按时供货</w:t>
      </w:r>
      <w:r>
        <w:rPr>
          <w:rFonts w:hint="eastAsia" w:ascii="仿宋" w:hAnsi="仿宋" w:eastAsia="仿宋" w:cs="仿宋"/>
          <w:color w:val="auto"/>
          <w:spacing w:val="-6"/>
          <w:sz w:val="28"/>
          <w:szCs w:val="28"/>
        </w:rPr>
        <w:t>；</w:t>
      </w:r>
    </w:p>
    <w:p w14:paraId="17018C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4.</w:t>
      </w:r>
      <w:r>
        <w:rPr>
          <w:rFonts w:hint="eastAsia" w:ascii="仿宋" w:hAnsi="仿宋" w:eastAsia="仿宋" w:cs="仿宋"/>
          <w:color w:val="auto"/>
          <w:spacing w:val="-6"/>
          <w:sz w:val="28"/>
          <w:szCs w:val="28"/>
        </w:rPr>
        <w:t>竞标供应商的报价文件完整齐全；</w:t>
      </w:r>
    </w:p>
    <w:p w14:paraId="7030040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lang w:val="en-US" w:eastAsia="zh-CN"/>
        </w:rPr>
        <w:t>5.</w:t>
      </w:r>
      <w:r>
        <w:rPr>
          <w:rFonts w:hint="eastAsia" w:ascii="仿宋" w:hAnsi="仿宋" w:eastAsia="仿宋" w:cs="仿宋"/>
          <w:color w:val="auto"/>
          <w:spacing w:val="-6"/>
          <w:sz w:val="28"/>
          <w:szCs w:val="28"/>
        </w:rPr>
        <w:t>竞标供应商报价最合理；</w:t>
      </w:r>
    </w:p>
    <w:p w14:paraId="6D7F534C">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536" w:firstLineChars="200"/>
        <w:jc w:val="left"/>
        <w:textAlignment w:val="baseline"/>
        <w:rPr>
          <w:rFonts w:hint="default" w:ascii="仿宋" w:hAnsi="仿宋" w:eastAsia="仿宋" w:cs="仿宋"/>
          <w:color w:val="auto"/>
          <w:spacing w:val="-6"/>
          <w:sz w:val="28"/>
          <w:szCs w:val="28"/>
          <w:lang w:val="en-US" w:eastAsia="zh-CN"/>
        </w:rPr>
      </w:pPr>
      <w:r>
        <w:rPr>
          <w:rFonts w:hint="eastAsia" w:ascii="仿宋" w:hAnsi="仿宋" w:eastAsia="仿宋" w:cs="仿宋"/>
          <w:color w:val="auto"/>
          <w:spacing w:val="-6"/>
          <w:sz w:val="28"/>
          <w:szCs w:val="28"/>
          <w:lang w:val="en-US" w:eastAsia="zh-CN"/>
        </w:rPr>
        <w:t>6.如果有两家或两家以上供应商的报价相同，由询价小组对各供应商的业绩、资质、产品质保等因素作出评价来确定一家供应商作为第一成交候选人；如果两家或两家以上供应商的报价和业绩、资质、产品质保都相等，由询价小组集体采用投票的方式确定一家供应商作为第一成交候选人。</w:t>
      </w:r>
    </w:p>
    <w:p w14:paraId="261AF0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6" w:firstLineChars="200"/>
        <w:jc w:val="left"/>
        <w:textAlignment w:val="baseline"/>
        <w:rPr>
          <w:rFonts w:hint="eastAsia" w:ascii="仿宋" w:hAnsi="仿宋" w:eastAsia="仿宋" w:cs="仿宋"/>
          <w:color w:val="auto"/>
          <w:spacing w:val="-6"/>
          <w:sz w:val="28"/>
          <w:szCs w:val="28"/>
        </w:rPr>
      </w:pPr>
    </w:p>
    <w:p w14:paraId="179ABFE0">
      <w:pPr>
        <w:pStyle w:val="3"/>
        <w:rPr>
          <w:rFonts w:ascii="宋体" w:hAnsi="宋体" w:eastAsia="宋体" w:cs="宋体"/>
          <w:color w:val="auto"/>
          <w:spacing w:val="-3"/>
          <w:sz w:val="22"/>
          <w:szCs w:val="22"/>
        </w:rPr>
      </w:pPr>
    </w:p>
    <w:p w14:paraId="758F196B">
      <w:pPr>
        <w:pStyle w:val="3"/>
        <w:rPr>
          <w:rFonts w:ascii="宋体" w:hAnsi="宋体" w:eastAsia="宋体" w:cs="宋体"/>
          <w:color w:val="auto"/>
          <w:spacing w:val="-3"/>
          <w:sz w:val="22"/>
          <w:szCs w:val="22"/>
        </w:rPr>
      </w:pPr>
    </w:p>
    <w:p w14:paraId="2FA04821">
      <w:pPr>
        <w:pStyle w:val="3"/>
        <w:rPr>
          <w:rFonts w:ascii="宋体" w:hAnsi="宋体" w:eastAsia="宋体" w:cs="宋体"/>
          <w:color w:val="auto"/>
          <w:spacing w:val="-3"/>
          <w:sz w:val="22"/>
          <w:szCs w:val="22"/>
        </w:rPr>
      </w:pPr>
    </w:p>
    <w:p w14:paraId="0B6BB483">
      <w:pPr>
        <w:pStyle w:val="3"/>
        <w:rPr>
          <w:rFonts w:ascii="宋体" w:hAnsi="宋体" w:eastAsia="宋体" w:cs="宋体"/>
          <w:color w:val="auto"/>
          <w:spacing w:val="-3"/>
          <w:sz w:val="22"/>
          <w:szCs w:val="22"/>
        </w:rPr>
      </w:pPr>
    </w:p>
    <w:p w14:paraId="45084898">
      <w:pPr>
        <w:pStyle w:val="3"/>
        <w:rPr>
          <w:rFonts w:ascii="宋体" w:hAnsi="宋体" w:eastAsia="宋体" w:cs="宋体"/>
          <w:color w:val="auto"/>
          <w:spacing w:val="-3"/>
          <w:sz w:val="22"/>
          <w:szCs w:val="22"/>
        </w:rPr>
      </w:pPr>
    </w:p>
    <w:p w14:paraId="0D087C3F">
      <w:pPr>
        <w:pStyle w:val="3"/>
        <w:rPr>
          <w:rFonts w:ascii="宋体" w:hAnsi="宋体" w:eastAsia="宋体" w:cs="宋体"/>
          <w:color w:val="auto"/>
          <w:spacing w:val="-3"/>
          <w:sz w:val="22"/>
          <w:szCs w:val="22"/>
        </w:rPr>
      </w:pPr>
    </w:p>
    <w:p w14:paraId="6DF372D7">
      <w:pPr>
        <w:pStyle w:val="3"/>
        <w:rPr>
          <w:rFonts w:ascii="宋体" w:hAnsi="宋体" w:eastAsia="宋体" w:cs="宋体"/>
          <w:color w:val="auto"/>
          <w:spacing w:val="-3"/>
          <w:sz w:val="22"/>
          <w:szCs w:val="22"/>
        </w:rPr>
      </w:pPr>
    </w:p>
    <w:p w14:paraId="2694753F">
      <w:pPr>
        <w:pStyle w:val="3"/>
        <w:rPr>
          <w:rFonts w:ascii="宋体" w:hAnsi="宋体" w:eastAsia="宋体" w:cs="宋体"/>
          <w:color w:val="auto"/>
          <w:spacing w:val="-3"/>
          <w:sz w:val="22"/>
          <w:szCs w:val="22"/>
        </w:rPr>
      </w:pPr>
    </w:p>
    <w:p w14:paraId="5D54FBE8">
      <w:pPr>
        <w:pStyle w:val="3"/>
        <w:rPr>
          <w:rFonts w:ascii="宋体" w:hAnsi="宋体" w:eastAsia="宋体" w:cs="宋体"/>
          <w:color w:val="auto"/>
          <w:spacing w:val="-3"/>
          <w:sz w:val="22"/>
          <w:szCs w:val="22"/>
        </w:rPr>
      </w:pPr>
    </w:p>
    <w:p w14:paraId="6CD7C6CB">
      <w:pPr>
        <w:pStyle w:val="3"/>
        <w:rPr>
          <w:rFonts w:ascii="宋体" w:hAnsi="宋体" w:eastAsia="宋体" w:cs="宋体"/>
          <w:color w:val="auto"/>
          <w:spacing w:val="-3"/>
          <w:sz w:val="22"/>
          <w:szCs w:val="22"/>
        </w:rPr>
      </w:pPr>
    </w:p>
    <w:p w14:paraId="412DD161">
      <w:pPr>
        <w:pStyle w:val="3"/>
        <w:rPr>
          <w:rFonts w:ascii="宋体" w:hAnsi="宋体" w:eastAsia="宋体" w:cs="宋体"/>
          <w:color w:val="auto"/>
          <w:spacing w:val="-3"/>
          <w:sz w:val="22"/>
          <w:szCs w:val="22"/>
        </w:rPr>
      </w:pPr>
    </w:p>
    <w:p w14:paraId="799870E4">
      <w:pPr>
        <w:pStyle w:val="3"/>
        <w:rPr>
          <w:rFonts w:ascii="宋体" w:hAnsi="宋体" w:eastAsia="宋体" w:cs="宋体"/>
          <w:color w:val="auto"/>
          <w:spacing w:val="-3"/>
          <w:sz w:val="22"/>
          <w:szCs w:val="22"/>
        </w:rPr>
      </w:pPr>
    </w:p>
    <w:p w14:paraId="65931DDD">
      <w:pPr>
        <w:pStyle w:val="3"/>
        <w:rPr>
          <w:rFonts w:ascii="宋体" w:hAnsi="宋体" w:eastAsia="宋体" w:cs="宋体"/>
          <w:color w:val="auto"/>
          <w:spacing w:val="-3"/>
          <w:sz w:val="22"/>
          <w:szCs w:val="22"/>
        </w:rPr>
      </w:pPr>
    </w:p>
    <w:p w14:paraId="140C581D">
      <w:pPr>
        <w:pStyle w:val="3"/>
        <w:rPr>
          <w:rFonts w:ascii="宋体" w:hAnsi="宋体" w:eastAsia="宋体" w:cs="宋体"/>
          <w:color w:val="auto"/>
          <w:spacing w:val="-3"/>
          <w:sz w:val="22"/>
          <w:szCs w:val="22"/>
        </w:rPr>
      </w:pPr>
    </w:p>
    <w:p w14:paraId="302D8963">
      <w:pPr>
        <w:pStyle w:val="3"/>
        <w:rPr>
          <w:rFonts w:hint="default" w:ascii="宋体" w:hAnsi="宋体" w:eastAsia="宋体" w:cs="宋体"/>
          <w:color w:val="auto"/>
          <w:spacing w:val="-3"/>
          <w:sz w:val="22"/>
          <w:szCs w:val="22"/>
          <w:lang w:val="en-US" w:eastAsia="zh-CN"/>
        </w:rPr>
      </w:pPr>
    </w:p>
    <w:sectPr>
      <w:headerReference r:id="rId13" w:type="default"/>
      <w:footerReference r:id="rId14" w:type="default"/>
      <w:pgSz w:w="11560" w:h="16490"/>
      <w:pgMar w:top="1410" w:right="1649" w:bottom="1929" w:left="1734" w:header="1389" w:footer="191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C3BF6">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5BA141">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5BA141">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A32C2">
    <w:pPr>
      <w:pStyle w:val="2"/>
      <w:spacing w:line="104" w:lineRule="auto"/>
      <w:rPr>
        <w:sz w:val="2"/>
      </w:rPr>
    </w:pPr>
    <w:r>
      <w:rPr>
        <w:sz w:val="21"/>
      </w:rPr>
      <mc:AlternateContent>
        <mc:Choice Requires="wps">
          <w:drawing>
            <wp:anchor distT="0" distB="0" distL="114300" distR="114300" simplePos="0" relativeHeight="251664384" behindDoc="0" locked="0" layoutInCell="1" allowOverlap="1">
              <wp:simplePos x="0" y="0"/>
              <wp:positionH relativeFrom="margin">
                <wp:align>inside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E76F27">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5E76F27">
                    <w:pPr>
                      <w:pStyle w:val="4"/>
                    </w:pPr>
                    <w:r>
                      <w:fldChar w:fldCharType="begin"/>
                    </w:r>
                    <w:r>
                      <w:instrText xml:space="preserve"> PAGE  \* MERGEFORMAT </w:instrText>
                    </w:r>
                    <w:r>
                      <w:fldChar w:fldCharType="separate"/>
                    </w:r>
                    <w:r>
                      <w:t>12</w:t>
                    </w:r>
                    <w:r>
                      <w:fldChar w:fldCharType="end"/>
                    </w:r>
                  </w:p>
                </w:txbxContent>
              </v:textbox>
            </v:shape>
          </w:pict>
        </mc:Fallback>
      </mc:AlternateContent>
    </w:r>
    <w:r>
      <w:drawing>
        <wp:anchor distT="0" distB="0" distL="0" distR="0" simplePos="0" relativeHeight="251662336" behindDoc="0" locked="0" layoutInCell="0" allowOverlap="1">
          <wp:simplePos x="0" y="0"/>
          <wp:positionH relativeFrom="page">
            <wp:posOffset>1199515</wp:posOffset>
          </wp:positionH>
          <wp:positionV relativeFrom="page">
            <wp:posOffset>9245600</wp:posOffset>
          </wp:positionV>
          <wp:extent cx="5048250" cy="12700"/>
          <wp:effectExtent l="0" t="0" r="0" b="0"/>
          <wp:wrapNone/>
          <wp:docPr id="6" name="IM 22"/>
          <wp:cNvGraphicFramePr/>
          <a:graphic xmlns:a="http://schemas.openxmlformats.org/drawingml/2006/main">
            <a:graphicData uri="http://schemas.openxmlformats.org/drawingml/2006/picture">
              <pic:pic xmlns:pic="http://schemas.openxmlformats.org/drawingml/2006/picture">
                <pic:nvPicPr>
                  <pic:cNvPr id="6" name="IM 22"/>
                  <pic:cNvPicPr/>
                </pic:nvPicPr>
                <pic:blipFill>
                  <a:blip r:embed="rId1"/>
                  <a:stretch>
                    <a:fillRect/>
                  </a:stretch>
                </pic:blipFill>
                <pic:spPr>
                  <a:xfrm>
                    <a:off x="0" y="0"/>
                    <a:ext cx="5048278" cy="12669"/>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456C5">
    <w:pPr>
      <w:pStyle w:val="2"/>
      <w:spacing w:line="104" w:lineRule="auto"/>
      <w:rPr>
        <w:sz w:val="2"/>
      </w:rPr>
    </w:pPr>
    <w:r>
      <w:rPr>
        <w:sz w:val="21"/>
      </w:rPr>
      <mc:AlternateContent>
        <mc:Choice Requires="wps">
          <w:drawing>
            <wp:anchor distT="0" distB="0" distL="114300" distR="114300" simplePos="0" relativeHeight="251664384"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C1A10D">
                          <w:pPr>
                            <w:pStyle w:val="4"/>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BC1A10D">
                    <w:pPr>
                      <w:pStyle w:val="4"/>
                    </w:pPr>
                    <w:r>
                      <w:fldChar w:fldCharType="begin"/>
                    </w:r>
                    <w:r>
                      <w:instrText xml:space="preserve"> PAGE  \* MERGEFORMAT </w:instrText>
                    </w:r>
                    <w:r>
                      <w:fldChar w:fldCharType="separate"/>
                    </w:r>
                    <w:r>
                      <w:t>12</w:t>
                    </w:r>
                    <w:r>
                      <w:fldChar w:fldCharType="end"/>
                    </w:r>
                  </w:p>
                </w:txbxContent>
              </v:textbox>
            </v:shape>
          </w:pict>
        </mc:Fallback>
      </mc:AlternateContent>
    </w:r>
    <w:r>
      <w:drawing>
        <wp:anchor distT="0" distB="0" distL="0" distR="0" simplePos="0" relativeHeight="251662336" behindDoc="0" locked="0" layoutInCell="0" allowOverlap="1">
          <wp:simplePos x="0" y="0"/>
          <wp:positionH relativeFrom="page">
            <wp:posOffset>1199515</wp:posOffset>
          </wp:positionH>
          <wp:positionV relativeFrom="page">
            <wp:posOffset>9245600</wp:posOffset>
          </wp:positionV>
          <wp:extent cx="5048250" cy="1270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
                  <a:stretch>
                    <a:fillRect/>
                  </a:stretch>
                </pic:blipFill>
                <pic:spPr>
                  <a:xfrm>
                    <a:off x="0" y="0"/>
                    <a:ext cx="5048278" cy="12669"/>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38859">
    <w:pPr>
      <w:pStyle w:val="2"/>
      <w:spacing w:line="14" w:lineRule="auto"/>
      <w:rPr>
        <w:sz w:val="2"/>
      </w:rPr>
    </w:pPr>
    <w:r>
      <w:drawing>
        <wp:anchor distT="0" distB="0" distL="0" distR="0" simplePos="0" relativeHeight="251659264" behindDoc="0" locked="0" layoutInCell="0" allowOverlap="1">
          <wp:simplePos x="0" y="0"/>
          <wp:positionH relativeFrom="page">
            <wp:posOffset>1168400</wp:posOffset>
          </wp:positionH>
          <wp:positionV relativeFrom="page">
            <wp:posOffset>862965</wp:posOffset>
          </wp:positionV>
          <wp:extent cx="5060950" cy="63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060976" cy="6387"/>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43893">
    <w:pPr>
      <w:spacing w:line="10" w:lineRule="exact"/>
      <w:ind w:firstLine="6"/>
    </w:pPr>
    <w:r>
      <w:drawing>
        <wp:inline distT="0" distB="0" distL="0" distR="0">
          <wp:extent cx="5060950" cy="635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
                  <a:stretch>
                    <a:fillRect/>
                  </a:stretch>
                </pic:blipFill>
                <pic:spPr>
                  <a:xfrm>
                    <a:off x="0" y="0"/>
                    <a:ext cx="5060976" cy="642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4692E">
    <w:pPr>
      <w:pStyle w:val="2"/>
      <w:pBdr>
        <w:bottom w:val="single" w:color="auto" w:sz="4" w:space="0"/>
      </w:pBdr>
      <w:spacing w:line="103" w:lineRule="auto"/>
      <w:rPr>
        <w:sz w:val="2"/>
      </w:rPr>
    </w:pPr>
    <w:r>
      <w:drawing>
        <wp:anchor distT="0" distB="0" distL="0" distR="0" simplePos="0" relativeHeight="251660288" behindDoc="0" locked="0" layoutInCell="0" allowOverlap="1">
          <wp:simplePos x="0" y="0"/>
          <wp:positionH relativeFrom="page">
            <wp:posOffset>1123315</wp:posOffset>
          </wp:positionH>
          <wp:positionV relativeFrom="page">
            <wp:posOffset>786765</wp:posOffset>
          </wp:positionV>
          <wp:extent cx="5054600" cy="635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
                  <a:stretch>
                    <a:fillRect/>
                  </a:stretch>
                </pic:blipFill>
                <pic:spPr>
                  <a:xfrm>
                    <a:off x="0" y="0"/>
                    <a:ext cx="5054663" cy="635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1A3CD">
    <w:pPr>
      <w:pStyle w:val="2"/>
      <w:spacing w:line="104" w:lineRule="auto"/>
      <w:rPr>
        <w:sz w:val="2"/>
      </w:rPr>
    </w:pPr>
    <w:r>
      <w:drawing>
        <wp:anchor distT="0" distB="0" distL="0" distR="0" simplePos="0" relativeHeight="251661312" behindDoc="0" locked="0" layoutInCell="0" allowOverlap="1">
          <wp:simplePos x="0" y="0"/>
          <wp:positionH relativeFrom="page">
            <wp:posOffset>1238250</wp:posOffset>
          </wp:positionH>
          <wp:positionV relativeFrom="page">
            <wp:posOffset>876300</wp:posOffset>
          </wp:positionV>
          <wp:extent cx="5035550" cy="1270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5035505" cy="12670"/>
                  </a:xfrm>
                  <a:prstGeom prst="rect">
                    <a:avLst/>
                  </a:prstGeom>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C3A7A">
    <w:pPr>
      <w:pStyle w:val="2"/>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BFC49">
    <w:pPr>
      <w:spacing w:line="10" w:lineRule="exact"/>
      <w:ind w:firstLine="216"/>
    </w:pPr>
    <w:r>
      <w:drawing>
        <wp:inline distT="0" distB="0" distL="0" distR="0">
          <wp:extent cx="5053965" cy="6350"/>
          <wp:effectExtent l="0" t="0" r="0" b="0"/>
          <wp:docPr id="4" name="IM 20"/>
          <wp:cNvGraphicFramePr/>
          <a:graphic xmlns:a="http://schemas.openxmlformats.org/drawingml/2006/main">
            <a:graphicData uri="http://schemas.openxmlformats.org/drawingml/2006/picture">
              <pic:pic xmlns:pic="http://schemas.openxmlformats.org/drawingml/2006/picture">
                <pic:nvPicPr>
                  <pic:cNvPr id="4" name="IM 20"/>
                  <pic:cNvPicPr/>
                </pic:nvPicPr>
                <pic:blipFill>
                  <a:blip r:embed="rId1"/>
                  <a:stretch>
                    <a:fillRect/>
                  </a:stretch>
                </pic:blipFill>
                <pic:spPr>
                  <a:xfrm>
                    <a:off x="0" y="0"/>
                    <a:ext cx="5054591" cy="6425"/>
                  </a:xfrm>
                  <a:prstGeom prst="rect">
                    <a:avLst/>
                  </a:prstGeom>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154D2">
    <w:pPr>
      <w:spacing w:line="10" w:lineRule="exact"/>
      <w:ind w:firstLine="216"/>
    </w:pPr>
    <w:r>
      <w:drawing>
        <wp:inline distT="0" distB="0" distL="0" distR="0">
          <wp:extent cx="5053965" cy="635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5054591" cy="64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Q4NGNlOTI2OWU5MjZjMjY4NjJkNDUwMzIzODNjYmYifQ=="/>
    <w:docVar w:name="KSO_WPS_MARK_KEY" w:val="7b8b3452-7895-4439-a7cf-db3ddd31afa9"/>
  </w:docVars>
  <w:rsids>
    <w:rsidRoot w:val="00000000"/>
    <w:rsid w:val="002C12BC"/>
    <w:rsid w:val="006E05E0"/>
    <w:rsid w:val="00F31A6F"/>
    <w:rsid w:val="016F45ED"/>
    <w:rsid w:val="022C16BF"/>
    <w:rsid w:val="059B21A3"/>
    <w:rsid w:val="059F3775"/>
    <w:rsid w:val="05A71785"/>
    <w:rsid w:val="06991A05"/>
    <w:rsid w:val="06D06163"/>
    <w:rsid w:val="0937003C"/>
    <w:rsid w:val="0F3C6541"/>
    <w:rsid w:val="12620A59"/>
    <w:rsid w:val="12D07275"/>
    <w:rsid w:val="12F532C7"/>
    <w:rsid w:val="13693592"/>
    <w:rsid w:val="14C03686"/>
    <w:rsid w:val="174E2782"/>
    <w:rsid w:val="176D221A"/>
    <w:rsid w:val="17894E51"/>
    <w:rsid w:val="1D4D6C05"/>
    <w:rsid w:val="1E383325"/>
    <w:rsid w:val="207F79E9"/>
    <w:rsid w:val="21C67376"/>
    <w:rsid w:val="23EB6D96"/>
    <w:rsid w:val="255D0A7D"/>
    <w:rsid w:val="2870329F"/>
    <w:rsid w:val="2B524FD6"/>
    <w:rsid w:val="2C51545E"/>
    <w:rsid w:val="2DD06150"/>
    <w:rsid w:val="32C071A0"/>
    <w:rsid w:val="3342287C"/>
    <w:rsid w:val="34B77ED7"/>
    <w:rsid w:val="35032691"/>
    <w:rsid w:val="359A3628"/>
    <w:rsid w:val="36411F0D"/>
    <w:rsid w:val="3644124B"/>
    <w:rsid w:val="37906A54"/>
    <w:rsid w:val="393E00B2"/>
    <w:rsid w:val="40ED0AAF"/>
    <w:rsid w:val="4C0A4C0B"/>
    <w:rsid w:val="53910B76"/>
    <w:rsid w:val="55805F3E"/>
    <w:rsid w:val="57216E19"/>
    <w:rsid w:val="57F3793C"/>
    <w:rsid w:val="59F756EE"/>
    <w:rsid w:val="5C9F216E"/>
    <w:rsid w:val="5D9F232E"/>
    <w:rsid w:val="5DBE08BE"/>
    <w:rsid w:val="5F6639DE"/>
    <w:rsid w:val="62386EBB"/>
    <w:rsid w:val="62490AE6"/>
    <w:rsid w:val="624B58D9"/>
    <w:rsid w:val="6AD40FE2"/>
    <w:rsid w:val="6AF7234E"/>
    <w:rsid w:val="6E9C23A8"/>
    <w:rsid w:val="6F977909"/>
    <w:rsid w:val="6FA51751"/>
    <w:rsid w:val="6FE2014A"/>
    <w:rsid w:val="72557351"/>
    <w:rsid w:val="73021D7B"/>
    <w:rsid w:val="748C1432"/>
    <w:rsid w:val="75134D96"/>
    <w:rsid w:val="76467CAD"/>
    <w:rsid w:val="77770AF7"/>
    <w:rsid w:val="78A96C22"/>
    <w:rsid w:val="7C1859D9"/>
    <w:rsid w:val="7CB37BB6"/>
    <w:rsid w:val="7D4E5F58"/>
    <w:rsid w:val="7D58476D"/>
    <w:rsid w:val="7E9B025F"/>
    <w:rsid w:val="7F143935"/>
    <w:rsid w:val="7F1D5B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semiHidden/>
    <w:qFormat/>
    <w:uiPriority w:val="0"/>
    <w:rPr>
      <w:rFonts w:ascii="Arial" w:hAnsi="Arial" w:eastAsia="Arial" w:cs="Arial"/>
      <w:sz w:val="21"/>
      <w:szCs w:val="21"/>
      <w:lang w:val="en-US" w:eastAsia="en-US" w:bidi="ar-SA"/>
    </w:rPr>
  </w:style>
  <w:style w:type="paragraph" w:customStyle="1" w:styleId="3">
    <w:name w:val="Default"/>
    <w:qFormat/>
    <w:uiPriority w:val="0"/>
    <w:pPr>
      <w:widowControl w:val="0"/>
      <w:autoSpaceDE w:val="0"/>
      <w:autoSpaceDN w:val="0"/>
      <w:adjustRightInd w:val="0"/>
    </w:pPr>
    <w:rPr>
      <w:rFonts w:ascii=".." w:hAnsi="Times New Roman" w:eastAsia=".." w:cs="Times New Roman"/>
      <w:color w:val="000000"/>
      <w:kern w:val="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Arial" w:hAnsi="Arial" w:eastAsia="Arial" w:cs="Arial"/>
      <w:sz w:val="21"/>
      <w:szCs w:val="21"/>
      <w:lang w:val="en-US" w:eastAsia="en-US" w:bidi="ar-SA"/>
    </w:rPr>
  </w:style>
  <w:style w:type="paragraph" w:customStyle="1" w:styleId="12">
    <w:name w:val="WPSOffice手动目录 1"/>
    <w:qFormat/>
    <w:uiPriority w:val="0"/>
    <w:pPr>
      <w:ind w:leftChars="0"/>
    </w:pPr>
    <w:rPr>
      <w:rFonts w:ascii="Arial" w:hAnsi="Arial" w:eastAsia="Arial" w:cs="Arial"/>
      <w:sz w:val="20"/>
      <w:szCs w:val="20"/>
    </w:rPr>
  </w:style>
  <w:style w:type="paragraph" w:customStyle="1" w:styleId="13">
    <w:name w:val="WPSOffice手动目录 2"/>
    <w:qFormat/>
    <w:uiPriority w:val="0"/>
    <w:pPr>
      <w:ind w:leftChars="200"/>
    </w:pPr>
    <w:rPr>
      <w:rFonts w:ascii="Arial" w:hAnsi="Arial" w:eastAsia="Arial" w:cs="Arial"/>
      <w:sz w:val="20"/>
      <w:szCs w:val="20"/>
    </w:rPr>
  </w:style>
  <w:style w:type="paragraph" w:customStyle="1" w:styleId="14">
    <w:name w:val="正文 New"/>
    <w:qFormat/>
    <w:uiPriority w:val="99"/>
    <w:pPr>
      <w:widowControl w:val="0"/>
      <w:spacing w:line="440" w:lineRule="exact"/>
      <w:ind w:left="357" w:hanging="357"/>
      <w:jc w:val="both"/>
    </w:pPr>
    <w:rPr>
      <w:rFonts w:ascii="Calibri" w:hAnsi="Calibri" w:eastAsia="宋体" w:cs="Times New Roman"/>
      <w:kern w:val="2"/>
      <w:sz w:val="21"/>
      <w:szCs w:val="22"/>
      <w:lang w:val="en-US" w:eastAsia="zh-CN" w:bidi="ar-SA"/>
    </w:rPr>
  </w:style>
  <w:style w:type="paragraph" w:customStyle="1" w:styleId="15">
    <w:name w:val="正文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
    <w:name w:val="正文_0_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7.png"/><Relationship Id="rId15" Type="http://schemas.openxmlformats.org/officeDocument/2006/relationships/theme" Target="theme/theme1.xml"/><Relationship Id="rId14" Type="http://schemas.openxmlformats.org/officeDocument/2006/relationships/footer" Target="footer3.xml"/><Relationship Id="rId13" Type="http://schemas.openxmlformats.org/officeDocument/2006/relationships/header" Target="header7.xml"/><Relationship Id="rId12" Type="http://schemas.openxmlformats.org/officeDocument/2006/relationships/footer" Target="footer2.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3195</Words>
  <Characters>3399</Characters>
  <TotalTime>4</TotalTime>
  <ScaleCrop>false</ScaleCrop>
  <LinksUpToDate>false</LinksUpToDate>
  <CharactersWithSpaces>3721</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2024-10-12T17:00:00Z</dcterms:created>
  <dc:creator>Kingsoft-PDF</dc:creator>
  <cp:lastModifiedBy>天回</cp:lastModifiedBy>
  <cp:lastPrinted>2025-06-05T07:57:00Z</cp:lastPrinted>
  <dcterms:modified xsi:type="dcterms:W3CDTF">2025-06-23T11:39:33Z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2024-10-12T17:00:49Z</vt:filetime>
  </property>
  <property fmtid="{D5CDD505-2E9C-101B-9397-08002B2CF9AE}" pid="4" name="UsrData">
    <vt:lpwstr>670a3abe627cea0020007c50wl</vt:lpwstr>
  </property>
  <property fmtid="{D5CDD505-2E9C-101B-9397-08002B2CF9AE}" pid="5" name="KSOProductBuildVer">
    <vt:lpwstr>2052-12.1.0.19302</vt:lpwstr>
  </property>
  <property fmtid="{D5CDD505-2E9C-101B-9397-08002B2CF9AE}" pid="6" name="ICV">
    <vt:lpwstr>3867EFF49D3047B9AE5D05C1370F1623_13</vt:lpwstr>
  </property>
  <property fmtid="{D5CDD505-2E9C-101B-9397-08002B2CF9AE}" pid="7" name="KSOTemplateDocerSaveRecord">
    <vt:lpwstr>eyJoZGlkIjoiOTZkNzU0NzY5MmRiMTQzYTYwMWZmMzU4YzRlZDM4OWEiLCJ1c2VySWQiOiI3ODAzNTA3In0=</vt:lpwstr>
  </property>
</Properties>
</file>