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D0D81">
      <w:pPr>
        <w:pStyle w:val="3"/>
        <w:keepNext/>
        <w:keepLines/>
        <w:autoSpaceDE/>
        <w:autoSpaceDN/>
        <w:adjustRightInd/>
        <w:spacing w:before="340" w:after="330" w:line="578" w:lineRule="auto"/>
        <w:jc w:val="center"/>
        <w:rPr>
          <w:rFonts w:hint="eastAsia" w:ascii="宋体" w:hAnsi="宋体" w:cs="宋体"/>
          <w:b/>
          <w:sz w:val="36"/>
          <w:szCs w:val="36"/>
        </w:rPr>
      </w:pPr>
      <w:bookmarkStart w:id="0" w:name="_Toc21536715"/>
      <w:r>
        <w:rPr>
          <w:rFonts w:hint="eastAsia" w:ascii="宋体" w:hAnsi="宋体" w:cs="宋体"/>
          <w:b/>
          <w:sz w:val="36"/>
          <w:szCs w:val="36"/>
        </w:rPr>
        <w:t>湖北机场集团综合楼A643LED屏幕项目（第二次）</w:t>
      </w:r>
    </w:p>
    <w:p w14:paraId="29DD08E3">
      <w:pPr>
        <w:pStyle w:val="3"/>
        <w:keepNext/>
        <w:keepLines/>
        <w:autoSpaceDE/>
        <w:autoSpaceDN/>
        <w:adjustRightInd/>
        <w:spacing w:before="340" w:after="330" w:line="578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cs="宋体"/>
          <w:b/>
          <w:sz w:val="36"/>
          <w:szCs w:val="36"/>
        </w:rPr>
        <w:t>公告</w:t>
      </w:r>
      <w:bookmarkEnd w:id="0"/>
    </w:p>
    <w:p w14:paraId="4E85AA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" w:name="_Toc32001972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公诚管理咨询有限公司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（以下简称“采购代理机构”）受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湖北机场集团有限公司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（以下简称“采购人”）的委托，对本项目组织询价采购。欢迎符合资格条件的供应商参加询价报价。</w:t>
      </w:r>
    </w:p>
    <w:p w14:paraId="47A0331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outlineLvl w:val="9"/>
        <w:rPr>
          <w:rFonts w:hint="eastAsia"/>
          <w:color w:val="auto"/>
          <w:highlight w:val="none"/>
        </w:rPr>
      </w:pPr>
    </w:p>
    <w:p w14:paraId="2A2D4E6A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  <w:tab w:val="left" w:pos="199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2" w:name="_Toc422766880"/>
      <w:bookmarkStart w:id="3" w:name="_Toc390955783"/>
      <w:bookmarkStart w:id="4" w:name="_Toc422334105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项目概况</w:t>
      </w:r>
      <w:bookmarkEnd w:id="2"/>
      <w:bookmarkEnd w:id="3"/>
      <w:bookmarkEnd w:id="4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ab/>
      </w:r>
    </w:p>
    <w:p w14:paraId="39D70DF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1、项目编号：ZB-16-04C-2025-D-E11700C01</w:t>
      </w:r>
    </w:p>
    <w:p w14:paraId="1B82E3F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2、项目名称：湖北机场集团综合楼A643LED屏幕项目（第二次）</w:t>
      </w:r>
    </w:p>
    <w:p w14:paraId="1BB85A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采购方式：询价</w:t>
      </w:r>
    </w:p>
    <w:p w14:paraId="6657F6A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万元，不得超过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，否则其报价无效</w:t>
      </w:r>
    </w:p>
    <w:p w14:paraId="5DAFE41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、采购内容：LED屏幕采购（具体详见第三章采购需求）</w:t>
      </w:r>
    </w:p>
    <w:p w14:paraId="4472EA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、标包划分：本项目不划分标包</w:t>
      </w:r>
      <w:bookmarkStart w:id="5" w:name="_Toc422334106"/>
      <w:bookmarkStart w:id="6" w:name="_Toc390955784"/>
      <w:bookmarkStart w:id="7" w:name="_Toc259607747"/>
      <w:bookmarkStart w:id="8" w:name="_Toc422766881"/>
    </w:p>
    <w:p w14:paraId="1B47AC9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4B7073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二、供应商资格要求</w:t>
      </w:r>
      <w:bookmarkEnd w:id="5"/>
      <w:bookmarkEnd w:id="6"/>
      <w:bookmarkEnd w:id="7"/>
      <w:bookmarkEnd w:id="8"/>
      <w:bookmarkStart w:id="9" w:name="_Toc422766882"/>
      <w:bookmarkStart w:id="10" w:name="_Toc422334107"/>
    </w:p>
    <w:p w14:paraId="66FD7EF3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供应商须是中华人民共和国境内正式注册并具有独立法人资格，具备有效的营业执照；</w:t>
      </w:r>
    </w:p>
    <w:p w14:paraId="7D6CAA91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业绩要求：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供应商20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年1月1日至投标截止之日承担过至少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1项类似（LED屏幕</w:t>
      </w:r>
      <w:r>
        <w:rPr>
          <w:rStyle w:val="13"/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lang w:val="en-US"/>
        </w:rPr>
        <w:t>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业绩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须同时提供①合同（含封面页、合同内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容页、签章页等关键页）、②项目发票（发票二维码清晰可查并提供税务局发票查询截图，发票开具时间须在本项目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公告发布之日前），证明材料不全无法确定为相关业绩的，不予认可。</w:t>
      </w:r>
    </w:p>
    <w:p w14:paraId="7C7B2490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</w:rPr>
        <w:t>供应商未被列入“信用中国”网站(www.creditchina.gov.cn)或者“中国执行信息公开网”（zxgk.court.gov.cn）失信被执行人名单。（提供网页查询截图）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；</w:t>
      </w:r>
    </w:p>
    <w:p w14:paraId="3287CCF9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须针对《湖北机场集团有限公司供应商“不良行为”管理办法》在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文件中做出承诺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1C6CCF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、本项目不接受联合体响应，不得转包分包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（格式详见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响应文件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格式第六章）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693D54BD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083AEFD7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三、询价文件的获取</w:t>
      </w:r>
      <w:bookmarkEnd w:id="9"/>
      <w:bookmarkEnd w:id="10"/>
    </w:p>
    <w:p w14:paraId="40C0643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年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月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日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</w:rPr>
        <w:t>00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分至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</w:rPr>
        <w:t>202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年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月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（北京时间，下同）。</w:t>
      </w:r>
    </w:p>
    <w:p w14:paraId="1CD2C49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地点：“诚E招电子采购交易平台”（网址：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3DCCEDF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方式：</w:t>
      </w:r>
    </w:p>
    <w:p w14:paraId="53F74A7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通过“诚E招电子采购交易平台”（网址：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18FCDA3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输入网址，点击【新用户注册】（注册步骤详见门户网站：【供应商操作指南】-【注册指引】）。登录账号后点击【常用文件】，下载《供应商&amp;供应商操作手册》。</w:t>
      </w:r>
    </w:p>
    <w:p w14:paraId="266CABF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注册成功后登录平台，点击【商机发现】，检索本项目并直接支付（无需上传任何材料）。疑问反馈：具体操作若有疑问，可致电客服热线：020-89524219。服务时间8：30-17：30（工作日）。 </w:t>
      </w:r>
    </w:p>
    <w:p w14:paraId="140E107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免责声明：“诚E招电子采购交易平台”（网址：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//www.chengezhao.com/）为本项目文件获取的唯一渠道，其他平台的文件获取及支付均属无效。</w:t>
      </w:r>
    </w:p>
    <w:p w14:paraId="51187EB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（5）文件费用：</w:t>
      </w:r>
    </w:p>
    <w:p w14:paraId="7A79BFB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1）每套售价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500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元人民币，售后不退。</w:t>
      </w:r>
    </w:p>
    <w:p w14:paraId="38DDDB6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2）支付方式（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选一）：</w:t>
      </w:r>
    </w:p>
    <w:p w14:paraId="7E1F790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①网上支付（微信扫码）</w:t>
      </w:r>
    </w:p>
    <w:p w14:paraId="25F9FF2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②电汇（须上传汇款凭证）</w:t>
      </w:r>
    </w:p>
    <w:p w14:paraId="1D8F732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收款单位名称：公诚管理咨询有限公司</w:t>
      </w:r>
    </w:p>
    <w:p w14:paraId="7808EF9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开户银行：中信银行广州花园支行</w:t>
      </w:r>
    </w:p>
    <w:p w14:paraId="309E44F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账号：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3110910037672511700</w:t>
      </w:r>
    </w:p>
    <w:p w14:paraId="599C36A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11" w:name="EB9d49f81c4ad24def95e734cdd25c819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行号：302581044398</w:t>
      </w:r>
      <w:bookmarkEnd w:id="11"/>
    </w:p>
    <w:p w14:paraId="6C95EA2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14D6397C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2" w:name="_Toc10536"/>
      <w:bookmarkStart w:id="13" w:name="_Toc26018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四、响应文件提交</w:t>
      </w:r>
      <w:bookmarkEnd w:id="12"/>
      <w:bookmarkEnd w:id="13"/>
    </w:p>
    <w:p w14:paraId="3F735CA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截止时间：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</w:rPr>
        <w:t>202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年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月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27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日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（北京时间）</w:t>
      </w:r>
    </w:p>
    <w:p w14:paraId="3859A39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bookmarkStart w:id="14" w:name="_Toc28359094"/>
      <w:bookmarkStart w:id="15" w:name="_Toc28359017"/>
      <w:bookmarkStart w:id="16" w:name="_Toc35393803"/>
      <w:bookmarkStart w:id="17" w:name="_Toc35393634"/>
    </w:p>
    <w:p w14:paraId="62FEDD7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</w:p>
    <w:p w14:paraId="3D1850EF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</w:pPr>
      <w:bookmarkStart w:id="18" w:name="_Toc21307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  <w:t>五、开启</w:t>
      </w:r>
      <w:bookmarkEnd w:id="18"/>
    </w:p>
    <w:p w14:paraId="40A42D3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时间：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</w:rPr>
        <w:t>202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年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月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27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日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（北京时间）</w:t>
      </w:r>
    </w:p>
    <w:p w14:paraId="0F8B708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</w:p>
    <w:p w14:paraId="6732BBB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bookmarkEnd w:id="14"/>
    <w:bookmarkEnd w:id="15"/>
    <w:bookmarkEnd w:id="16"/>
    <w:bookmarkEnd w:id="17"/>
    <w:p w14:paraId="357FBB12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9" w:name="_Toc2897"/>
      <w:bookmarkStart w:id="20" w:name="_Toc35393635"/>
      <w:bookmarkStart w:id="21" w:name="_Toc35393804"/>
      <w:bookmarkStart w:id="22" w:name="_Toc29339"/>
      <w:r>
        <w:rPr>
          <w:rFonts w:hint="eastAsia" w:cs="宋体"/>
          <w:b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、其他补充事宜</w:t>
      </w:r>
      <w:bookmarkEnd w:id="19"/>
      <w:bookmarkEnd w:id="20"/>
      <w:bookmarkEnd w:id="21"/>
      <w:bookmarkEnd w:id="22"/>
      <w:bookmarkStart w:id="23" w:name="_Toc35393805"/>
      <w:bookmarkStart w:id="24" w:name="_Toc28822"/>
      <w:bookmarkStart w:id="25" w:name="_Toc35393636"/>
      <w:bookmarkStart w:id="26" w:name="_Toc28359018"/>
      <w:bookmarkStart w:id="27" w:name="_Toc17304"/>
      <w:bookmarkStart w:id="28" w:name="_Toc28359095"/>
    </w:p>
    <w:p w14:paraId="1F824E6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公告在中国招标投标公共服务平台（http://www.cebpubservice.com/）、湖北机场集团有限公司官网（http://www.whairport.com/）、诚E招电子采购交易平台（http://www.chengezhao.com/）上发布，其他媒体转载无效。本公告在各媒体发布的文本如有不同之处，以在中国招标投标公共服务平台发布的文本为准。</w:t>
      </w:r>
    </w:p>
    <w:p w14:paraId="6FA0343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4CBA3C7D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八、凡对本次采购提出询问，请按以下方式联系</w:t>
      </w:r>
      <w:bookmarkEnd w:id="23"/>
      <w:bookmarkEnd w:id="24"/>
      <w:bookmarkEnd w:id="25"/>
      <w:bookmarkEnd w:id="26"/>
      <w:bookmarkEnd w:id="27"/>
      <w:bookmarkEnd w:id="28"/>
    </w:p>
    <w:bookmarkEnd w:id="1"/>
    <w:p w14:paraId="42E54E10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29" w:name="_Toc27805"/>
      <w:bookmarkStart w:id="30" w:name="_Toc15962_WPSOffice_Level3"/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End w:id="29"/>
      <w:bookmarkEnd w:id="30"/>
    </w:p>
    <w:p w14:paraId="51C01AD1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湖北机场集团有限公司</w:t>
      </w:r>
    </w:p>
    <w:p w14:paraId="326322F6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地址：湖北省武汉市黄陂区武汉天河国际机场</w:t>
      </w:r>
    </w:p>
    <w:p w14:paraId="67F5D497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联系人：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贺江玲、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周儒威</w:t>
      </w:r>
    </w:p>
    <w:p w14:paraId="1455434E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联系方式：</w:t>
      </w:r>
      <w:bookmarkStart w:id="31" w:name="_Toc28359009"/>
      <w:bookmarkStart w:id="32" w:name="_Toc28359086"/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027-85818799</w:t>
      </w:r>
    </w:p>
    <w:p w14:paraId="7FA58D53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cs="宋体"/>
          <w:color w:val="000000"/>
          <w:sz w:val="24"/>
          <w:szCs w:val="24"/>
          <w:highlight w:val="yellow"/>
          <w:lang w:val="en-US" w:eastAsia="zh-CN"/>
        </w:rPr>
      </w:pPr>
    </w:p>
    <w:p w14:paraId="6F83EA46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bookmarkStart w:id="33" w:name="_Toc19525"/>
      <w:bookmarkStart w:id="34" w:name="_Toc31019_WPSOffice_Level3"/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2.采购代理机构信息</w:t>
      </w:r>
      <w:bookmarkEnd w:id="31"/>
      <w:bookmarkEnd w:id="32"/>
      <w:bookmarkEnd w:id="33"/>
      <w:bookmarkEnd w:id="34"/>
    </w:p>
    <w:p w14:paraId="39ACDB33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名称：公诚管理咨询有限公司</w:t>
      </w:r>
    </w:p>
    <w:p w14:paraId="6A8EAE0F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地址：武汉市武昌区徐东二路2号东创创意园（中国农业科学院油料所内）2栋1楼</w:t>
      </w:r>
    </w:p>
    <w:p w14:paraId="203C77EC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项目联系人：李百川、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田时启、</w:t>
      </w:r>
      <w:r>
        <w:rPr>
          <w:rFonts w:hint="eastAsia" w:ascii="宋体" w:hAnsi="宋体" w:eastAsia="宋体" w:cs="宋体"/>
          <w:sz w:val="24"/>
          <w:szCs w:val="24"/>
        </w:rPr>
        <w:t>宋晋刚、戚琳、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章纯</w:t>
      </w:r>
      <w:r>
        <w:rPr>
          <w:rFonts w:hint="eastAsia" w:ascii="宋体" w:hAnsi="宋体" w:eastAsia="宋体" w:cs="宋体"/>
          <w:sz w:val="24"/>
          <w:szCs w:val="24"/>
        </w:rPr>
        <w:t>、徐茂盛</w:t>
      </w:r>
    </w:p>
    <w:p w14:paraId="72CB186F">
      <w:pPr>
        <w:ind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联系方式：13098818058/027-87500052-8001/libc3@gcbidding.com</w:t>
      </w:r>
      <w:bookmarkStart w:id="35" w:name="_GoBack"/>
      <w:bookmarkEnd w:id="35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81D70">
    <w:pPr>
      <w:widowControl w:val="0"/>
      <w:snapToGrid w:val="0"/>
      <w:spacing w:line="360" w:lineRule="auto"/>
      <w:ind w:right="36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EB646">
                          <w:pPr>
                            <w:widowControl w:val="0"/>
                            <w:snapToGrid w:val="0"/>
                            <w:spacing w:line="360" w:lineRule="auto"/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4</w:t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DEB646">
                    <w:pPr>
                      <w:widowControl w:val="0"/>
                      <w:snapToGrid w:val="0"/>
                      <w:spacing w:line="360" w:lineRule="auto"/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t>4</w:t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YWI4N2IwMDdmOWUyMmY5NzI5ZDRhZTg4MjM1NDcifQ=="/>
  </w:docVars>
  <w:rsids>
    <w:rsidRoot w:val="47342539"/>
    <w:rsid w:val="0D434983"/>
    <w:rsid w:val="157269CD"/>
    <w:rsid w:val="15A53DED"/>
    <w:rsid w:val="47342539"/>
    <w:rsid w:val="4B9042FB"/>
    <w:rsid w:val="4FDC0EDA"/>
    <w:rsid w:val="587208DA"/>
    <w:rsid w:val="597345A2"/>
    <w:rsid w:val="66C30E30"/>
    <w:rsid w:val="686B7473"/>
    <w:rsid w:val="6CD60998"/>
    <w:rsid w:val="7AC84752"/>
    <w:rsid w:val="7E1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autoSpaceDE w:val="0"/>
      <w:autoSpaceDN w:val="0"/>
      <w:adjustRightInd w:val="0"/>
      <w:jc w:val="left"/>
      <w:outlineLvl w:val="0"/>
    </w:pPr>
    <w:rPr>
      <w:rFonts w:ascii="Times New Roman" w:hAnsi="Times New Roman" w:eastAsia="宋体"/>
      <w:kern w:val="0"/>
      <w:sz w:val="24"/>
      <w:szCs w:val="2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</w:rPr>
  </w:style>
  <w:style w:type="paragraph" w:styleId="5">
    <w:name w:val="Normal Indent"/>
    <w:basedOn w:val="1"/>
    <w:qFormat/>
    <w:uiPriority w:val="99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ody Text Indent 2"/>
    <w:basedOn w:val="8"/>
    <w:next w:val="8"/>
    <w:qFormat/>
    <w:uiPriority w:val="0"/>
    <w:pPr>
      <w:tabs>
        <w:tab w:val="left" w:pos="540"/>
      </w:tabs>
      <w:autoSpaceDE w:val="0"/>
      <w:autoSpaceDN w:val="0"/>
      <w:adjustRightInd w:val="0"/>
      <w:spacing w:line="489" w:lineRule="atLeast"/>
      <w:ind w:firstLine="709"/>
      <w:jc w:val="left"/>
    </w:pPr>
    <w:rPr>
      <w:rFonts w:ascii="华文仿宋" w:hAnsi="华文仿宋" w:eastAsia="华文仿宋"/>
      <w:color w:val="000000"/>
      <w:kern w:val="0"/>
      <w:sz w:val="32"/>
      <w:szCs w:val="32"/>
    </w:rPr>
  </w:style>
  <w:style w:type="paragraph" w:styleId="8">
    <w:name w:val="Body Text First Indent 2"/>
    <w:basedOn w:val="6"/>
    <w:unhideWhenUsed/>
    <w:qFormat/>
    <w:uiPriority w:val="0"/>
    <w:pPr>
      <w:tabs>
        <w:tab w:val="left" w:pos="540"/>
      </w:tabs>
      <w:spacing w:after="120"/>
      <w:ind w:left="420" w:leftChars="200" w:firstLine="420" w:firstLineChars="200"/>
    </w:pPr>
    <w:rPr>
      <w:rFonts w:ascii="Calibri" w:hAnsi="Calibri"/>
      <w:sz w:val="21"/>
      <w:szCs w:val="21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CM1"/>
    <w:basedOn w:val="16"/>
    <w:next w:val="16"/>
    <w:qFormat/>
    <w:uiPriority w:val="99"/>
    <w:rPr>
      <w:color w:val="auto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1389</Words>
  <Characters>1764</Characters>
  <Lines>0</Lines>
  <Paragraphs>0</Paragraphs>
  <TotalTime>0</TotalTime>
  <ScaleCrop>false</ScaleCrop>
  <LinksUpToDate>false</LinksUpToDate>
  <CharactersWithSpaces>1768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2021-04-15T10:18:00Z</dcterms:created>
  <dc:creator>LI</dc:creator>
  <cp:lastModifiedBy>公诚</cp:lastModifiedBy>
  <dcterms:modified xsi:type="dcterms:W3CDTF">2025-06-20T01:22:40Z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35ECC0EAE00F45A6B5370A959581CBAC</vt:lpwstr>
  </property>
  <property fmtid="{D5CDD505-2E9C-101B-9397-08002B2CF9AE}" pid="4" name="KSOTemplateDocerSaveRecord">
    <vt:lpwstr>eyJoZGlkIjoiMWM0NTcwODkxMjJjYzZkNzJkMGJhYTMxZGI4NDg2NTgiLCJ1c2VySWQiOiIyNDc1OTUxNjIifQ==</vt:lpwstr>
  </property>
</Properties>
</file>