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湖北机场集团财务数字化规划咨询项目磋商谈判采购公告</w:t>
      </w:r>
    </w:p>
    <w:p>
      <w:pPr>
        <w:spacing w:line="360" w:lineRule="auto"/>
        <w:ind w:firstLine="420" w:firstLineChars="200"/>
        <w:rPr>
          <w:color w:val="auto"/>
          <w:szCs w:val="21"/>
        </w:rPr>
      </w:pPr>
      <w:r>
        <w:rPr>
          <w:color w:val="auto"/>
          <w:szCs w:val="21"/>
        </w:rPr>
        <w:t>湖北省成套招标股份有限公司（以下简称“采购代理机构”）受</w:t>
      </w:r>
      <w:r>
        <w:rPr>
          <w:rFonts w:hint="eastAsia"/>
          <w:color w:val="auto"/>
          <w:szCs w:val="21"/>
          <w:lang w:eastAsia="zh-CN"/>
        </w:rPr>
        <w:t>湖北机场集团有限公司</w:t>
      </w:r>
      <w:r>
        <w:rPr>
          <w:color w:val="auto"/>
          <w:szCs w:val="21"/>
        </w:rPr>
        <w:t>（以下简称“采购人”）的委托，</w:t>
      </w:r>
      <w:bookmarkStart w:id="210" w:name="_GoBack"/>
      <w:bookmarkEnd w:id="210"/>
      <w:r>
        <w:rPr>
          <w:color w:val="auto"/>
          <w:szCs w:val="21"/>
        </w:rPr>
        <w:t>对</w:t>
      </w:r>
      <w:r>
        <w:rPr>
          <w:rFonts w:hint="eastAsia"/>
          <w:color w:val="auto"/>
          <w:szCs w:val="21"/>
          <w:lang w:eastAsia="zh-CN"/>
        </w:rPr>
        <w:t>湖北机场集团财务数字化规划咨询项目</w:t>
      </w:r>
      <w:r>
        <w:rPr>
          <w:rFonts w:hint="eastAsia"/>
          <w:color w:val="auto"/>
          <w:szCs w:val="21"/>
          <w:lang w:val="en-US" w:eastAsia="zh-CN"/>
        </w:rPr>
        <w:t>进行</w:t>
      </w:r>
      <w:r>
        <w:rPr>
          <w:rFonts w:hint="eastAsia"/>
          <w:color w:val="auto"/>
          <w:szCs w:val="21"/>
          <w:lang w:eastAsia="zh-CN"/>
        </w:rPr>
        <w:t>磋商谈判采购</w:t>
      </w:r>
      <w:r>
        <w:rPr>
          <w:color w:val="auto"/>
          <w:szCs w:val="21"/>
        </w:rPr>
        <w:t>。资金来源：企业自筹资金。欢迎符合资格条件的供应商参加</w:t>
      </w:r>
      <w:r>
        <w:rPr>
          <w:rFonts w:hint="eastAsia"/>
          <w:color w:val="auto"/>
          <w:szCs w:val="21"/>
          <w:lang w:eastAsia="zh-CN"/>
        </w:rPr>
        <w:t>磋商谈判</w:t>
      </w:r>
      <w:r>
        <w:rPr>
          <w:color w:val="auto"/>
          <w:szCs w:val="21"/>
        </w:rPr>
        <w:t>报价。</w:t>
      </w:r>
    </w:p>
    <w:p>
      <w:pPr>
        <w:spacing w:line="360" w:lineRule="auto"/>
        <w:ind w:firstLine="0" w:firstLineChars="0"/>
        <w:rPr>
          <w:rFonts w:ascii="Times New Roman" w:hAnsi="Times New Roman" w:eastAsia="宋体"/>
          <w:b/>
          <w:bCs/>
          <w:color w:val="auto"/>
          <w:sz w:val="21"/>
          <w:szCs w:val="21"/>
        </w:rPr>
      </w:pPr>
      <w:bookmarkStart w:id="0" w:name="_Toc14642"/>
      <w:bookmarkStart w:id="1" w:name="_Toc4155"/>
      <w:bookmarkStart w:id="2" w:name="_Toc11647"/>
      <w:bookmarkStart w:id="3" w:name="_Toc24878"/>
      <w:bookmarkStart w:id="4" w:name="_Toc2022"/>
      <w:bookmarkStart w:id="5" w:name="_Toc25608"/>
      <w:bookmarkStart w:id="6" w:name="_Toc27715"/>
      <w:bookmarkStart w:id="7" w:name="_Toc1648"/>
      <w:bookmarkStart w:id="8" w:name="_Toc7992"/>
      <w:bookmarkStart w:id="9" w:name="_Toc18591"/>
      <w:bookmarkStart w:id="10" w:name="_Toc14552"/>
      <w:bookmarkStart w:id="11" w:name="_Toc29123"/>
      <w:bookmarkStart w:id="12" w:name="_Toc32069"/>
      <w:bookmarkStart w:id="13" w:name="_Toc3919"/>
      <w:bookmarkStart w:id="14" w:name="_Toc334539183"/>
      <w:bookmarkStart w:id="15" w:name="_Toc535856555"/>
      <w:bookmarkStart w:id="16" w:name="_Toc13652"/>
      <w:r>
        <w:rPr>
          <w:rFonts w:hint="eastAsia" w:ascii="Times New Roman" w:hAnsi="Times New Roman" w:eastAsia="宋体"/>
          <w:b/>
          <w:bCs/>
          <w:color w:val="auto"/>
          <w:sz w:val="21"/>
          <w:szCs w:val="21"/>
        </w:rPr>
        <w:t>一、</w:t>
      </w:r>
      <w:r>
        <w:rPr>
          <w:rFonts w:ascii="Times New Roman" w:hAnsi="Times New Roman" w:eastAsia="宋体"/>
          <w:b/>
          <w:bCs/>
          <w:color w:val="auto"/>
          <w:sz w:val="21"/>
          <w:szCs w:val="21"/>
        </w:rPr>
        <w:t>项目概况</w:t>
      </w:r>
      <w:bookmarkEnd w:id="0"/>
      <w:bookmarkEnd w:id="1"/>
      <w:bookmarkEnd w:id="2"/>
      <w:bookmarkEnd w:id="3"/>
      <w:bookmarkEnd w:id="4"/>
      <w:bookmarkEnd w:id="5"/>
      <w:bookmarkEnd w:id="6"/>
      <w:bookmarkEnd w:id="7"/>
      <w:bookmarkEnd w:id="8"/>
      <w:bookmarkEnd w:id="9"/>
      <w:bookmarkEnd w:id="10"/>
      <w:bookmarkEnd w:id="11"/>
      <w:bookmarkEnd w:id="12"/>
      <w:bookmarkEnd w:id="13"/>
    </w:p>
    <w:p>
      <w:pPr>
        <w:pageBreakBefore w:val="0"/>
        <w:widowControl w:val="0"/>
        <w:tabs>
          <w:tab w:val="left" w:pos="0"/>
        </w:tabs>
        <w:kinsoku/>
        <w:wordWrap/>
        <w:overflowPunct/>
        <w:topLinePunct w:val="0"/>
        <w:autoSpaceDE/>
        <w:autoSpaceDN/>
        <w:bidi w:val="0"/>
        <w:adjustRightInd/>
        <w:snapToGrid/>
        <w:spacing w:line="360" w:lineRule="auto"/>
        <w:ind w:firstLine="0" w:firstLineChars="0"/>
        <w:rPr>
          <w:rFonts w:hint="eastAsia" w:ascii="Calibri" w:hAnsi="宋体" w:eastAsia="宋体"/>
          <w:color w:val="auto"/>
          <w:szCs w:val="21"/>
          <w:lang w:eastAsia="zh-CN"/>
        </w:rPr>
      </w:pPr>
      <w:bookmarkStart w:id="17" w:name="OLE_LINK12"/>
      <w:r>
        <w:rPr>
          <w:rFonts w:hint="eastAsia" w:hAnsi="宋体"/>
          <w:color w:val="auto"/>
          <w:szCs w:val="21"/>
        </w:rPr>
        <w:t>1、项目编号：</w:t>
      </w:r>
      <w:r>
        <w:rPr>
          <w:rFonts w:hint="eastAsia" w:ascii="Times New Roman" w:hAnsi="Times New Roman" w:eastAsia="宋体" w:cs="Times New Roman"/>
          <w:color w:val="auto"/>
          <w:szCs w:val="21"/>
        </w:rPr>
        <w:t>HBCZ-2306021134-251859</w:t>
      </w:r>
    </w:p>
    <w:p>
      <w:pPr>
        <w:pageBreakBefore w:val="0"/>
        <w:widowControl w:val="0"/>
        <w:tabs>
          <w:tab w:val="left" w:pos="0"/>
        </w:tabs>
        <w:kinsoku/>
        <w:wordWrap/>
        <w:overflowPunct/>
        <w:topLinePunct w:val="0"/>
        <w:autoSpaceDE/>
        <w:autoSpaceDN/>
        <w:bidi w:val="0"/>
        <w:adjustRightInd/>
        <w:snapToGrid/>
        <w:spacing w:line="360" w:lineRule="auto"/>
        <w:ind w:firstLine="0" w:firstLineChars="0"/>
        <w:rPr>
          <w:rFonts w:hint="eastAsia" w:ascii="Times New Roman" w:hAnsi="Times New Roman" w:eastAsia="宋体" w:cs="Times New Roman"/>
          <w:color w:val="auto"/>
          <w:szCs w:val="21"/>
        </w:rPr>
      </w:pPr>
      <w:r>
        <w:rPr>
          <w:rFonts w:hint="eastAsia"/>
          <w:color w:val="auto"/>
          <w:szCs w:val="21"/>
        </w:rPr>
        <w:t>2、项目名称：</w:t>
      </w:r>
      <w:bookmarkStart w:id="18" w:name="OLE_LINK38"/>
      <w:bookmarkStart w:id="19" w:name="OLE_LINK20"/>
      <w:r>
        <w:rPr>
          <w:rFonts w:hint="eastAsia"/>
          <w:color w:val="auto"/>
          <w:szCs w:val="21"/>
        </w:rPr>
        <w:t>湖北机场集团财务数字化规划咨询项目</w:t>
      </w:r>
      <w:bookmarkEnd w:id="18"/>
    </w:p>
    <w:bookmarkEnd w:id="19"/>
    <w:p>
      <w:pPr>
        <w:pageBreakBefore w:val="0"/>
        <w:widowControl w:val="0"/>
        <w:tabs>
          <w:tab w:val="left" w:pos="0"/>
          <w:tab w:val="left" w:pos="425"/>
        </w:tabs>
        <w:kinsoku/>
        <w:wordWrap/>
        <w:overflowPunct/>
        <w:topLinePunct w:val="0"/>
        <w:autoSpaceDE/>
        <w:autoSpaceDN/>
        <w:bidi w:val="0"/>
        <w:adjustRightInd/>
        <w:snapToGrid/>
        <w:spacing w:line="360" w:lineRule="auto"/>
        <w:ind w:firstLine="0"/>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rPr>
        <w:t>3、</w:t>
      </w:r>
      <w:r>
        <w:rPr>
          <w:rFonts w:hint="eastAsia" w:ascii="Times New Roman" w:hAnsi="Times New Roman" w:eastAsia="宋体" w:cs="Times New Roman"/>
          <w:color w:val="auto"/>
          <w:szCs w:val="21"/>
          <w:lang w:val="en-US" w:eastAsia="zh-CN"/>
        </w:rPr>
        <w:t>采购内容：</w:t>
      </w:r>
      <w:bookmarkStart w:id="20" w:name="OLE_LINK27"/>
      <w:r>
        <w:rPr>
          <w:rFonts w:hint="eastAsia" w:ascii="宋体" w:hAnsi="宋体" w:eastAsia="宋体" w:cs="宋体"/>
          <w:color w:val="auto"/>
          <w:spacing w:val="0"/>
        </w:rPr>
        <w:t>按照国务院国资委、省政府关于国有企业财务管理体系建设、财务管理能力提升、财务共享体系建设的要求，根据湖北机场集团当前信息化建设现状和财务管理要求，结合公司业务实际情况，进行财务数字化建设现状诊断，透彻分析湖北机场集团的财务信息化战略，准确定位财务信息化建设需求，在此基础上制定以财务共享体系建设为主线的具体方案，内容涵盖财务数字化建设规划、财务共享方案、预算管理方案、资金结算</w:t>
      </w:r>
      <w:r>
        <w:rPr>
          <w:rFonts w:hint="eastAsia" w:ascii="宋体" w:hAnsi="宋体" w:eastAsia="宋体" w:cs="宋体"/>
          <w:color w:val="auto"/>
          <w:spacing w:val="0"/>
          <w:lang w:val="en-US" w:eastAsia="zh-CN"/>
        </w:rPr>
        <w:t>管理方案</w:t>
      </w:r>
      <w:r>
        <w:rPr>
          <w:rFonts w:hint="eastAsia" w:ascii="宋体" w:hAnsi="宋体" w:eastAsia="宋体" w:cs="宋体"/>
          <w:color w:val="auto"/>
          <w:spacing w:val="0"/>
        </w:rPr>
        <w:t>等内容，编制文件应符合法律法规、行业规范和招标人相关要求，并提供系统实施应用跟踪服务，协助湖北机场集团以财务共享体系建设为主线的财务数字化建设与平稳运营。</w:t>
      </w:r>
      <w:r>
        <w:rPr>
          <w:rFonts w:hint="eastAsia" w:ascii="Times New Roman" w:hAnsi="Times New Roman" w:eastAsia="宋体" w:cs="Times New Roman"/>
          <w:color w:val="auto"/>
          <w:szCs w:val="21"/>
          <w:highlight w:val="none"/>
          <w:lang w:val="en-US" w:eastAsia="zh-CN"/>
        </w:rPr>
        <w:t>具体技术及商务要求详见本项目采购文件第三章。</w:t>
      </w:r>
      <w:bookmarkEnd w:id="20"/>
    </w:p>
    <w:p>
      <w:pPr>
        <w:pageBreakBefore w:val="0"/>
        <w:widowControl w:val="0"/>
        <w:tabs>
          <w:tab w:val="left" w:pos="0"/>
          <w:tab w:val="left" w:pos="425"/>
        </w:tabs>
        <w:kinsoku/>
        <w:wordWrap/>
        <w:overflowPunct/>
        <w:topLinePunct w:val="0"/>
        <w:autoSpaceDE/>
        <w:autoSpaceDN/>
        <w:bidi w:val="0"/>
        <w:adjustRightInd/>
        <w:snapToGrid/>
        <w:spacing w:line="360" w:lineRule="auto"/>
        <w:ind w:firstLine="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4、最高限价：</w:t>
      </w:r>
      <w:bookmarkStart w:id="21" w:name="OLE_LINK1"/>
      <w:r>
        <w:rPr>
          <w:rFonts w:hint="eastAsia" w:ascii="Times New Roman" w:hAnsi="Times New Roman" w:eastAsia="宋体" w:cs="Times New Roman"/>
          <w:color w:val="auto"/>
          <w:szCs w:val="21"/>
          <w:highlight w:val="none"/>
          <w:lang w:val="en-US" w:eastAsia="zh-CN"/>
        </w:rPr>
        <w:t>人民币</w:t>
      </w:r>
      <w:bookmarkStart w:id="22" w:name="OLE_LINK42"/>
      <w:r>
        <w:rPr>
          <w:rFonts w:hint="eastAsia" w:ascii="Times New Roman" w:hAnsi="Times New Roman" w:eastAsia="宋体" w:cs="Times New Roman"/>
          <w:i w:val="0"/>
          <w:iCs w:val="0"/>
          <w:color w:val="auto"/>
          <w:kern w:val="2"/>
          <w:sz w:val="21"/>
          <w:szCs w:val="21"/>
          <w:highlight w:val="none"/>
          <w:u w:val="none"/>
          <w:lang w:val="en-US" w:eastAsia="zh-CN" w:bidi="ar"/>
        </w:rPr>
        <w:t>106</w:t>
      </w:r>
      <w:bookmarkEnd w:id="22"/>
      <w:r>
        <w:rPr>
          <w:rFonts w:hint="eastAsia" w:ascii="Times New Roman" w:hAnsi="Times New Roman" w:eastAsia="宋体" w:cs="Times New Roman"/>
          <w:color w:val="auto"/>
          <w:szCs w:val="21"/>
          <w:highlight w:val="none"/>
          <w:lang w:val="en-US" w:eastAsia="zh-CN"/>
        </w:rPr>
        <w:t>万元</w:t>
      </w:r>
      <w:bookmarkEnd w:id="21"/>
      <w:r>
        <w:rPr>
          <w:rFonts w:hint="eastAsia" w:ascii="Times New Roman" w:hAnsi="Times New Roman" w:eastAsia="宋体" w:cs="Times New Roman"/>
          <w:color w:val="auto"/>
          <w:szCs w:val="21"/>
          <w:highlight w:val="none"/>
          <w:lang w:val="en-US" w:eastAsia="zh-CN"/>
        </w:rPr>
        <w:t>，超过最高限价的报价为无效报价。</w:t>
      </w:r>
    </w:p>
    <w:p>
      <w:pPr>
        <w:pageBreakBefore w:val="0"/>
        <w:widowControl w:val="0"/>
        <w:tabs>
          <w:tab w:val="left" w:pos="0"/>
          <w:tab w:val="left" w:pos="425"/>
        </w:tabs>
        <w:kinsoku/>
        <w:wordWrap/>
        <w:overflowPunct/>
        <w:topLinePunct w:val="0"/>
        <w:autoSpaceDE/>
        <w:autoSpaceDN/>
        <w:bidi w:val="0"/>
        <w:adjustRightInd/>
        <w:snapToGrid/>
        <w:spacing w:line="360" w:lineRule="auto"/>
        <w:ind w:firstLine="0"/>
        <w:rPr>
          <w:rFonts w:hint="eastAsia"/>
          <w:color w:val="auto"/>
          <w:kern w:val="1"/>
          <w:sz w:val="21"/>
          <w:szCs w:val="21"/>
          <w:highlight w:val="none"/>
        </w:rPr>
      </w:pPr>
      <w:bookmarkStart w:id="23" w:name="OLE_LINK2"/>
      <w:r>
        <w:rPr>
          <w:rFonts w:hint="eastAsia" w:ascii="Times New Roman" w:hAnsi="Times New Roman" w:eastAsia="宋体" w:cs="Times New Roman"/>
          <w:color w:val="auto"/>
          <w:szCs w:val="21"/>
          <w:highlight w:val="none"/>
          <w:lang w:val="en-US" w:eastAsia="zh-CN"/>
        </w:rPr>
        <w:t>5、</w:t>
      </w:r>
      <w:bookmarkStart w:id="24" w:name="OLE_LINK31"/>
      <w:bookmarkStart w:id="25" w:name="OLE_LINK25"/>
      <w:r>
        <w:rPr>
          <w:rFonts w:hint="eastAsia" w:ascii="Times New Roman" w:hAnsi="Times New Roman" w:eastAsia="宋体" w:cs="Times New Roman"/>
          <w:color w:val="auto"/>
          <w:szCs w:val="21"/>
          <w:highlight w:val="none"/>
          <w:lang w:val="en-US" w:eastAsia="zh-CN"/>
        </w:rPr>
        <w:t>项目期限：</w:t>
      </w:r>
      <w:bookmarkStart w:id="26" w:name="OLE_LINK39"/>
      <w:r>
        <w:rPr>
          <w:rFonts w:hint="eastAsia" w:ascii="Times New Roman" w:hAnsi="Times New Roman" w:eastAsia="宋体" w:cs="Times New Roman"/>
          <w:color w:val="auto"/>
          <w:szCs w:val="21"/>
          <w:highlight w:val="none"/>
          <w:lang w:val="en-US" w:eastAsia="zh-CN"/>
        </w:rPr>
        <w:t>咨询服务完成时间分两个阶段。第一阶段，合同生效日起3个月内完成现状调研报告、财务数字化建设规划方案、财务共享方案（财务共享顶层规划方案、业务流程方案、组织人力方案、运营管理方案等）、预算管理方案（预算控制方案设计、预算编制优化建议等）、资金结算管理方案</w:t>
      </w:r>
      <w:bookmarkStart w:id="27" w:name="OLE_LINK43"/>
      <w:r>
        <w:rPr>
          <w:rFonts w:hint="eastAsia" w:ascii="Times New Roman" w:hAnsi="Times New Roman" w:eastAsia="宋体" w:cs="Times New Roman"/>
          <w:color w:val="auto"/>
          <w:szCs w:val="21"/>
          <w:highlight w:val="none"/>
          <w:lang w:val="en-US" w:eastAsia="zh-CN"/>
        </w:rPr>
        <w:t>并经采购人确认</w:t>
      </w:r>
      <w:bookmarkEnd w:id="27"/>
      <w:r>
        <w:rPr>
          <w:rFonts w:hint="eastAsia" w:ascii="Times New Roman" w:hAnsi="Times New Roman" w:eastAsia="宋体" w:cs="Times New Roman"/>
          <w:color w:val="auto"/>
          <w:szCs w:val="21"/>
          <w:highlight w:val="none"/>
          <w:lang w:val="en-US" w:eastAsia="zh-CN"/>
        </w:rPr>
        <w:t>；第二阶段，于采购人财务系统建设期，实施应用跟踪服务，提供线上线下答疑、解释和修订等支持</w:t>
      </w:r>
      <w:r>
        <w:rPr>
          <w:rFonts w:hint="eastAsia"/>
          <w:color w:val="auto"/>
          <w:kern w:val="1"/>
          <w:sz w:val="21"/>
          <w:szCs w:val="21"/>
          <w:highlight w:val="none"/>
        </w:rPr>
        <w:t>。</w:t>
      </w:r>
      <w:bookmarkEnd w:id="24"/>
      <w:r>
        <w:rPr>
          <w:rFonts w:hint="eastAsia"/>
          <w:color w:val="auto"/>
          <w:kern w:val="1"/>
          <w:sz w:val="21"/>
          <w:szCs w:val="21"/>
          <w:highlight w:val="none"/>
        </w:rPr>
        <w:t xml:space="preserve"> </w:t>
      </w:r>
      <w:bookmarkEnd w:id="25"/>
      <w:bookmarkEnd w:id="26"/>
    </w:p>
    <w:p>
      <w:pPr>
        <w:pageBreakBefore w:val="0"/>
        <w:widowControl w:val="0"/>
        <w:tabs>
          <w:tab w:val="left" w:pos="0"/>
          <w:tab w:val="left" w:pos="425"/>
        </w:tabs>
        <w:kinsoku/>
        <w:wordWrap/>
        <w:overflowPunct/>
        <w:topLinePunct w:val="0"/>
        <w:autoSpaceDE/>
        <w:autoSpaceDN/>
        <w:bidi w:val="0"/>
        <w:adjustRightInd/>
        <w:snapToGrid/>
        <w:spacing w:line="360" w:lineRule="auto"/>
        <w:ind w:firstLine="0"/>
        <w:rPr>
          <w:rFonts w:hint="default" w:eastAsia="宋体"/>
          <w:color w:val="auto"/>
          <w:kern w:val="1"/>
          <w:sz w:val="21"/>
          <w:szCs w:val="21"/>
          <w:highlight w:val="none"/>
          <w:lang w:val="en-US" w:eastAsia="zh-CN"/>
        </w:rPr>
      </w:pPr>
      <w:r>
        <w:rPr>
          <w:rFonts w:hint="eastAsia"/>
          <w:color w:val="auto"/>
          <w:kern w:val="1"/>
          <w:sz w:val="21"/>
          <w:szCs w:val="21"/>
          <w:highlight w:val="none"/>
          <w:lang w:val="en-US" w:eastAsia="zh-CN"/>
        </w:rPr>
        <w:t>6、服务地点：采购人指定地点。</w:t>
      </w:r>
    </w:p>
    <w:bookmarkEnd w:id="17"/>
    <w:bookmarkEnd w:id="23"/>
    <w:p>
      <w:pPr>
        <w:tabs>
          <w:tab w:val="left" w:pos="0"/>
        </w:tabs>
        <w:spacing w:line="360" w:lineRule="auto"/>
        <w:rPr>
          <w:rFonts w:hint="eastAsia"/>
          <w:b/>
          <w:bCs/>
          <w:color w:val="auto"/>
          <w:szCs w:val="21"/>
          <w:highlight w:val="none"/>
        </w:rPr>
      </w:pPr>
      <w:r>
        <w:rPr>
          <w:rFonts w:hint="eastAsia"/>
          <w:b/>
          <w:bCs/>
          <w:color w:val="auto"/>
          <w:szCs w:val="21"/>
          <w:highlight w:val="none"/>
        </w:rPr>
        <w:t>二、供应商资格要求</w:t>
      </w:r>
    </w:p>
    <w:bookmarkEnd w:id="14"/>
    <w:bookmarkEnd w:id="15"/>
    <w:bookmarkEnd w:id="16"/>
    <w:p>
      <w:pPr>
        <w:tabs>
          <w:tab w:val="left" w:pos="0"/>
          <w:tab w:val="left" w:pos="420"/>
        </w:tabs>
        <w:spacing w:line="360" w:lineRule="auto"/>
        <w:rPr>
          <w:rFonts w:hint="eastAsia" w:ascii="宋体" w:hAnsi="宋体" w:cs="宋体"/>
          <w:bCs/>
          <w:color w:val="auto"/>
          <w:szCs w:val="21"/>
          <w:highlight w:val="none"/>
        </w:rPr>
      </w:pPr>
      <w:bookmarkStart w:id="28" w:name="_Hlk522363781"/>
      <w:r>
        <w:rPr>
          <w:rFonts w:hint="eastAsia" w:ascii="宋体" w:hAnsi="宋体" w:cs="宋体"/>
          <w:bCs/>
          <w:color w:val="auto"/>
          <w:szCs w:val="21"/>
          <w:highlight w:val="none"/>
        </w:rPr>
        <w:t>1、</w:t>
      </w:r>
      <w:bookmarkStart w:id="29" w:name="OLE_LINK13"/>
      <w:r>
        <w:rPr>
          <w:rFonts w:hint="eastAsia" w:ascii="宋体" w:hAnsi="宋体"/>
          <w:color w:val="auto"/>
          <w:highlight w:val="none"/>
        </w:rPr>
        <w:t>供应商须是在中华人民共和国境内注册的独立法人</w:t>
      </w:r>
      <w:r>
        <w:rPr>
          <w:rFonts w:hint="eastAsia" w:ascii="宋体" w:hAnsi="宋体"/>
          <w:color w:val="auto"/>
          <w:highlight w:val="none"/>
          <w:lang w:val="en-US" w:eastAsia="zh-CN"/>
        </w:rPr>
        <w:t>公司或其他组织或</w:t>
      </w:r>
      <w:r>
        <w:rPr>
          <w:rFonts w:hint="eastAsia" w:ascii="宋体" w:hAnsi="宋体"/>
          <w:color w:val="auto"/>
          <w:highlight w:val="none"/>
        </w:rPr>
        <w:t>经独立法人资格总公司（总所）合法授权的分支机构（同一总公司（总所）只能授权一家分支机构参与竞标），须持有效的营业执照（执业许可证）。</w:t>
      </w:r>
      <w:bookmarkEnd w:id="29"/>
    </w:p>
    <w:p>
      <w:pPr>
        <w:tabs>
          <w:tab w:val="left" w:pos="0"/>
          <w:tab w:val="left" w:pos="420"/>
        </w:tabs>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2、</w:t>
      </w:r>
      <w:bookmarkStart w:id="30" w:name="OLE_LINK40"/>
      <w:bookmarkStart w:id="31" w:name="OLE_LINK29"/>
      <w:r>
        <w:rPr>
          <w:rFonts w:hint="eastAsia" w:ascii="宋体" w:hAnsi="宋体" w:cs="宋体"/>
          <w:bCs/>
          <w:color w:val="auto"/>
          <w:szCs w:val="21"/>
          <w:highlight w:val="none"/>
        </w:rPr>
        <w:t>供应商自2022年1月1日至</w:t>
      </w:r>
      <w:r>
        <w:rPr>
          <w:rFonts w:hint="eastAsia" w:ascii="宋体" w:hAnsi="宋体" w:cs="宋体"/>
          <w:bCs/>
          <w:color w:val="auto"/>
          <w:szCs w:val="21"/>
          <w:highlight w:val="none"/>
          <w:lang w:val="en-US" w:eastAsia="zh-CN"/>
        </w:rPr>
        <w:t>递交响应文件前一日</w:t>
      </w:r>
      <w:r>
        <w:rPr>
          <w:rFonts w:hint="eastAsia" w:ascii="宋体" w:hAnsi="宋体" w:cs="宋体"/>
          <w:bCs/>
          <w:color w:val="auto"/>
          <w:szCs w:val="21"/>
          <w:highlight w:val="none"/>
        </w:rPr>
        <w:t>（以合同签订日期为准）</w:t>
      </w:r>
      <w:r>
        <w:rPr>
          <w:rFonts w:hint="eastAsia" w:ascii="宋体" w:hAnsi="宋体" w:cs="宋体"/>
          <w:bCs/>
          <w:color w:val="auto"/>
          <w:szCs w:val="21"/>
          <w:highlight w:val="none"/>
          <w:lang w:val="en-US" w:eastAsia="zh-CN"/>
        </w:rPr>
        <w:t>做过至少一个合同金额不低于100万元的</w:t>
      </w:r>
      <w:r>
        <w:rPr>
          <w:rFonts w:hint="eastAsia" w:ascii="宋体" w:hAnsi="宋体" w:cs="宋体"/>
          <w:bCs/>
          <w:color w:val="auto"/>
          <w:szCs w:val="21"/>
          <w:highlight w:val="none"/>
        </w:rPr>
        <w:t>财务共享建设咨询或财务信息化建设咨询业绩</w:t>
      </w:r>
      <w:bookmarkEnd w:id="30"/>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提供完整的合同复印件）</w:t>
      </w:r>
      <w:r>
        <w:rPr>
          <w:rFonts w:hint="eastAsia" w:ascii="宋体" w:hAnsi="宋体" w:cs="宋体"/>
          <w:bCs/>
          <w:color w:val="auto"/>
          <w:szCs w:val="21"/>
          <w:highlight w:val="none"/>
          <w:lang w:eastAsia="zh-CN"/>
        </w:rPr>
        <w:t>。</w:t>
      </w:r>
      <w:bookmarkEnd w:id="31"/>
    </w:p>
    <w:p>
      <w:pPr>
        <w:widowControl/>
        <w:tabs>
          <w:tab w:val="left" w:pos="0"/>
          <w:tab w:val="left" w:pos="420"/>
        </w:tabs>
        <w:spacing w:line="420" w:lineRule="exact"/>
        <w:jc w:val="left"/>
        <w:rPr>
          <w:rFonts w:hint="eastAsia" w:ascii="宋体" w:hAnsi="宋体" w:eastAsia="宋体" w:cs="宋体"/>
          <w:bCs/>
          <w:color w:val="auto"/>
          <w:szCs w:val="21"/>
          <w:highlight w:val="none"/>
          <w:lang w:eastAsia="zh-CN"/>
        </w:rPr>
      </w:pPr>
      <w:r>
        <w:rPr>
          <w:rFonts w:hint="eastAsia"/>
          <w:color w:val="auto"/>
          <w:highlight w:val="none"/>
          <w:lang w:val="en-US" w:eastAsia="zh-CN"/>
        </w:rPr>
        <w:t>3</w:t>
      </w:r>
      <w:r>
        <w:rPr>
          <w:rFonts w:hint="eastAsia" w:ascii="宋体" w:hAnsi="宋体" w:cs="宋体"/>
          <w:bCs/>
          <w:color w:val="auto"/>
          <w:szCs w:val="21"/>
          <w:highlight w:val="none"/>
        </w:rPr>
        <w:t>、</w:t>
      </w:r>
      <w:r>
        <w:rPr>
          <w:rFonts w:hint="eastAsia" w:ascii="宋体" w:hAnsi="宋体" w:cs="Segoe UI"/>
          <w:color w:val="auto"/>
          <w:szCs w:val="21"/>
          <w:highlight w:val="none"/>
          <w:shd w:val="clear" w:color="auto" w:fill="FFFFFF"/>
        </w:rPr>
        <w:t>供应商未被</w:t>
      </w:r>
      <w:r>
        <w:rPr>
          <w:rFonts w:hint="eastAsia" w:ascii="宋体" w:hAnsi="宋体" w:cs="宋体"/>
          <w:bCs/>
          <w:color w:val="auto"/>
          <w:szCs w:val="21"/>
          <w:highlight w:val="none"/>
        </w:rPr>
        <w:t>“信用中国”网站（www.creditchina.gov.cn）或中国执行信息公开网（http://zxgk.court.gov.cn/）列入失信被执行人（提供网页查询截图）</w:t>
      </w:r>
      <w:r>
        <w:rPr>
          <w:rFonts w:hint="eastAsia" w:ascii="宋体" w:hAnsi="宋体" w:cs="宋体"/>
          <w:bCs/>
          <w:color w:val="auto"/>
          <w:szCs w:val="21"/>
          <w:highlight w:val="none"/>
          <w:lang w:eastAsia="zh-CN"/>
        </w:rPr>
        <w:t>。</w:t>
      </w:r>
    </w:p>
    <w:p>
      <w:pPr>
        <w:tabs>
          <w:tab w:val="left" w:pos="0"/>
          <w:tab w:val="left" w:pos="420"/>
        </w:tabs>
        <w:spacing w:line="420" w:lineRule="exact"/>
        <w:rPr>
          <w:rFonts w:hint="eastAsia" w:ascii="宋体" w:hAnsi="宋体" w:eastAsia="宋体" w:cs="宋体"/>
          <w:bCs/>
          <w:color w:val="auto"/>
          <w:szCs w:val="21"/>
          <w:lang w:eastAsia="zh-CN"/>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、供应商须针对《湖北机场集团有限公司“供应商不良行为”管理办法</w:t>
      </w:r>
      <w:r>
        <w:rPr>
          <w:rFonts w:hint="eastAsia" w:ascii="宋体" w:hAnsi="宋体" w:cs="宋体"/>
          <w:bCs/>
          <w:color w:val="auto"/>
          <w:szCs w:val="21"/>
        </w:rPr>
        <w:t>》在</w:t>
      </w:r>
      <w:r>
        <w:rPr>
          <w:rFonts w:hint="eastAsia" w:ascii="宋体" w:hAnsi="宋体" w:cs="宋体"/>
          <w:bCs/>
          <w:color w:val="auto"/>
          <w:szCs w:val="21"/>
          <w:lang w:val="en-US" w:eastAsia="zh-CN"/>
        </w:rPr>
        <w:t>响应</w:t>
      </w:r>
      <w:r>
        <w:rPr>
          <w:rFonts w:hint="eastAsia" w:ascii="宋体" w:hAnsi="宋体" w:cs="宋体"/>
          <w:bCs/>
          <w:color w:val="auto"/>
          <w:szCs w:val="21"/>
        </w:rPr>
        <w:t>文件中做出承诺，格式详见采购文件“第六章 响应文件格式”</w:t>
      </w:r>
      <w:r>
        <w:rPr>
          <w:rFonts w:hint="eastAsia" w:ascii="宋体" w:hAnsi="宋体" w:cs="宋体"/>
          <w:bCs/>
          <w:color w:val="auto"/>
          <w:szCs w:val="21"/>
          <w:lang w:eastAsia="zh-CN"/>
        </w:rPr>
        <w:t>。</w:t>
      </w:r>
    </w:p>
    <w:p>
      <w:pPr>
        <w:tabs>
          <w:tab w:val="left" w:pos="0"/>
          <w:tab w:val="left" w:pos="420"/>
        </w:tabs>
        <w:spacing w:line="420" w:lineRule="exact"/>
        <w:rPr>
          <w:rFonts w:hint="eastAsia" w:ascii="宋体" w:hAnsi="宋体" w:cs="宋体"/>
          <w:bCs/>
          <w:color w:val="auto"/>
          <w:szCs w:val="21"/>
        </w:rPr>
      </w:pPr>
      <w:r>
        <w:rPr>
          <w:rFonts w:hint="eastAsia" w:ascii="宋体" w:hAnsi="宋体" w:cs="宋体"/>
          <w:bCs/>
          <w:color w:val="auto"/>
          <w:szCs w:val="21"/>
          <w:lang w:val="en-US" w:eastAsia="zh-CN"/>
        </w:rPr>
        <w:t>5</w:t>
      </w:r>
      <w:r>
        <w:rPr>
          <w:rFonts w:hint="eastAsia" w:ascii="宋体" w:hAnsi="宋体" w:cs="宋体"/>
          <w:bCs/>
          <w:color w:val="auto"/>
          <w:szCs w:val="21"/>
        </w:rPr>
        <w:t>、本项目不接受联合体响应，不允许分包、转包。</w:t>
      </w:r>
    </w:p>
    <w:p>
      <w:pPr>
        <w:tabs>
          <w:tab w:val="left" w:pos="0"/>
          <w:tab w:val="left" w:pos="420"/>
        </w:tabs>
        <w:spacing w:line="420" w:lineRule="exact"/>
        <w:rPr>
          <w:bCs/>
          <w:color w:val="auto"/>
          <w:szCs w:val="21"/>
        </w:rPr>
      </w:pPr>
      <w:r>
        <w:rPr>
          <w:bCs/>
          <w:color w:val="auto"/>
          <w:szCs w:val="21"/>
        </w:rPr>
        <w:t>以上资格要求为本次响应供应商应具备的基本条件，参加响应的供应商必须满足资格要求中的所有条款，并按照相关规定递交资格证明文件。</w:t>
      </w:r>
    </w:p>
    <w:bookmarkEnd w:id="28"/>
    <w:p>
      <w:pPr>
        <w:pStyle w:val="3"/>
        <w:spacing w:line="420" w:lineRule="exact"/>
        <w:rPr>
          <w:rFonts w:ascii="Times New Roman" w:hAnsi="Times New Roman" w:eastAsia="宋体"/>
          <w:color w:val="auto"/>
          <w:sz w:val="21"/>
          <w:szCs w:val="21"/>
        </w:rPr>
      </w:pPr>
      <w:bookmarkStart w:id="32" w:name="_Toc334539184"/>
      <w:bookmarkStart w:id="33" w:name="_Toc8893"/>
      <w:bookmarkStart w:id="34" w:name="_Toc17181"/>
      <w:bookmarkStart w:id="35" w:name="_Toc22099"/>
      <w:bookmarkStart w:id="36" w:name="_Toc25251"/>
      <w:bookmarkStart w:id="37" w:name="_Toc20734"/>
      <w:bookmarkStart w:id="38" w:name="_Toc20463"/>
      <w:bookmarkStart w:id="39" w:name="_Toc5458"/>
      <w:bookmarkStart w:id="40" w:name="_Toc27633"/>
      <w:bookmarkStart w:id="41" w:name="_Toc22229"/>
      <w:bookmarkStart w:id="42" w:name="_Toc9675"/>
      <w:bookmarkStart w:id="43" w:name="_Toc13485"/>
      <w:bookmarkStart w:id="44" w:name="_Toc20834"/>
      <w:bookmarkStart w:id="45" w:name="_Toc16993"/>
      <w:bookmarkStart w:id="46" w:name="_Toc18730"/>
      <w:bookmarkStart w:id="47" w:name="_Toc29650"/>
      <w:bookmarkStart w:id="48" w:name="_Toc9216"/>
      <w:bookmarkStart w:id="49" w:name="_Toc19396"/>
      <w:bookmarkStart w:id="50" w:name="_Toc535856556"/>
      <w:bookmarkStart w:id="51" w:name="_Toc28185"/>
      <w:bookmarkStart w:id="52" w:name="_Toc11569"/>
      <w:bookmarkStart w:id="53" w:name="_Toc29480"/>
      <w:bookmarkStart w:id="54" w:name="_Toc28404"/>
      <w:bookmarkStart w:id="55" w:name="_Toc6733"/>
      <w:bookmarkStart w:id="56" w:name="_Toc5343"/>
      <w:bookmarkStart w:id="57" w:name="_Toc11623"/>
      <w:bookmarkStart w:id="58" w:name="_Toc334539185"/>
      <w:r>
        <w:rPr>
          <w:rFonts w:hint="eastAsia" w:ascii="Times New Roman" w:hAnsi="Times New Roman" w:eastAsia="宋体"/>
          <w:color w:val="auto"/>
          <w:sz w:val="21"/>
          <w:szCs w:val="21"/>
        </w:rPr>
        <w:t>三、</w:t>
      </w:r>
      <w:r>
        <w:rPr>
          <w:rFonts w:ascii="Times New Roman" w:hAnsi="Times New Roman" w:eastAsia="宋体"/>
          <w:color w:val="auto"/>
          <w:sz w:val="21"/>
          <w:szCs w:val="21"/>
        </w:rPr>
        <w:t>采购文件的</w:t>
      </w:r>
      <w:bookmarkEnd w:id="32"/>
      <w:r>
        <w:rPr>
          <w:rFonts w:ascii="Times New Roman" w:hAnsi="Times New Roman" w:eastAsia="宋体"/>
          <w:color w:val="auto"/>
          <w:sz w:val="21"/>
          <w:szCs w:val="21"/>
        </w:rPr>
        <w:t>获取</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tabs>
          <w:tab w:val="left" w:pos="0"/>
        </w:tabs>
        <w:spacing w:line="360" w:lineRule="auto"/>
        <w:rPr>
          <w:rFonts w:ascii="宋体" w:hAnsi="宋体"/>
          <w:color w:val="auto"/>
          <w:szCs w:val="21"/>
        </w:rPr>
      </w:pPr>
      <w:bookmarkStart w:id="59" w:name="_Toc16309"/>
      <w:r>
        <w:rPr>
          <w:rFonts w:hint="eastAsia" w:ascii="宋体" w:hAnsi="宋体"/>
          <w:color w:val="auto"/>
          <w:szCs w:val="21"/>
        </w:rPr>
        <w:t>1、文件获取开始时间：</w:t>
      </w:r>
      <w:bookmarkStart w:id="60" w:name="OLE_LINK3"/>
      <w:r>
        <w:rPr>
          <w:rFonts w:hint="eastAsia" w:ascii="宋体" w:hAnsi="宋体"/>
          <w:color w:val="auto"/>
          <w:szCs w:val="21"/>
          <w:u w:val="single"/>
        </w:rPr>
        <w:t>202</w:t>
      </w:r>
      <w:r>
        <w:rPr>
          <w:rFonts w:hint="eastAsia" w:ascii="宋体" w:hAnsi="宋体"/>
          <w:color w:val="auto"/>
          <w:szCs w:val="21"/>
          <w:u w:val="single"/>
          <w:lang w:val="en-US" w:eastAsia="zh-CN"/>
        </w:rPr>
        <w:t>5</w:t>
      </w:r>
      <w:r>
        <w:rPr>
          <w:rFonts w:hint="eastAsia" w:ascii="宋体" w:hAnsi="宋体"/>
          <w:color w:val="auto"/>
          <w:szCs w:val="21"/>
        </w:rPr>
        <w:t>年</w:t>
      </w:r>
      <w:r>
        <w:rPr>
          <w:rFonts w:hint="eastAsia" w:ascii="宋体" w:hAnsi="宋体"/>
          <w:color w:val="auto"/>
          <w:szCs w:val="21"/>
          <w:u w:val="single"/>
          <w:lang w:val="en-US" w:eastAsia="zh-CN"/>
        </w:rPr>
        <w:t>06</w:t>
      </w:r>
      <w:r>
        <w:rPr>
          <w:rFonts w:hint="eastAsia" w:ascii="宋体" w:hAnsi="宋体"/>
          <w:color w:val="auto"/>
          <w:szCs w:val="21"/>
        </w:rPr>
        <w:t>月</w:t>
      </w:r>
      <w:r>
        <w:rPr>
          <w:rFonts w:hint="eastAsia" w:ascii="宋体" w:hAnsi="宋体"/>
          <w:color w:val="auto"/>
          <w:szCs w:val="21"/>
          <w:u w:val="single"/>
          <w:lang w:val="en-US" w:eastAsia="zh-CN"/>
        </w:rPr>
        <w:t>16</w:t>
      </w:r>
      <w:r>
        <w:rPr>
          <w:rFonts w:hint="eastAsia" w:ascii="宋体" w:hAnsi="宋体"/>
          <w:color w:val="auto"/>
          <w:szCs w:val="21"/>
        </w:rPr>
        <w:t>日8时30分</w:t>
      </w:r>
      <w:bookmarkEnd w:id="60"/>
      <w:r>
        <w:rPr>
          <w:rFonts w:hint="eastAsia" w:ascii="宋体" w:hAnsi="宋体" w:cs="宋体"/>
          <w:color w:val="auto"/>
          <w:szCs w:val="21"/>
        </w:rPr>
        <w:t>（北京时间</w:t>
      </w:r>
      <w:r>
        <w:rPr>
          <w:rFonts w:hint="eastAsia" w:ascii="宋体" w:hAnsi="宋体" w:cs="宋体"/>
          <w:color w:val="auto"/>
          <w:szCs w:val="21"/>
          <w:lang w:eastAsia="zh-CN"/>
        </w:rPr>
        <w:t>，</w:t>
      </w:r>
      <w:r>
        <w:rPr>
          <w:rFonts w:hint="eastAsia" w:ascii="宋体" w:hAnsi="宋体" w:cs="宋体"/>
          <w:color w:val="auto"/>
          <w:szCs w:val="21"/>
        </w:rPr>
        <w:t>法定节假日除外）</w:t>
      </w:r>
    </w:p>
    <w:p>
      <w:pPr>
        <w:tabs>
          <w:tab w:val="left" w:pos="0"/>
        </w:tabs>
        <w:spacing w:line="360" w:lineRule="auto"/>
        <w:rPr>
          <w:rFonts w:ascii="宋体" w:hAnsi="宋体"/>
          <w:color w:val="auto"/>
          <w:szCs w:val="21"/>
        </w:rPr>
      </w:pPr>
      <w:r>
        <w:rPr>
          <w:rFonts w:hint="eastAsia" w:ascii="宋体" w:hAnsi="宋体"/>
          <w:color w:val="auto"/>
          <w:szCs w:val="21"/>
        </w:rPr>
        <w:t>文件获取截止时间：</w:t>
      </w:r>
      <w:bookmarkStart w:id="61" w:name="OLE_LINK4"/>
      <w:r>
        <w:rPr>
          <w:rFonts w:hint="eastAsia" w:ascii="宋体" w:hAnsi="宋体"/>
          <w:color w:val="auto"/>
          <w:szCs w:val="21"/>
          <w:u w:val="single"/>
        </w:rPr>
        <w:t>202</w:t>
      </w:r>
      <w:r>
        <w:rPr>
          <w:rFonts w:hint="eastAsia" w:ascii="宋体" w:hAnsi="宋体"/>
          <w:color w:val="auto"/>
          <w:szCs w:val="21"/>
          <w:u w:val="single"/>
          <w:lang w:val="en-US" w:eastAsia="zh-CN"/>
        </w:rPr>
        <w:t>5</w:t>
      </w:r>
      <w:r>
        <w:rPr>
          <w:rFonts w:hint="eastAsia" w:ascii="宋体" w:hAnsi="宋体"/>
          <w:color w:val="auto"/>
          <w:szCs w:val="21"/>
        </w:rPr>
        <w:t>年</w:t>
      </w:r>
      <w:r>
        <w:rPr>
          <w:rFonts w:hint="eastAsia" w:ascii="宋体" w:hAnsi="宋体"/>
          <w:color w:val="auto"/>
          <w:szCs w:val="21"/>
          <w:u w:val="single"/>
          <w:lang w:val="en-US" w:eastAsia="zh-CN"/>
        </w:rPr>
        <w:t>06</w:t>
      </w:r>
      <w:r>
        <w:rPr>
          <w:rFonts w:hint="eastAsia" w:ascii="宋体" w:hAnsi="宋体"/>
          <w:color w:val="auto"/>
          <w:szCs w:val="21"/>
        </w:rPr>
        <w:t>月</w:t>
      </w:r>
      <w:r>
        <w:rPr>
          <w:rFonts w:hint="eastAsia" w:ascii="宋体" w:hAnsi="宋体"/>
          <w:color w:val="auto"/>
          <w:szCs w:val="21"/>
          <w:u w:val="single"/>
          <w:lang w:val="en-US" w:eastAsia="zh-CN"/>
        </w:rPr>
        <w:t>20</w:t>
      </w:r>
      <w:r>
        <w:rPr>
          <w:rFonts w:hint="eastAsia" w:ascii="宋体" w:hAnsi="宋体"/>
          <w:color w:val="auto"/>
          <w:szCs w:val="21"/>
        </w:rPr>
        <w:t>日</w:t>
      </w:r>
      <w:r>
        <w:rPr>
          <w:rFonts w:ascii="宋体" w:hAnsi="宋体"/>
          <w:color w:val="auto"/>
          <w:szCs w:val="21"/>
        </w:rPr>
        <w:t>16</w:t>
      </w:r>
      <w:r>
        <w:rPr>
          <w:rFonts w:hint="eastAsia" w:ascii="宋体" w:hAnsi="宋体"/>
          <w:color w:val="auto"/>
          <w:szCs w:val="21"/>
        </w:rPr>
        <w:t>时30分</w:t>
      </w:r>
      <w:bookmarkEnd w:id="61"/>
      <w:r>
        <w:rPr>
          <w:rFonts w:hint="eastAsia" w:ascii="宋体" w:hAnsi="宋体" w:cs="宋体"/>
          <w:color w:val="auto"/>
          <w:szCs w:val="21"/>
        </w:rPr>
        <w:t>（北京时间</w:t>
      </w:r>
      <w:r>
        <w:rPr>
          <w:rFonts w:hint="eastAsia" w:ascii="宋体" w:hAnsi="宋体" w:cs="宋体"/>
          <w:color w:val="auto"/>
          <w:szCs w:val="21"/>
          <w:lang w:eastAsia="zh-CN"/>
        </w:rPr>
        <w:t>，</w:t>
      </w:r>
      <w:r>
        <w:rPr>
          <w:rFonts w:hint="eastAsia" w:ascii="宋体" w:hAnsi="宋体" w:cs="宋体"/>
          <w:color w:val="auto"/>
          <w:szCs w:val="21"/>
        </w:rPr>
        <w:t>法定节假日除外）</w:t>
      </w:r>
    </w:p>
    <w:p>
      <w:pPr>
        <w:tabs>
          <w:tab w:val="left" w:pos="0"/>
        </w:tabs>
        <w:spacing w:line="360" w:lineRule="auto"/>
        <w:rPr>
          <w:rFonts w:ascii="宋体" w:hAnsi="宋体"/>
          <w:color w:val="auto"/>
          <w:szCs w:val="21"/>
        </w:rPr>
      </w:pPr>
      <w:r>
        <w:rPr>
          <w:rFonts w:hint="eastAsia" w:ascii="宋体" w:hAnsi="宋体"/>
          <w:color w:val="auto"/>
          <w:szCs w:val="21"/>
        </w:rPr>
        <w:t>2、获取方式：</w:t>
      </w:r>
      <w:r>
        <w:rPr>
          <w:rFonts w:ascii="宋体" w:hAnsi="宋体"/>
          <w:color w:val="auto"/>
          <w:szCs w:val="21"/>
        </w:rPr>
        <w:t xml:space="preserve"> </w:t>
      </w:r>
    </w:p>
    <w:p>
      <w:pPr>
        <w:tabs>
          <w:tab w:val="left" w:pos="0"/>
        </w:tabs>
        <w:spacing w:line="360" w:lineRule="auto"/>
        <w:rPr>
          <w:rFonts w:ascii="宋体" w:hAnsi="宋体"/>
          <w:color w:val="auto"/>
          <w:szCs w:val="21"/>
        </w:rPr>
      </w:pPr>
      <w:r>
        <w:rPr>
          <w:rFonts w:hint="eastAsia" w:ascii="等线" w:hAnsi="等线"/>
          <w:color w:val="auto"/>
          <w:szCs w:val="21"/>
        </w:rPr>
        <w:sym w:font="Wingdings 2" w:char="0052"/>
      </w:r>
      <w:r>
        <w:rPr>
          <w:rFonts w:hint="eastAsia" w:ascii="宋体" w:hAnsi="宋体"/>
          <w:color w:val="auto"/>
          <w:szCs w:val="21"/>
        </w:rPr>
        <w:t>现场获取：供应商的委托代理人携带法定代表人授权委托书（如是法定代表人本人，则凭法定代表人身份证明书）、本人身份证等资料原件于工作时间</w:t>
      </w:r>
      <w:r>
        <w:rPr>
          <w:rFonts w:hint="eastAsia" w:ascii="宋体" w:hAnsi="宋体" w:cs="宋体"/>
          <w:color w:val="auto"/>
          <w:szCs w:val="21"/>
        </w:rPr>
        <w:t>（上午08:30-12:00，下午14：00-16:30）</w:t>
      </w:r>
      <w:r>
        <w:rPr>
          <w:rFonts w:hint="eastAsia" w:ascii="宋体" w:hAnsi="宋体"/>
          <w:color w:val="auto"/>
          <w:szCs w:val="21"/>
        </w:rPr>
        <w:t>到</w:t>
      </w:r>
      <w:r>
        <w:rPr>
          <w:rFonts w:hint="eastAsia" w:ascii="宋体" w:hAnsi="宋体"/>
          <w:color w:val="auto"/>
          <w:szCs w:val="21"/>
          <w:u w:val="single"/>
        </w:rPr>
        <w:t>平安财富中心B座7楼（湖北省成套招标股份有限公司服务大厅）</w:t>
      </w:r>
      <w:r>
        <w:rPr>
          <w:rFonts w:ascii="宋体" w:hAnsi="宋体"/>
          <w:color w:val="auto"/>
          <w:szCs w:val="21"/>
          <w:u w:val="single"/>
        </w:rPr>
        <w:t xml:space="preserve"> </w:t>
      </w:r>
      <w:r>
        <w:rPr>
          <w:rFonts w:hint="eastAsia" w:ascii="宋体" w:hAnsi="宋体"/>
          <w:color w:val="auto"/>
          <w:szCs w:val="21"/>
        </w:rPr>
        <w:t xml:space="preserve">现场获取。 </w:t>
      </w:r>
    </w:p>
    <w:p>
      <w:pPr>
        <w:tabs>
          <w:tab w:val="left" w:pos="0"/>
        </w:tabs>
        <w:spacing w:line="360" w:lineRule="auto"/>
        <w:rPr>
          <w:rFonts w:ascii="宋体" w:hAnsi="宋体"/>
          <w:color w:val="auto"/>
          <w:szCs w:val="21"/>
        </w:rPr>
      </w:pPr>
      <w:r>
        <w:rPr>
          <w:rFonts w:hint="eastAsia" w:ascii="等线" w:hAnsi="等线"/>
          <w:color w:val="auto"/>
          <w:szCs w:val="21"/>
        </w:rPr>
        <w:sym w:font="Wingdings 2" w:char="0052"/>
      </w:r>
      <w:r>
        <w:rPr>
          <w:rFonts w:hint="eastAsia" w:ascii="等线" w:hAnsi="等线"/>
          <w:color w:val="auto"/>
          <w:szCs w:val="21"/>
        </w:rPr>
        <w:t>线上</w:t>
      </w:r>
      <w:r>
        <w:rPr>
          <w:rFonts w:hint="eastAsia" w:ascii="宋体" w:hAnsi="宋体"/>
          <w:color w:val="auto"/>
          <w:szCs w:val="21"/>
        </w:rPr>
        <w:t>获取：采用线上下载方式获取文件的，供应商请在湖北省成套招标股份有限公司网（网址：https://www.hubeibidding.com/）本公告最下方“相关下载”版块内点击下载按钮登录并提交报名信息，报名信息审核通过后即可下载文件【①文件获取的具体操作流程可在湖北省成套招标股份有限公司门户网站首页右侧“下载专区”下载《线上获取标书操作指引》查看；②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pPr>
        <w:tabs>
          <w:tab w:val="left" w:pos="0"/>
        </w:tabs>
        <w:spacing w:line="360" w:lineRule="auto"/>
        <w:rPr>
          <w:rFonts w:ascii="宋体" w:hAnsi="宋体"/>
          <w:color w:val="auto"/>
          <w:szCs w:val="21"/>
        </w:rPr>
      </w:pPr>
      <w:r>
        <w:rPr>
          <w:rFonts w:hint="eastAsia" w:ascii="宋体" w:hAnsi="宋体"/>
          <w:color w:val="auto"/>
          <w:szCs w:val="21"/>
        </w:rPr>
        <w:t>3、信息费：人民币</w:t>
      </w:r>
      <w:r>
        <w:rPr>
          <w:rFonts w:hint="eastAsia" w:ascii="宋体" w:hAnsi="宋体"/>
          <w:color w:val="auto"/>
          <w:szCs w:val="21"/>
          <w:u w:val="single"/>
        </w:rPr>
        <w:t>500</w:t>
      </w:r>
      <w:r>
        <w:rPr>
          <w:rFonts w:hint="eastAsia" w:ascii="宋体" w:hAnsi="宋体"/>
          <w:color w:val="auto"/>
          <w:szCs w:val="21"/>
        </w:rPr>
        <w:t>元/</w:t>
      </w:r>
      <w:r>
        <w:rPr>
          <w:rFonts w:hint="eastAsia" w:ascii="宋体" w:hAnsi="宋体"/>
          <w:color w:val="auto"/>
          <w:szCs w:val="21"/>
          <w:lang w:val="en-US" w:eastAsia="zh-CN"/>
        </w:rPr>
        <w:t>本</w:t>
      </w:r>
      <w:r>
        <w:rPr>
          <w:rFonts w:hint="eastAsia" w:ascii="宋体" w:hAnsi="宋体"/>
          <w:color w:val="auto"/>
          <w:szCs w:val="21"/>
        </w:rPr>
        <w:t>，售后不退。</w:t>
      </w:r>
    </w:p>
    <w:p>
      <w:pPr>
        <w:tabs>
          <w:tab w:val="left" w:pos="0"/>
        </w:tabs>
        <w:spacing w:line="360" w:lineRule="auto"/>
        <w:rPr>
          <w:rFonts w:ascii="宋体" w:hAnsi="宋体"/>
          <w:color w:val="auto"/>
          <w:szCs w:val="21"/>
        </w:rPr>
      </w:pPr>
      <w:r>
        <w:rPr>
          <w:rFonts w:hint="eastAsia" w:ascii="宋体" w:hAnsi="宋体"/>
          <w:color w:val="auto"/>
          <w:szCs w:val="21"/>
        </w:rPr>
        <w:t>4、</w:t>
      </w:r>
      <w:bookmarkStart w:id="62" w:name="OLE_LINK10"/>
      <w:r>
        <w:rPr>
          <w:rFonts w:hint="eastAsia" w:ascii="宋体" w:hAnsi="宋体"/>
          <w:color w:val="auto"/>
          <w:szCs w:val="21"/>
          <w:lang w:val="en-US" w:eastAsia="zh-CN"/>
        </w:rPr>
        <w:t>账户</w:t>
      </w:r>
      <w:r>
        <w:rPr>
          <w:rFonts w:hint="eastAsia" w:ascii="宋体" w:hAnsi="宋体"/>
          <w:color w:val="auto"/>
          <w:szCs w:val="21"/>
        </w:rPr>
        <w:t>信息</w:t>
      </w:r>
    </w:p>
    <w:p>
      <w:pPr>
        <w:tabs>
          <w:tab w:val="left" w:pos="0"/>
        </w:tabs>
        <w:spacing w:line="360" w:lineRule="auto"/>
        <w:ind w:firstLine="367" w:firstLineChars="175"/>
        <w:rPr>
          <w:rFonts w:ascii="宋体" w:hAnsi="宋体"/>
          <w:color w:val="auto"/>
          <w:szCs w:val="21"/>
        </w:rPr>
      </w:pPr>
      <w:r>
        <w:rPr>
          <w:rFonts w:hint="eastAsia" w:ascii="宋体" w:hAnsi="宋体"/>
          <w:color w:val="auto"/>
          <w:szCs w:val="21"/>
        </w:rPr>
        <w:t>户名：湖北省成套招标股份有限公司</w:t>
      </w:r>
    </w:p>
    <w:p>
      <w:pPr>
        <w:tabs>
          <w:tab w:val="left" w:pos="0"/>
        </w:tabs>
        <w:spacing w:line="360" w:lineRule="auto"/>
        <w:ind w:firstLine="367" w:firstLineChars="175"/>
        <w:rPr>
          <w:rFonts w:ascii="宋体" w:hAnsi="宋体"/>
          <w:color w:val="auto"/>
          <w:szCs w:val="21"/>
        </w:rPr>
      </w:pPr>
      <w:r>
        <w:rPr>
          <w:rFonts w:hint="eastAsia" w:ascii="宋体" w:hAnsi="宋体"/>
          <w:color w:val="auto"/>
          <w:szCs w:val="21"/>
          <w:lang w:val="en-US" w:eastAsia="zh-CN"/>
        </w:rPr>
        <w:t>账号</w:t>
      </w:r>
      <w:r>
        <w:rPr>
          <w:rFonts w:hint="eastAsia" w:ascii="宋体" w:hAnsi="宋体"/>
          <w:color w:val="auto"/>
          <w:szCs w:val="21"/>
        </w:rPr>
        <w:t>：572976591978   清算行号：840085  大额支付系统行号：104521004672</w:t>
      </w:r>
    </w:p>
    <w:p>
      <w:pPr>
        <w:tabs>
          <w:tab w:val="left" w:pos="0"/>
        </w:tabs>
        <w:spacing w:line="360" w:lineRule="auto"/>
        <w:ind w:firstLine="367" w:firstLineChars="175"/>
        <w:rPr>
          <w:rFonts w:ascii="宋体" w:hAnsi="宋体"/>
          <w:color w:val="auto"/>
          <w:szCs w:val="21"/>
        </w:rPr>
      </w:pPr>
      <w:r>
        <w:rPr>
          <w:rFonts w:hint="eastAsia" w:ascii="宋体" w:hAnsi="宋体"/>
          <w:color w:val="auto"/>
          <w:szCs w:val="21"/>
        </w:rPr>
        <w:t>开户银行：中国银行湖北省武汉市中南路支行</w:t>
      </w:r>
    </w:p>
    <w:bookmarkEnd w:id="62"/>
    <w:p>
      <w:pPr>
        <w:tabs>
          <w:tab w:val="left" w:pos="0"/>
        </w:tabs>
        <w:spacing w:line="360" w:lineRule="auto"/>
        <w:ind w:firstLine="422" w:firstLineChars="200"/>
        <w:rPr>
          <w:rFonts w:ascii="宋体" w:hAnsi="宋体"/>
          <w:color w:val="auto"/>
          <w:szCs w:val="21"/>
        </w:rPr>
      </w:pPr>
      <w:r>
        <w:rPr>
          <w:rFonts w:hint="eastAsia" w:ascii="宋体" w:hAnsi="宋体"/>
          <w:b/>
          <w:color w:val="auto"/>
          <w:szCs w:val="21"/>
        </w:rPr>
        <w:t>财务查询电话：027-87311206</w:t>
      </w:r>
      <w:r>
        <w:rPr>
          <w:rFonts w:hint="eastAsia" w:ascii="宋体" w:hAnsi="宋体"/>
          <w:color w:val="auto"/>
          <w:szCs w:val="21"/>
        </w:rPr>
        <w:t xml:space="preserve"> </w:t>
      </w:r>
    </w:p>
    <w:p>
      <w:pPr>
        <w:pStyle w:val="3"/>
        <w:spacing w:line="420" w:lineRule="exact"/>
        <w:rPr>
          <w:rFonts w:ascii="Times New Roman" w:hAnsi="Times New Roman" w:eastAsia="宋体"/>
          <w:color w:val="auto"/>
          <w:sz w:val="21"/>
          <w:szCs w:val="21"/>
        </w:rPr>
      </w:pPr>
      <w:bookmarkStart w:id="63" w:name="_Toc22552"/>
      <w:bookmarkStart w:id="64" w:name="_Toc3848"/>
      <w:bookmarkStart w:id="65" w:name="_Toc20049"/>
      <w:bookmarkStart w:id="66" w:name="_Toc6346"/>
      <w:bookmarkStart w:id="67" w:name="_Toc18182"/>
      <w:bookmarkStart w:id="68" w:name="_Toc6506"/>
      <w:bookmarkStart w:id="69" w:name="_Toc11937"/>
      <w:bookmarkStart w:id="70" w:name="_Toc2457"/>
      <w:bookmarkStart w:id="71" w:name="_Toc10224"/>
      <w:bookmarkStart w:id="72" w:name="_Toc14270"/>
      <w:bookmarkStart w:id="73" w:name="_Toc535856557"/>
      <w:bookmarkStart w:id="74" w:name="_Toc6930"/>
      <w:bookmarkStart w:id="75" w:name="_Toc1607"/>
      <w:bookmarkStart w:id="76" w:name="_Toc387"/>
      <w:bookmarkStart w:id="77" w:name="_Toc1793"/>
      <w:bookmarkStart w:id="78" w:name="_Toc4647"/>
      <w:bookmarkStart w:id="79" w:name="_Toc6720"/>
      <w:bookmarkStart w:id="80" w:name="_Toc5213"/>
      <w:bookmarkStart w:id="81" w:name="_Toc24219"/>
      <w:bookmarkStart w:id="82" w:name="_Toc9824"/>
      <w:bookmarkStart w:id="83" w:name="_Toc16219"/>
      <w:bookmarkStart w:id="84" w:name="_Toc28391"/>
      <w:bookmarkStart w:id="85" w:name="_Toc7618"/>
      <w:bookmarkStart w:id="86" w:name="_Toc18327"/>
      <w:r>
        <w:rPr>
          <w:rFonts w:hint="eastAsia" w:ascii="Times New Roman" w:hAnsi="Times New Roman" w:eastAsia="宋体"/>
          <w:color w:val="auto"/>
          <w:sz w:val="21"/>
          <w:szCs w:val="21"/>
        </w:rPr>
        <w:t>四、</w:t>
      </w:r>
      <w:r>
        <w:rPr>
          <w:rFonts w:ascii="Times New Roman" w:hAnsi="Times New Roman" w:eastAsia="宋体"/>
          <w:color w:val="auto"/>
          <w:sz w:val="21"/>
          <w:szCs w:val="21"/>
        </w:rPr>
        <w:t>响应文件送达地点及</w:t>
      </w:r>
      <w:bookmarkStart w:id="87" w:name="_Toc276368885"/>
      <w:bookmarkStart w:id="88" w:name="_Toc317262248"/>
      <w:r>
        <w:rPr>
          <w:rFonts w:ascii="Times New Roman" w:hAnsi="Times New Roman" w:eastAsia="宋体"/>
          <w:color w:val="auto"/>
          <w:sz w:val="21"/>
          <w:szCs w:val="21"/>
        </w:rPr>
        <w:t>截止时间</w:t>
      </w:r>
      <w:bookmarkEnd w:id="58"/>
      <w:bookmarkEnd w:id="59"/>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spacing w:line="420" w:lineRule="exact"/>
        <w:rPr>
          <w:color w:val="auto"/>
          <w:szCs w:val="21"/>
        </w:rPr>
      </w:pPr>
      <w:bookmarkStart w:id="89" w:name="_Toc259028276"/>
      <w:bookmarkStart w:id="90" w:name="_Toc334539186"/>
      <w:r>
        <w:rPr>
          <w:color w:val="auto"/>
          <w:szCs w:val="21"/>
          <w:lang w:val="zh-CN"/>
        </w:rPr>
        <w:t>送达地点：湖北省成套招标股份有限公司</w:t>
      </w:r>
      <w:bookmarkStart w:id="91" w:name="OLE_LINK5"/>
      <w:r>
        <w:rPr>
          <w:color w:val="auto"/>
          <w:szCs w:val="21"/>
        </w:rPr>
        <w:t>10楼</w:t>
      </w:r>
      <w:r>
        <w:rPr>
          <w:rFonts w:hint="eastAsia"/>
          <w:color w:val="auto"/>
          <w:szCs w:val="21"/>
          <w:lang w:val="en-US" w:eastAsia="zh-CN"/>
        </w:rPr>
        <w:t>1008</w:t>
      </w:r>
      <w:r>
        <w:rPr>
          <w:color w:val="auto"/>
          <w:szCs w:val="21"/>
        </w:rPr>
        <w:t>号会议室</w:t>
      </w:r>
      <w:bookmarkEnd w:id="91"/>
    </w:p>
    <w:p>
      <w:pPr>
        <w:spacing w:line="420" w:lineRule="exact"/>
        <w:rPr>
          <w:color w:val="auto"/>
          <w:szCs w:val="21"/>
          <w:lang w:val="zh-CN"/>
        </w:rPr>
      </w:pPr>
      <w:r>
        <w:rPr>
          <w:color w:val="auto"/>
          <w:szCs w:val="21"/>
          <w:lang w:val="zh-CN"/>
        </w:rPr>
        <w:t>送达截止时间：</w:t>
      </w:r>
      <w:bookmarkStart w:id="92" w:name="OLE_LINK6"/>
      <w:bookmarkStart w:id="93" w:name="OLE_LINK21"/>
      <w:r>
        <w:rPr>
          <w:color w:val="auto"/>
          <w:szCs w:val="21"/>
        </w:rPr>
        <w:t>20</w:t>
      </w:r>
      <w:r>
        <w:rPr>
          <w:rFonts w:hint="eastAsia"/>
          <w:color w:val="auto"/>
          <w:szCs w:val="21"/>
        </w:rPr>
        <w:t>2</w:t>
      </w:r>
      <w:r>
        <w:rPr>
          <w:rFonts w:hint="eastAsia"/>
          <w:color w:val="auto"/>
          <w:szCs w:val="21"/>
          <w:lang w:val="en-US" w:eastAsia="zh-CN"/>
        </w:rPr>
        <w:t>5</w:t>
      </w:r>
      <w:r>
        <w:rPr>
          <w:color w:val="auto"/>
          <w:szCs w:val="21"/>
        </w:rPr>
        <w:t>年</w:t>
      </w:r>
      <w:r>
        <w:rPr>
          <w:rFonts w:hint="eastAsia"/>
          <w:color w:val="auto"/>
          <w:szCs w:val="21"/>
          <w:lang w:val="en-US" w:eastAsia="zh-CN"/>
        </w:rPr>
        <w:t>06</w:t>
      </w:r>
      <w:r>
        <w:rPr>
          <w:color w:val="auto"/>
          <w:szCs w:val="21"/>
        </w:rPr>
        <w:t>月</w:t>
      </w:r>
      <w:r>
        <w:rPr>
          <w:rFonts w:hint="eastAsia"/>
          <w:color w:val="auto"/>
          <w:szCs w:val="21"/>
          <w:lang w:val="en-US" w:eastAsia="zh-CN"/>
        </w:rPr>
        <w:t>27</w:t>
      </w:r>
      <w:r>
        <w:rPr>
          <w:color w:val="auto"/>
          <w:szCs w:val="21"/>
        </w:rPr>
        <w:t>日</w:t>
      </w:r>
      <w:r>
        <w:rPr>
          <w:rFonts w:hint="eastAsia"/>
          <w:color w:val="auto"/>
          <w:szCs w:val="21"/>
          <w:lang w:val="en-US" w:eastAsia="zh-CN"/>
        </w:rPr>
        <w:t>09:30</w:t>
      </w:r>
      <w:r>
        <w:rPr>
          <w:color w:val="auto"/>
          <w:szCs w:val="21"/>
        </w:rPr>
        <w:t>时</w:t>
      </w:r>
      <w:bookmarkEnd w:id="92"/>
      <w:r>
        <w:rPr>
          <w:color w:val="auto"/>
          <w:szCs w:val="21"/>
          <w:lang w:val="zh-CN"/>
        </w:rPr>
        <w:t>（北京时间）</w:t>
      </w:r>
      <w:bookmarkEnd w:id="93"/>
    </w:p>
    <w:p>
      <w:pPr>
        <w:spacing w:line="420" w:lineRule="exact"/>
        <w:rPr>
          <w:color w:val="auto"/>
          <w:szCs w:val="21"/>
          <w:lang w:val="zh-CN"/>
        </w:rPr>
      </w:pPr>
      <w:r>
        <w:rPr>
          <w:color w:val="auto"/>
          <w:szCs w:val="21"/>
        </w:rPr>
        <w:t>接收文件</w:t>
      </w:r>
      <w:r>
        <w:rPr>
          <w:color w:val="auto"/>
          <w:szCs w:val="21"/>
          <w:lang w:val="zh-CN"/>
        </w:rPr>
        <w:t>的</w:t>
      </w:r>
      <w:r>
        <w:rPr>
          <w:color w:val="auto"/>
          <w:szCs w:val="21"/>
        </w:rPr>
        <w:t>时间：截止时间前1小时内接受文件。</w:t>
      </w:r>
    </w:p>
    <w:p>
      <w:pPr>
        <w:pStyle w:val="3"/>
        <w:spacing w:line="420" w:lineRule="exact"/>
        <w:rPr>
          <w:rFonts w:ascii="Times New Roman" w:hAnsi="Times New Roman" w:eastAsia="宋体"/>
          <w:color w:val="auto"/>
          <w:sz w:val="21"/>
          <w:szCs w:val="21"/>
        </w:rPr>
      </w:pPr>
      <w:bookmarkStart w:id="94" w:name="_Toc16195"/>
      <w:bookmarkStart w:id="95" w:name="_Toc30743"/>
      <w:bookmarkStart w:id="96" w:name="_Toc26431"/>
      <w:bookmarkStart w:id="97" w:name="_Toc19287"/>
      <w:bookmarkStart w:id="98" w:name="_Toc29258"/>
      <w:bookmarkStart w:id="99" w:name="_Toc4575"/>
      <w:bookmarkStart w:id="100" w:name="_Toc19405"/>
      <w:bookmarkStart w:id="101" w:name="_Toc31739"/>
      <w:bookmarkStart w:id="102" w:name="_Toc535856558"/>
      <w:bookmarkStart w:id="103" w:name="_Toc14272"/>
      <w:bookmarkStart w:id="104" w:name="_Toc28268"/>
      <w:bookmarkStart w:id="105" w:name="_Toc29655"/>
      <w:bookmarkStart w:id="106" w:name="_Toc3078"/>
      <w:bookmarkStart w:id="107" w:name="_Toc29998"/>
      <w:bookmarkStart w:id="108" w:name="_Toc13920"/>
      <w:bookmarkStart w:id="109" w:name="_Toc767"/>
      <w:bookmarkStart w:id="110" w:name="_Toc21444"/>
      <w:bookmarkStart w:id="111" w:name="_Toc3551"/>
      <w:bookmarkStart w:id="112" w:name="_Toc25421"/>
      <w:bookmarkStart w:id="113" w:name="_Toc3131"/>
      <w:bookmarkStart w:id="114" w:name="_Toc28318"/>
      <w:bookmarkStart w:id="115" w:name="_Toc362"/>
      <w:bookmarkStart w:id="116" w:name="_Toc23556"/>
      <w:bookmarkStart w:id="117" w:name="_Toc28288"/>
      <w:bookmarkStart w:id="118" w:name="_Toc25073"/>
      <w:r>
        <w:rPr>
          <w:rFonts w:hint="eastAsia" w:ascii="Times New Roman" w:hAnsi="Times New Roman" w:eastAsia="宋体"/>
          <w:color w:val="auto"/>
          <w:sz w:val="21"/>
          <w:szCs w:val="21"/>
        </w:rPr>
        <w:t>五、</w:t>
      </w:r>
      <w:r>
        <w:rPr>
          <w:rFonts w:hint="eastAsia" w:ascii="Times New Roman" w:hAnsi="Times New Roman" w:eastAsia="宋体"/>
          <w:color w:val="auto"/>
          <w:sz w:val="21"/>
          <w:szCs w:val="21"/>
          <w:lang w:eastAsia="zh-CN"/>
        </w:rPr>
        <w:t>磋商谈判</w:t>
      </w:r>
      <w:r>
        <w:rPr>
          <w:rFonts w:ascii="Times New Roman" w:hAnsi="Times New Roman" w:eastAsia="宋体"/>
          <w:color w:val="auto"/>
          <w:sz w:val="21"/>
          <w:szCs w:val="21"/>
        </w:rPr>
        <w:t>地点</w:t>
      </w:r>
      <w:bookmarkEnd w:id="89"/>
      <w:r>
        <w:rPr>
          <w:rFonts w:ascii="Times New Roman" w:hAnsi="Times New Roman" w:eastAsia="宋体"/>
          <w:color w:val="auto"/>
          <w:sz w:val="21"/>
          <w:szCs w:val="21"/>
        </w:rPr>
        <w:t>及时间</w:t>
      </w:r>
      <w:bookmarkEnd w:id="90"/>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spacing w:line="420" w:lineRule="exact"/>
        <w:rPr>
          <w:color w:val="auto"/>
          <w:szCs w:val="21"/>
        </w:rPr>
      </w:pPr>
      <w:r>
        <w:rPr>
          <w:color w:val="auto"/>
          <w:szCs w:val="21"/>
          <w:lang w:val="zh-CN"/>
        </w:rPr>
        <w:t>地</w:t>
      </w:r>
      <w:r>
        <w:rPr>
          <w:color w:val="auto"/>
          <w:szCs w:val="21"/>
        </w:rPr>
        <w:t xml:space="preserve">    </w:t>
      </w:r>
      <w:r>
        <w:rPr>
          <w:color w:val="auto"/>
          <w:szCs w:val="21"/>
          <w:lang w:val="zh-CN"/>
        </w:rPr>
        <w:t>点：湖北省成套招标股份有限公司</w:t>
      </w:r>
      <w:r>
        <w:rPr>
          <w:color w:val="auto"/>
          <w:szCs w:val="21"/>
        </w:rPr>
        <w:t>10楼</w:t>
      </w:r>
      <w:r>
        <w:rPr>
          <w:rFonts w:hint="eastAsia"/>
          <w:color w:val="auto"/>
          <w:szCs w:val="21"/>
          <w:lang w:val="en-US" w:eastAsia="zh-CN"/>
        </w:rPr>
        <w:t>1008</w:t>
      </w:r>
      <w:r>
        <w:rPr>
          <w:color w:val="auto"/>
          <w:szCs w:val="21"/>
        </w:rPr>
        <w:t>号会议室</w:t>
      </w:r>
    </w:p>
    <w:p>
      <w:pPr>
        <w:spacing w:line="420" w:lineRule="exact"/>
        <w:rPr>
          <w:color w:val="auto"/>
          <w:szCs w:val="21"/>
          <w:lang w:val="zh-CN"/>
        </w:rPr>
      </w:pPr>
      <w:r>
        <w:rPr>
          <w:color w:val="auto"/>
          <w:szCs w:val="21"/>
          <w:lang w:val="zh-CN"/>
        </w:rPr>
        <w:t>截止时间：</w:t>
      </w:r>
      <w:r>
        <w:rPr>
          <w:color w:val="auto"/>
          <w:szCs w:val="21"/>
        </w:rPr>
        <w:t>20</w:t>
      </w:r>
      <w:r>
        <w:rPr>
          <w:rFonts w:hint="eastAsia"/>
          <w:color w:val="auto"/>
          <w:szCs w:val="21"/>
        </w:rPr>
        <w:t>2</w:t>
      </w:r>
      <w:r>
        <w:rPr>
          <w:rFonts w:hint="eastAsia"/>
          <w:color w:val="auto"/>
          <w:szCs w:val="21"/>
          <w:lang w:val="en-US" w:eastAsia="zh-CN"/>
        </w:rPr>
        <w:t>5</w:t>
      </w:r>
      <w:r>
        <w:rPr>
          <w:color w:val="auto"/>
          <w:szCs w:val="21"/>
        </w:rPr>
        <w:t>年</w:t>
      </w:r>
      <w:r>
        <w:rPr>
          <w:rFonts w:hint="eastAsia"/>
          <w:color w:val="auto"/>
          <w:szCs w:val="21"/>
          <w:lang w:val="en-US" w:eastAsia="zh-CN"/>
        </w:rPr>
        <w:t>06</w:t>
      </w:r>
      <w:r>
        <w:rPr>
          <w:color w:val="auto"/>
          <w:szCs w:val="21"/>
        </w:rPr>
        <w:t>月</w:t>
      </w:r>
      <w:r>
        <w:rPr>
          <w:rFonts w:hint="eastAsia"/>
          <w:color w:val="auto"/>
          <w:szCs w:val="21"/>
          <w:lang w:val="en-US" w:eastAsia="zh-CN"/>
        </w:rPr>
        <w:t>27</w:t>
      </w:r>
      <w:r>
        <w:rPr>
          <w:color w:val="auto"/>
          <w:szCs w:val="21"/>
        </w:rPr>
        <w:t>日</w:t>
      </w:r>
      <w:r>
        <w:rPr>
          <w:rFonts w:hint="eastAsia"/>
          <w:color w:val="auto"/>
          <w:szCs w:val="21"/>
          <w:lang w:val="en-US" w:eastAsia="zh-CN"/>
        </w:rPr>
        <w:t>09:30</w:t>
      </w:r>
      <w:r>
        <w:rPr>
          <w:color w:val="auto"/>
          <w:szCs w:val="21"/>
        </w:rPr>
        <w:t>时</w:t>
      </w:r>
      <w:r>
        <w:rPr>
          <w:color w:val="auto"/>
          <w:szCs w:val="21"/>
          <w:lang w:val="zh-CN"/>
        </w:rPr>
        <w:t>（北京时间）</w:t>
      </w:r>
    </w:p>
    <w:p>
      <w:pPr>
        <w:spacing w:line="420" w:lineRule="exact"/>
        <w:rPr>
          <w:color w:val="auto"/>
          <w:szCs w:val="21"/>
          <w:lang w:val="zh-CN"/>
        </w:rPr>
      </w:pPr>
      <w:r>
        <w:rPr>
          <w:color w:val="auto"/>
          <w:szCs w:val="21"/>
          <w:lang w:val="zh-CN"/>
        </w:rPr>
        <w:t>参加要求：届时请参加</w:t>
      </w:r>
      <w:r>
        <w:rPr>
          <w:rFonts w:hint="eastAsia"/>
          <w:color w:val="auto"/>
          <w:szCs w:val="21"/>
          <w:lang w:val="zh-CN"/>
        </w:rPr>
        <w:t>磋商谈判</w:t>
      </w:r>
      <w:r>
        <w:rPr>
          <w:color w:val="auto"/>
          <w:szCs w:val="21"/>
          <w:lang w:val="zh-CN"/>
        </w:rPr>
        <w:t>的授权代表携本人二代身份证原件及响应文件出席</w:t>
      </w:r>
      <w:r>
        <w:rPr>
          <w:rFonts w:hint="eastAsia"/>
          <w:color w:val="auto"/>
          <w:szCs w:val="21"/>
          <w:lang w:val="zh-CN"/>
        </w:rPr>
        <w:t>磋商谈判</w:t>
      </w:r>
      <w:r>
        <w:rPr>
          <w:color w:val="auto"/>
          <w:szCs w:val="21"/>
          <w:lang w:val="zh-CN"/>
        </w:rPr>
        <w:t>会议</w:t>
      </w:r>
    </w:p>
    <w:p>
      <w:pPr>
        <w:pStyle w:val="3"/>
        <w:spacing w:line="420" w:lineRule="exact"/>
        <w:rPr>
          <w:rFonts w:ascii="Times New Roman" w:hAnsi="Times New Roman" w:eastAsia="宋体"/>
          <w:color w:val="auto"/>
          <w:sz w:val="21"/>
          <w:szCs w:val="21"/>
        </w:rPr>
      </w:pPr>
      <w:bookmarkStart w:id="119" w:name="_Toc321"/>
      <w:bookmarkStart w:id="120" w:name="_Toc7978"/>
      <w:bookmarkStart w:id="121" w:name="_Toc19673"/>
      <w:bookmarkStart w:id="122" w:name="_Toc334539187"/>
      <w:bookmarkStart w:id="123" w:name="_Toc28010"/>
      <w:bookmarkStart w:id="124" w:name="_Toc17546"/>
      <w:bookmarkStart w:id="125" w:name="_Toc3394"/>
      <w:bookmarkStart w:id="126" w:name="_Toc20066"/>
      <w:bookmarkStart w:id="127" w:name="_Toc21568"/>
      <w:bookmarkStart w:id="128" w:name="_Toc19870"/>
      <w:bookmarkStart w:id="129" w:name="_Toc23229"/>
      <w:bookmarkStart w:id="130" w:name="_Toc26324"/>
      <w:bookmarkStart w:id="131" w:name="_Toc4980"/>
      <w:bookmarkStart w:id="132" w:name="_Toc11835"/>
      <w:bookmarkStart w:id="133" w:name="_Toc11115"/>
      <w:bookmarkStart w:id="134" w:name="_Toc17047"/>
      <w:bookmarkStart w:id="135" w:name="_Toc259028277"/>
      <w:bookmarkStart w:id="136" w:name="_Toc7221"/>
      <w:bookmarkStart w:id="137" w:name="_Toc27028"/>
      <w:bookmarkStart w:id="138" w:name="_Toc18563"/>
      <w:bookmarkStart w:id="139" w:name="_Toc30191"/>
      <w:bookmarkStart w:id="140" w:name="_Toc24853"/>
      <w:bookmarkStart w:id="141" w:name="_Toc12575"/>
      <w:bookmarkStart w:id="142" w:name="_Toc535856559"/>
      <w:bookmarkStart w:id="143" w:name="_Toc279"/>
      <w:bookmarkStart w:id="144" w:name="_Toc21911"/>
      <w:bookmarkStart w:id="145" w:name="_Toc23456"/>
      <w:r>
        <w:rPr>
          <w:rFonts w:hint="eastAsia" w:ascii="Times New Roman" w:hAnsi="Times New Roman" w:eastAsia="宋体"/>
          <w:color w:val="auto"/>
          <w:sz w:val="21"/>
          <w:szCs w:val="21"/>
        </w:rPr>
        <w:t>六、</w:t>
      </w:r>
      <w:r>
        <w:rPr>
          <w:rFonts w:ascii="Times New Roman" w:hAnsi="Times New Roman" w:eastAsia="宋体"/>
          <w:color w:val="auto"/>
          <w:sz w:val="21"/>
          <w:szCs w:val="21"/>
        </w:rPr>
        <w:t>采购人联系方式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pPr>
        <w:spacing w:line="420" w:lineRule="exact"/>
        <w:rPr>
          <w:rFonts w:hint="eastAsia" w:eastAsia="宋体"/>
          <w:color w:val="auto"/>
          <w:szCs w:val="21"/>
          <w:lang w:eastAsia="zh-CN"/>
        </w:rPr>
      </w:pPr>
      <w:bookmarkStart w:id="146" w:name="OLE_LINK7"/>
      <w:bookmarkStart w:id="147" w:name="_Toc334539188"/>
      <w:bookmarkStart w:id="148" w:name="_Toc317262251"/>
      <w:bookmarkStart w:id="149" w:name="_Toc259607751"/>
      <w:bookmarkStart w:id="150" w:name="_Toc6021"/>
      <w:bookmarkStart w:id="151" w:name="_Toc276368888"/>
      <w:bookmarkStart w:id="152" w:name="_Toc320898024"/>
      <w:r>
        <w:rPr>
          <w:color w:val="auto"/>
          <w:szCs w:val="21"/>
        </w:rPr>
        <w:t>采 购 人：</w:t>
      </w:r>
      <w:r>
        <w:rPr>
          <w:rFonts w:hint="eastAsia"/>
          <w:color w:val="auto"/>
          <w:szCs w:val="21"/>
          <w:lang w:eastAsia="zh-CN"/>
        </w:rPr>
        <w:t>湖北机场集团有限公司</w:t>
      </w:r>
    </w:p>
    <w:p>
      <w:pPr>
        <w:spacing w:line="420" w:lineRule="exact"/>
        <w:rPr>
          <w:color w:val="auto"/>
          <w:szCs w:val="21"/>
          <w:lang w:val="zh-CN"/>
        </w:rPr>
      </w:pPr>
      <w:r>
        <w:rPr>
          <w:color w:val="auto"/>
          <w:szCs w:val="21"/>
          <w:lang w:val="zh-CN"/>
        </w:rPr>
        <w:t>地    址：</w:t>
      </w:r>
      <w:r>
        <w:rPr>
          <w:color w:val="auto"/>
          <w:szCs w:val="21"/>
        </w:rPr>
        <w:t>武汉市黄陂区天河镇武汉天河机场</w:t>
      </w:r>
    </w:p>
    <w:p>
      <w:pPr>
        <w:spacing w:line="420" w:lineRule="exact"/>
        <w:rPr>
          <w:rFonts w:hint="default" w:eastAsia="宋体"/>
          <w:color w:val="auto"/>
          <w:kern w:val="0"/>
          <w:szCs w:val="21"/>
          <w:lang w:val="en-US" w:eastAsia="zh-CN"/>
        </w:rPr>
      </w:pPr>
      <w:r>
        <w:rPr>
          <w:color w:val="auto"/>
          <w:kern w:val="0"/>
          <w:szCs w:val="21"/>
        </w:rPr>
        <w:t>联 系 人：</w:t>
      </w:r>
      <w:r>
        <w:rPr>
          <w:rFonts w:hint="eastAsia"/>
          <w:color w:val="auto"/>
          <w:kern w:val="0"/>
          <w:szCs w:val="21"/>
        </w:rPr>
        <w:t>曾琰</w:t>
      </w:r>
      <w:r>
        <w:rPr>
          <w:rFonts w:hint="eastAsia"/>
          <w:color w:val="auto"/>
          <w:kern w:val="0"/>
          <w:szCs w:val="21"/>
          <w:lang w:val="en-US" w:eastAsia="zh-CN"/>
        </w:rPr>
        <w:t xml:space="preserve">  </w:t>
      </w:r>
    </w:p>
    <w:p>
      <w:pPr>
        <w:spacing w:line="420" w:lineRule="exact"/>
        <w:rPr>
          <w:rFonts w:hint="eastAsia" w:eastAsia="宋体"/>
          <w:color w:val="auto"/>
          <w:szCs w:val="21"/>
          <w:lang w:val="en-US" w:eastAsia="zh-CN"/>
        </w:rPr>
      </w:pPr>
      <w:r>
        <w:rPr>
          <w:color w:val="auto"/>
          <w:szCs w:val="21"/>
        </w:rPr>
        <w:t>电    话：</w:t>
      </w:r>
      <w:bookmarkStart w:id="153" w:name="_Toc14448"/>
      <w:bookmarkStart w:id="154" w:name="_Toc535856560"/>
      <w:bookmarkStart w:id="155" w:name="_Toc3912"/>
      <w:r>
        <w:rPr>
          <w:rFonts w:hint="eastAsia"/>
          <w:color w:val="auto"/>
          <w:szCs w:val="21"/>
        </w:rPr>
        <w:t>027-85818928</w:t>
      </w:r>
      <w:r>
        <w:rPr>
          <w:rFonts w:hint="eastAsia"/>
          <w:color w:val="auto"/>
          <w:szCs w:val="21"/>
          <w:lang w:val="en-US" w:eastAsia="zh-CN"/>
        </w:rPr>
        <w:t xml:space="preserve"> </w:t>
      </w:r>
    </w:p>
    <w:bookmarkEnd w:id="146"/>
    <w:p>
      <w:pPr>
        <w:pStyle w:val="3"/>
        <w:spacing w:before="0" w:after="0" w:line="360" w:lineRule="auto"/>
        <w:rPr>
          <w:rFonts w:ascii="Times New Roman" w:hAnsi="Times New Roman" w:eastAsia="宋体"/>
          <w:color w:val="auto"/>
          <w:sz w:val="21"/>
          <w:szCs w:val="21"/>
        </w:rPr>
      </w:pPr>
      <w:bookmarkStart w:id="156" w:name="_Toc4393"/>
      <w:bookmarkStart w:id="157" w:name="_Toc31274"/>
      <w:bookmarkStart w:id="158" w:name="_Toc14713"/>
      <w:bookmarkStart w:id="159" w:name="_Toc18750"/>
      <w:bookmarkStart w:id="160" w:name="_Toc10137"/>
      <w:bookmarkStart w:id="161" w:name="_Toc25277"/>
      <w:bookmarkStart w:id="162" w:name="_Toc27917"/>
      <w:bookmarkStart w:id="163" w:name="_Toc998"/>
      <w:bookmarkStart w:id="164" w:name="_Toc26476"/>
      <w:bookmarkStart w:id="165" w:name="_Toc29714"/>
      <w:bookmarkStart w:id="166" w:name="_Toc7183"/>
      <w:bookmarkStart w:id="167" w:name="_Toc19654"/>
      <w:bookmarkStart w:id="168" w:name="_Toc5420"/>
      <w:bookmarkStart w:id="169" w:name="_Toc25141"/>
      <w:bookmarkStart w:id="170" w:name="_Toc19882"/>
      <w:bookmarkStart w:id="171" w:name="_Toc29868"/>
      <w:bookmarkStart w:id="172" w:name="_Toc23123"/>
      <w:bookmarkStart w:id="173" w:name="_Toc22077"/>
      <w:bookmarkStart w:id="174" w:name="_Toc20039"/>
      <w:bookmarkStart w:id="175" w:name="_Toc18389"/>
      <w:bookmarkStart w:id="176" w:name="_Toc11154"/>
      <w:r>
        <w:rPr>
          <w:rFonts w:hint="eastAsia" w:ascii="Times New Roman" w:hAnsi="Times New Roman" w:eastAsia="宋体"/>
          <w:color w:val="auto"/>
          <w:sz w:val="21"/>
          <w:szCs w:val="21"/>
        </w:rPr>
        <w:t>七、</w:t>
      </w:r>
      <w:r>
        <w:rPr>
          <w:rFonts w:ascii="Times New Roman" w:hAnsi="Times New Roman" w:eastAsia="宋体"/>
          <w:color w:val="auto"/>
          <w:sz w:val="21"/>
          <w:szCs w:val="21"/>
        </w:rPr>
        <w:t>采购代理机构联系方式</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spacing w:line="360" w:lineRule="auto"/>
        <w:rPr>
          <w:color w:val="auto"/>
          <w:szCs w:val="21"/>
        </w:rPr>
      </w:pPr>
      <w:bookmarkStart w:id="177" w:name="_Toc317262253"/>
      <w:bookmarkStart w:id="178" w:name="_Toc318643462"/>
      <w:bookmarkStart w:id="179" w:name="_Toc259028279"/>
      <w:bookmarkStart w:id="180" w:name="_Toc334539189"/>
      <w:r>
        <w:rPr>
          <w:color w:val="auto"/>
          <w:szCs w:val="21"/>
        </w:rPr>
        <w:t>代理机构：湖北省成套招标股份有限公司</w:t>
      </w:r>
    </w:p>
    <w:p>
      <w:pPr>
        <w:spacing w:line="360" w:lineRule="auto"/>
        <w:rPr>
          <w:color w:val="auto"/>
          <w:szCs w:val="21"/>
        </w:rPr>
      </w:pPr>
      <w:r>
        <w:rPr>
          <w:color w:val="auto"/>
          <w:szCs w:val="21"/>
        </w:rPr>
        <w:t>邮    编：430071</w:t>
      </w:r>
    </w:p>
    <w:p>
      <w:pPr>
        <w:spacing w:line="360" w:lineRule="auto"/>
        <w:rPr>
          <w:color w:val="auto"/>
          <w:szCs w:val="21"/>
        </w:rPr>
      </w:pPr>
      <w:r>
        <w:rPr>
          <w:color w:val="auto"/>
          <w:szCs w:val="21"/>
        </w:rPr>
        <w:t>地    址：武汉市武昌区东湖西路特2号平安财富中心B座7-10楼（东湖大厦正对面）</w:t>
      </w:r>
    </w:p>
    <w:bookmarkEnd w:id="177"/>
    <w:bookmarkEnd w:id="178"/>
    <w:bookmarkEnd w:id="179"/>
    <w:bookmarkEnd w:id="180"/>
    <w:p>
      <w:pPr>
        <w:spacing w:line="360" w:lineRule="auto"/>
        <w:rPr>
          <w:color w:val="auto"/>
          <w:szCs w:val="21"/>
        </w:rPr>
      </w:pPr>
      <w:bookmarkStart w:id="181" w:name="_Toc371437767"/>
      <w:bookmarkStart w:id="182" w:name="_Toc13007"/>
      <w:r>
        <w:rPr>
          <w:color w:val="auto"/>
          <w:szCs w:val="21"/>
        </w:rPr>
        <w:t>联 系 人：</w:t>
      </w:r>
      <w:r>
        <w:rPr>
          <w:rFonts w:hint="eastAsia"/>
          <w:color w:val="auto"/>
        </w:rPr>
        <w:t>郭亚楠、胡小康</w:t>
      </w:r>
    </w:p>
    <w:p>
      <w:pPr>
        <w:spacing w:line="360" w:lineRule="auto"/>
        <w:rPr>
          <w:color w:val="auto"/>
          <w:szCs w:val="21"/>
        </w:rPr>
      </w:pPr>
      <w:r>
        <w:rPr>
          <w:color w:val="auto"/>
          <w:szCs w:val="21"/>
        </w:rPr>
        <w:t>电    话：027-87816666-861</w:t>
      </w:r>
      <w:r>
        <w:rPr>
          <w:rFonts w:hint="eastAsia"/>
          <w:color w:val="auto"/>
          <w:szCs w:val="21"/>
        </w:rPr>
        <w:t>3</w:t>
      </w:r>
    </w:p>
    <w:p>
      <w:pPr>
        <w:spacing w:line="360" w:lineRule="auto"/>
        <w:rPr>
          <w:color w:val="auto"/>
          <w:szCs w:val="21"/>
        </w:rPr>
      </w:pPr>
      <w:r>
        <w:rPr>
          <w:color w:val="auto"/>
          <w:szCs w:val="21"/>
        </w:rPr>
        <w:t>邮    箱：</w:t>
      </w:r>
      <w:r>
        <w:rPr>
          <w:color w:val="auto"/>
          <w:szCs w:val="21"/>
        </w:rPr>
        <w:fldChar w:fldCharType="begin"/>
      </w:r>
      <w:r>
        <w:rPr>
          <w:color w:val="auto"/>
          <w:szCs w:val="21"/>
        </w:rPr>
        <w:instrText xml:space="preserve"> HYPERLINK "mailto:1042197081@qq.com" </w:instrText>
      </w:r>
      <w:r>
        <w:rPr>
          <w:color w:val="auto"/>
          <w:szCs w:val="21"/>
        </w:rPr>
        <w:fldChar w:fldCharType="separate"/>
      </w:r>
      <w:r>
        <w:rPr>
          <w:color w:val="auto"/>
          <w:szCs w:val="21"/>
        </w:rPr>
        <w:t>1042197081@qq.com</w:t>
      </w:r>
      <w:r>
        <w:rPr>
          <w:color w:val="auto"/>
          <w:szCs w:val="21"/>
        </w:rPr>
        <w:fldChar w:fldCharType="end"/>
      </w:r>
    </w:p>
    <w:bookmarkEnd w:id="181"/>
    <w:bookmarkEnd w:id="182"/>
    <w:p>
      <w:pPr>
        <w:pStyle w:val="3"/>
        <w:spacing w:before="0" w:after="0" w:line="360" w:lineRule="auto"/>
        <w:rPr>
          <w:rFonts w:ascii="Times New Roman" w:hAnsi="Times New Roman" w:eastAsia="宋体"/>
          <w:color w:val="auto"/>
          <w:sz w:val="21"/>
          <w:szCs w:val="21"/>
        </w:rPr>
      </w:pPr>
      <w:bookmarkStart w:id="183" w:name="_Toc14150"/>
      <w:bookmarkStart w:id="184" w:name="_Toc334539190"/>
      <w:bookmarkStart w:id="185" w:name="_Toc24436"/>
      <w:bookmarkStart w:id="186" w:name="_Toc6205"/>
      <w:bookmarkStart w:id="187" w:name="_Toc4968"/>
      <w:bookmarkStart w:id="188" w:name="_Toc12020"/>
      <w:bookmarkStart w:id="189" w:name="_Toc535856561"/>
      <w:bookmarkStart w:id="190" w:name="_Toc20359"/>
      <w:bookmarkStart w:id="191" w:name="_Toc14396"/>
      <w:bookmarkStart w:id="192" w:name="_Toc16443"/>
      <w:bookmarkStart w:id="193" w:name="_Toc17482"/>
      <w:bookmarkStart w:id="194" w:name="_Toc31932"/>
      <w:bookmarkStart w:id="195" w:name="_Toc2540"/>
      <w:bookmarkStart w:id="196" w:name="_Toc8970"/>
      <w:bookmarkStart w:id="197" w:name="_Toc28014"/>
      <w:bookmarkStart w:id="198" w:name="_Toc22518"/>
      <w:bookmarkStart w:id="199" w:name="_Toc10127"/>
      <w:bookmarkStart w:id="200" w:name="_Toc31133"/>
      <w:bookmarkStart w:id="201" w:name="_Toc6084"/>
      <w:bookmarkStart w:id="202" w:name="_Toc8395"/>
      <w:bookmarkStart w:id="203" w:name="_Toc15450"/>
      <w:bookmarkStart w:id="204" w:name="_Toc22538"/>
      <w:bookmarkStart w:id="205" w:name="_Toc12295"/>
      <w:bookmarkStart w:id="206" w:name="_Toc6451"/>
      <w:bookmarkStart w:id="207" w:name="_Toc30375"/>
      <w:bookmarkStart w:id="208" w:name="_Toc28201"/>
      <w:r>
        <w:rPr>
          <w:rFonts w:hint="eastAsia" w:ascii="Times New Roman" w:hAnsi="Times New Roman" w:eastAsia="宋体"/>
          <w:color w:val="auto"/>
          <w:sz w:val="21"/>
          <w:szCs w:val="21"/>
        </w:rPr>
        <w:t>八、</w:t>
      </w:r>
      <w:r>
        <w:rPr>
          <w:rFonts w:ascii="Times New Roman" w:hAnsi="Times New Roman" w:eastAsia="宋体"/>
          <w:color w:val="auto"/>
          <w:sz w:val="21"/>
          <w:szCs w:val="21"/>
        </w:rPr>
        <w:t>信息发布媒体</w:t>
      </w:r>
      <w:bookmarkEnd w:id="183"/>
      <w:bookmarkEnd w:id="184"/>
      <w:r>
        <w:rPr>
          <w:rFonts w:ascii="Times New Roman" w:hAnsi="Times New Roman" w:eastAsia="宋体"/>
          <w:color w:val="auto"/>
          <w:sz w:val="21"/>
          <w:szCs w:val="21"/>
        </w:rPr>
        <w:t>及发布时间</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spacing w:line="360" w:lineRule="auto"/>
        <w:rPr>
          <w:rFonts w:hint="eastAsia"/>
          <w:color w:val="auto"/>
          <w:szCs w:val="21"/>
        </w:rPr>
      </w:pPr>
      <w:r>
        <w:rPr>
          <w:color w:val="auto"/>
          <w:szCs w:val="21"/>
        </w:rPr>
        <w:t>发布媒体：</w:t>
      </w:r>
      <w:r>
        <w:rPr>
          <w:rFonts w:hint="eastAsia"/>
          <w:color w:val="auto"/>
          <w:szCs w:val="21"/>
        </w:rPr>
        <w:t>中国招标投标公共服务平台、</w:t>
      </w:r>
      <w:r>
        <w:rPr>
          <w:color w:val="auto"/>
        </w:rPr>
        <w:t>湖北机场集团</w:t>
      </w:r>
      <w:r>
        <w:rPr>
          <w:rFonts w:hint="eastAsia"/>
          <w:color w:val="auto"/>
        </w:rPr>
        <w:t>有限公司</w:t>
      </w:r>
      <w:r>
        <w:rPr>
          <w:color w:val="auto"/>
        </w:rPr>
        <w:t>网、湖北省成套招标股份有限公司</w:t>
      </w:r>
      <w:r>
        <w:rPr>
          <w:rFonts w:hint="eastAsia"/>
          <w:color w:val="auto"/>
        </w:rPr>
        <w:t>网</w:t>
      </w:r>
    </w:p>
    <w:p>
      <w:pPr>
        <w:spacing w:line="360" w:lineRule="auto"/>
        <w:rPr>
          <w:rFonts w:hint="eastAsia" w:hAnsi="宋体"/>
          <w:color w:val="auto"/>
          <w:szCs w:val="21"/>
        </w:rPr>
      </w:pPr>
      <w:r>
        <w:rPr>
          <w:color w:val="auto"/>
          <w:szCs w:val="21"/>
        </w:rPr>
        <w:t>发布日期：</w:t>
      </w:r>
      <w:bookmarkStart w:id="209" w:name="OLE_LINK9"/>
      <w:r>
        <w:rPr>
          <w:color w:val="auto"/>
        </w:rPr>
        <w:t>20</w:t>
      </w:r>
      <w:r>
        <w:rPr>
          <w:rFonts w:hint="eastAsia"/>
          <w:color w:val="auto"/>
        </w:rPr>
        <w:t>2</w:t>
      </w:r>
      <w:r>
        <w:rPr>
          <w:rFonts w:hint="eastAsia"/>
          <w:color w:val="auto"/>
          <w:lang w:val="en-US" w:eastAsia="zh-CN"/>
        </w:rPr>
        <w:t>5</w:t>
      </w:r>
      <w:r>
        <w:rPr>
          <w:color w:val="auto"/>
        </w:rPr>
        <w:t>年</w:t>
      </w:r>
      <w:r>
        <w:rPr>
          <w:rFonts w:hint="eastAsia"/>
          <w:color w:val="auto"/>
          <w:lang w:val="en-US" w:eastAsia="zh-CN"/>
        </w:rPr>
        <w:t>06</w:t>
      </w:r>
      <w:r>
        <w:rPr>
          <w:color w:val="auto"/>
        </w:rPr>
        <w:t>月</w:t>
      </w:r>
      <w:r>
        <w:rPr>
          <w:rFonts w:hint="eastAsia"/>
          <w:color w:val="auto"/>
          <w:lang w:val="en-US" w:eastAsia="zh-CN"/>
        </w:rPr>
        <w:t>15</w:t>
      </w:r>
      <w:r>
        <w:rPr>
          <w:color w:val="auto"/>
        </w:rPr>
        <w:t>日</w:t>
      </w:r>
      <w:bookmarkEnd w:id="209"/>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31C36"/>
    <w:multiLevelType w:val="multilevel"/>
    <w:tmpl w:val="4B331C36"/>
    <w:lvl w:ilvl="0" w:tentative="0">
      <w:start w:val="1"/>
      <w:numFmt w:val="japaneseCounting"/>
      <w:pStyle w:val="2"/>
      <w:lvlText w:val="第%1章"/>
      <w:lvlJc w:val="left"/>
      <w:pPr>
        <w:tabs>
          <w:tab w:val="left" w:pos="1275"/>
        </w:tabs>
        <w:ind w:left="1275" w:hanging="1275"/>
      </w:pPr>
      <w:rPr>
        <w:rFonts w:hint="default"/>
        <w:b/>
        <w:sz w:val="36"/>
        <w:szCs w:val="36"/>
      </w:rPr>
    </w:lvl>
    <w:lvl w:ilvl="1" w:tentative="0">
      <w:start w:val="1"/>
      <w:numFmt w:val="japaneseCounting"/>
      <w:lvlText w:val="%2、"/>
      <w:lvlJc w:val="left"/>
      <w:pPr>
        <w:tabs>
          <w:tab w:val="left" w:pos="420"/>
        </w:tabs>
        <w:ind w:left="420" w:hanging="420"/>
      </w:pPr>
      <w:rPr>
        <w:rFonts w:hint="default"/>
        <w:sz w:val="21"/>
        <w:szCs w:val="21"/>
      </w:rPr>
    </w:lvl>
    <w:lvl w:ilvl="2" w:tentative="0">
      <w:start w:val="1"/>
      <w:numFmt w:val="decimal"/>
      <w:lvlText w:val="%3、"/>
      <w:lvlJc w:val="left"/>
      <w:pPr>
        <w:tabs>
          <w:tab w:val="left" w:pos="420"/>
        </w:tabs>
        <w:ind w:left="0" w:firstLine="420"/>
      </w:pPr>
      <w:rPr>
        <w:rFonts w:hint="default"/>
        <w:b w:val="0"/>
        <w:sz w:val="21"/>
        <w:szCs w:val="21"/>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ZmM4NzZlNTJiNmRkMDViZjBkZGViMjg0MzI4NjQifQ=="/>
  </w:docVars>
  <w:rsids>
    <w:rsidRoot w:val="00000000"/>
    <w:rsid w:val="3A0E6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uiPriority w:val="0"/>
    <w:pPr>
      <w:numPr>
        <w:ilvl w:val="0"/>
        <w:numId w:val="1"/>
      </w:numPr>
      <w:adjustRightInd w:val="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2025-06-15T12:29:05Z</dcterms:created>
  <dc:creator>HP</dc:creator>
  <cp:lastModifiedBy>czy</cp:lastModifiedBy>
  <dcterms:modified xsi:type="dcterms:W3CDTF">2025-06-15T12:31:22Z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4143659295B64D559D16731D0883074F_12</vt:lpwstr>
  </property>
</Properties>
</file>