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4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湖北机场集团信息科技有限公司生产用商务车采购项目成交结果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公示</w:t>
      </w:r>
    </w:p>
    <w:p w14:paraId="5D68928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项目名称：湖北机场集团信息科技有限公司生产用商务车采购项目</w:t>
      </w:r>
    </w:p>
    <w:p w14:paraId="392DD97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中标人：武汉海恒银潭汽车销售服务有限公司</w:t>
      </w:r>
    </w:p>
    <w:p w14:paraId="017C84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中标金额：350,000.00（元）</w:t>
      </w:r>
    </w:p>
    <w:p w14:paraId="439DDE6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3A9EA8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公示期为2025年04月22日至2025年04月24日（北京时间）。</w:t>
      </w:r>
    </w:p>
    <w:p w14:paraId="7EEA47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2DCDBA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：湖北机场集团信息科技有限公司</w:t>
      </w:r>
    </w:p>
    <w:p w14:paraId="3BC0233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单位地址：武汉市黄陂区天河镇 </w:t>
      </w:r>
    </w:p>
    <w:p w14:paraId="113B78A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李先生、韩先生</w:t>
      </w:r>
    </w:p>
    <w:p w14:paraId="645FFE3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027-85818211</w:t>
      </w:r>
    </w:p>
    <w:p w14:paraId="5CEF5B3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5A896FC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联系人：吴娅、杨翔、李贝、刘素芳、王刚、万齐威</w:t>
      </w:r>
    </w:p>
    <w:p w14:paraId="4170288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lef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69F75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湖北机场集团信息科技有限公司生产用商务车采购项目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湖北国华项目管理咨询有限公司7号会议室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8"/>
        <w:gridCol w:w="5283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5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1AF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56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武汉海恒银潭汽车销售服务有限公司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350,000.00（元）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FF3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交货期：自合同签订后30日历天内交货。</w:t>
            </w:r>
          </w:p>
          <w:p w14:paraId="201C3B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质保期：三电终身质保，三年10万公里整车质保（非营运车）。</w:t>
            </w:r>
            <w:bookmarkEnd w:id="0"/>
          </w:p>
        </w:tc>
      </w:tr>
    </w:tbl>
    <w:p w14:paraId="65673F6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left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7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409BB"/>
    <w:multiLevelType w:val="multilevel"/>
    <w:tmpl w:val="24E409BB"/>
    <w:lvl w:ilvl="0" w:tentative="0">
      <w:start w:val="1"/>
      <w:numFmt w:val="decimal"/>
      <w:pStyle w:val="2"/>
      <w:lvlText w:val="表%1："/>
      <w:lvlJc w:val="left"/>
      <w:pPr>
        <w:ind w:left="90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D192E"/>
    <w:rsid w:val="10685029"/>
    <w:rsid w:val="112A0531"/>
    <w:rsid w:val="25152BCD"/>
    <w:rsid w:val="29B50E88"/>
    <w:rsid w:val="29BF45FF"/>
    <w:rsid w:val="31D8734C"/>
    <w:rsid w:val="33896EE1"/>
    <w:rsid w:val="3DDA0A65"/>
    <w:rsid w:val="57FB7AFE"/>
    <w:rsid w:val="5A930699"/>
    <w:rsid w:val="5ED846F5"/>
    <w:rsid w:val="68680FF5"/>
    <w:rsid w:val="6D4D4500"/>
    <w:rsid w:val="723D4B43"/>
    <w:rsid w:val="73C53042"/>
    <w:rsid w:val="7ABB519F"/>
    <w:rsid w:val="7AF366E7"/>
    <w:rsid w:val="7D5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名称"/>
    <w:basedOn w:val="3"/>
    <w:qFormat/>
    <w:uiPriority w:val="0"/>
    <w:pPr>
      <w:numPr>
        <w:ilvl w:val="0"/>
        <w:numId w:val="1"/>
      </w:numPr>
      <w:ind w:firstLine="0" w:firstLineChars="0"/>
      <w:jc w:val="center"/>
    </w:pPr>
  </w:style>
  <w:style w:type="paragraph" w:styleId="3">
    <w:name w:val="Normal Indent"/>
    <w:basedOn w:val="1"/>
    <w:unhideWhenUsed/>
    <w:qFormat/>
    <w:uiPriority w:val="99"/>
    <w:pPr>
      <w:snapToGrid w:val="0"/>
      <w:spacing w:before="156" w:beforeLines="50"/>
      <w:ind w:firstLine="200" w:firstLineChars="200"/>
    </w:pPr>
    <w:rPr>
      <w:rFonts w:ascii="Arial" w:hAnsi="Arial"/>
      <w:spacing w:val="6"/>
      <w:szCs w:val="20"/>
    </w:rPr>
  </w:style>
  <w:style w:type="paragraph" w:styleId="5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715</Characters>
  <Lines>0</Lines>
  <Paragraphs>0</Paragraphs>
  <TotalTime>2</TotalTime>
  <ScaleCrop>false</ScaleCrop>
  <LinksUpToDate>false</LinksUpToDate>
  <CharactersWithSpaces>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YangXiang</cp:lastModifiedBy>
  <dcterms:modified xsi:type="dcterms:W3CDTF">2025-04-21T01:13:40Z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F028E1176E004DB29C317519951A7576_13</vt:lpwstr>
  </property>
  <property fmtid="{D5CDD505-2E9C-101B-9397-08002B2CF9AE}" pid="4" name="KSOTemplateDocerSaveRecord">
    <vt:lpwstr>eyJoZGlkIjoiZDdlMTY2NTc0OTYwZDEzMDc4NzQ0YjliNWZjMTk0NTkifQ==</vt:lpwstr>
  </property>
</Properties>
</file>