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E64DE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Toc21536715"/>
      <w:r>
        <w:rPr>
          <w:rFonts w:hint="eastAsia" w:ascii="宋体" w:hAnsi="宋体" w:cs="宋体"/>
          <w:b/>
          <w:sz w:val="36"/>
          <w:szCs w:val="36"/>
        </w:rPr>
        <w:t>湖北机场集团航空物流有限公司8套升降平台车防撞系统采购磋商谈判公告</w:t>
      </w:r>
      <w:bookmarkEnd w:id="0"/>
    </w:p>
    <w:p w14:paraId="1559ABD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（以下简称“采购代理机构”）受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湖北机场集团航空物流有限公司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（以下简称“采购人”）</w:t>
      </w:r>
      <w:bookmarkStart w:id="40" w:name="_GoBack"/>
      <w:bookmarkEnd w:id="40"/>
      <w:r>
        <w:rPr>
          <w:rFonts w:hint="eastAsia" w:ascii="宋体" w:hAnsi="宋体" w:eastAsia="宋体" w:cs="宋体"/>
          <w:color w:val="auto"/>
          <w:sz w:val="24"/>
          <w:szCs w:val="24"/>
        </w:rPr>
        <w:t>的委托，对本项目组织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磋商谈判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采购。欢迎符合资格条件的供应商参加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3592B24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23E0B78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1" w:name="_Toc422334105"/>
      <w:bookmarkStart w:id="2" w:name="_Toc422766880"/>
      <w:bookmarkStart w:id="3" w:name="_Toc390955783"/>
      <w:bookmarkStart w:id="4" w:name="_Toc29"/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项目概况</w:t>
      </w:r>
      <w:bookmarkEnd w:id="1"/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 w14:paraId="3C250A6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5" w:name="_Toc422334106"/>
      <w:bookmarkStart w:id="6" w:name="_Toc422766881"/>
      <w:bookmarkStart w:id="7" w:name="_Toc259607747"/>
      <w:bookmarkStart w:id="8" w:name="_Toc39095578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1、项目编号：ZB-16-04F-2025-D-E05056</w:t>
      </w:r>
    </w:p>
    <w:p w14:paraId="51EB745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Style w:val="14"/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t>湖北机场集团航空物流有限公司8套升降平台车防撞系统采购</w:t>
      </w:r>
    </w:p>
    <w:p w14:paraId="0F63F85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195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万元，投标供应商报价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不得超过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采购预算，否则其报价无效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29BD3B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采购安装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台集装货物装载机（升降平台车）防碰撞系统（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具体详见第三章采购需求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）。</w:t>
      </w:r>
    </w:p>
    <w:p w14:paraId="2B5838E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5、标包划分：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不划分标包</w:t>
      </w:r>
    </w:p>
    <w:p w14:paraId="59DB071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交货地点：武汉天河机场内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（6台）、花湖机场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（2台）</w:t>
      </w:r>
    </w:p>
    <w:p w14:paraId="3875813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交货期：合同签订后30日历天内完成设备安装、调试、验收。</w:t>
      </w:r>
    </w:p>
    <w:p w14:paraId="0C43330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质保期：自交付且经安装调试完毕并出具书面验收合格证明之日起至少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</w:t>
      </w:r>
    </w:p>
    <w:p w14:paraId="0465AAE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</w:p>
    <w:p w14:paraId="3F65933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9" w:name="_Toc27108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二、供应商资格要求</w:t>
      </w:r>
      <w:bookmarkEnd w:id="5"/>
      <w:bookmarkEnd w:id="6"/>
      <w:bookmarkEnd w:id="7"/>
      <w:bookmarkEnd w:id="8"/>
      <w:bookmarkEnd w:id="9"/>
      <w:bookmarkStart w:id="10" w:name="_Toc422334107"/>
      <w:bookmarkStart w:id="11" w:name="_Toc422766882"/>
    </w:p>
    <w:p w14:paraId="4C8392A7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供应商须是中华人民共和国境内正式注册并具有独立法人资格，具备有效的营业执照；</w:t>
      </w:r>
    </w:p>
    <w:p w14:paraId="7A88C8EC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2、供应商须为所投产品的制造商或代理商（制造商须提供制造商声明），供应商如为代理商，须提供所投产品的制造商出具的产品代理授权书。</w:t>
      </w:r>
    </w:p>
    <w:p w14:paraId="591FD7F7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年1月1日至投标截止之日承担过至少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台集装货物装载机（升降平台车）防撞系统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改造安装业绩（须提供合同首页、金额页、服务内容页、签字盖章等关键页），证明材料不全无法确定为相关业绩的，不予认可；</w:t>
      </w:r>
    </w:p>
    <w:p w14:paraId="2863916C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4、供应商未被列入“信用中国”网站(www.creditchina.gov.cn)或者“中国执行信息公开网”（zxgk.court.gov.cn）失信被执行人名单。（提供网页查询截图）；</w:t>
      </w:r>
    </w:p>
    <w:p w14:paraId="23240DDC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5、供应商须针对《湖北机场集团有限公司供应商“不良行为”管理办法》在响应文件中做出承诺。</w:t>
      </w:r>
      <w:bookmarkStart w:id="12" w:name="_Toc4666"/>
    </w:p>
    <w:p w14:paraId="27C04064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、本项目不接受联合体响应，不得转包分包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（格式详见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格式第六章）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167D8DA9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文件的获取</w:t>
      </w:r>
      <w:bookmarkEnd w:id="10"/>
      <w:bookmarkEnd w:id="11"/>
      <w:bookmarkEnd w:id="12"/>
    </w:p>
    <w:p w14:paraId="410478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（北京</w:t>
      </w:r>
      <w:r>
        <w:rPr>
          <w:rFonts w:hint="eastAsia" w:ascii="宋体" w:hAnsi="宋体" w:eastAsia="宋体" w:cs="宋体"/>
          <w:sz w:val="24"/>
          <w:szCs w:val="24"/>
        </w:rPr>
        <w:t>时间，下同）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4FA809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地点：“诚E招电子采购交易平台”（网址：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https: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//www.chengezhao.com/）完成本项目文件的获取与下载。</w:t>
      </w:r>
    </w:p>
    <w:p w14:paraId="63863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方式：</w:t>
      </w:r>
    </w:p>
    <w:p w14:paraId="41E9B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1）供应商通过“诚E招电子采购交易平台”（网址：https：//www.chengezhao.com/）完成本项目文件的获取与下载。</w:t>
      </w:r>
    </w:p>
    <w:p w14:paraId="17091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2BFF4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3）注册成功后登录平台，点击【商机发现】，检索本项目并直接获取（无需上传任何材料）。具体操作若有疑问，可致电客服热线。</w:t>
      </w:r>
    </w:p>
    <w:p w14:paraId="5C47320E">
      <w:pPr>
        <w:pStyle w:val="18"/>
        <w:widowControl/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（4）免责声明：“诚E招电子采购交易平台”（网址：https://www.chengezhao.com/）为本项目文件获取的唯一渠道，其他平台的文件获取及支付均属无效。</w:t>
      </w:r>
    </w:p>
    <w:p w14:paraId="7874228F">
      <w:pPr>
        <w:pStyle w:val="18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（5）文件费用：</w:t>
      </w:r>
    </w:p>
    <w:p w14:paraId="2659791B">
      <w:pPr>
        <w:pStyle w:val="18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1）每包售价 500 元人民币，售后不退。</w:t>
      </w:r>
    </w:p>
    <w:p w14:paraId="7AD30B73">
      <w:pPr>
        <w:pStyle w:val="18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2）支付方式（三选一）：</w:t>
      </w:r>
    </w:p>
    <w:p w14:paraId="3B8138A4">
      <w:pPr>
        <w:pStyle w:val="18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①网上支付（微信扫码）</w:t>
      </w:r>
    </w:p>
    <w:p w14:paraId="52591852">
      <w:pPr>
        <w:pStyle w:val="18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②电汇（须上传汇款凭证）</w:t>
      </w:r>
    </w:p>
    <w:p w14:paraId="077561BE">
      <w:pPr>
        <w:pStyle w:val="18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收款单位名称：公诚管理咨询有限公司</w:t>
      </w:r>
    </w:p>
    <w:p w14:paraId="13551DE7">
      <w:pPr>
        <w:pStyle w:val="18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开户银行：中信银行广州花园支行</w:t>
      </w:r>
    </w:p>
    <w:p w14:paraId="39D83EB4">
      <w:pPr>
        <w:pStyle w:val="18"/>
        <w:widowControl/>
        <w:snapToGrid w:val="0"/>
        <w:spacing w:line="360" w:lineRule="auto"/>
        <w:ind w:firstLine="432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账号：3110910037672505056</w:t>
      </w:r>
    </w:p>
    <w:p w14:paraId="5A277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③钱包支付（点击“钱包管理”，充值后即可支付）。支付完成后请及时下载采购文件。</w:t>
      </w:r>
    </w:p>
    <w:p w14:paraId="6A981DC8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13" w:name="_Toc21544"/>
      <w:bookmarkStart w:id="14" w:name="_Toc10536"/>
      <w:bookmarkStart w:id="15" w:name="_Toc26018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四、响应文件提交</w:t>
      </w:r>
      <w:bookmarkEnd w:id="13"/>
      <w:bookmarkEnd w:id="14"/>
      <w:bookmarkEnd w:id="15"/>
    </w:p>
    <w:p w14:paraId="1684177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9点30分（北京时间）</w:t>
      </w:r>
    </w:p>
    <w:p w14:paraId="2229800D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bookmarkStart w:id="16" w:name="_Toc35393634"/>
      <w:bookmarkStart w:id="17" w:name="_Toc28359094"/>
      <w:bookmarkStart w:id="18" w:name="_Toc35393803"/>
      <w:bookmarkStart w:id="19" w:name="_Toc28359017"/>
    </w:p>
    <w:p w14:paraId="50314BDA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7920ECD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0" w:name="_Toc22971"/>
      <w:bookmarkStart w:id="21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五、开启</w:t>
      </w:r>
      <w:bookmarkEnd w:id="20"/>
      <w:bookmarkEnd w:id="21"/>
    </w:p>
    <w:p w14:paraId="52004F58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9点30分（北京时间）</w:t>
      </w:r>
    </w:p>
    <w:p w14:paraId="6A09227B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bookmarkEnd w:id="16"/>
      <w:bookmarkEnd w:id="17"/>
      <w:bookmarkEnd w:id="18"/>
      <w:bookmarkEnd w:id="19"/>
    </w:p>
    <w:p w14:paraId="6A0CF7A4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</w:rPr>
      </w:pPr>
    </w:p>
    <w:p w14:paraId="04A6BF5C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22" w:name="_Toc35393635"/>
      <w:bookmarkStart w:id="23" w:name="_Toc18965"/>
      <w:bookmarkStart w:id="24" w:name="_Toc29339"/>
      <w:bookmarkStart w:id="25" w:name="_Toc35393804"/>
      <w:bookmarkStart w:id="26" w:name="_Toc2897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、其他补充事宜</w:t>
      </w:r>
      <w:bookmarkEnd w:id="22"/>
      <w:bookmarkEnd w:id="23"/>
      <w:bookmarkEnd w:id="24"/>
      <w:bookmarkEnd w:id="25"/>
      <w:bookmarkEnd w:id="26"/>
      <w:bookmarkStart w:id="27" w:name="_Toc28822"/>
      <w:bookmarkStart w:id="28" w:name="_Toc17304"/>
      <w:bookmarkStart w:id="29" w:name="_Toc28359095"/>
      <w:bookmarkStart w:id="30" w:name="_Toc35393636"/>
      <w:bookmarkStart w:id="31" w:name="_Toc35393805"/>
      <w:bookmarkStart w:id="32" w:name="_Toc28359018"/>
    </w:p>
    <w:p w14:paraId="5B503120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7DC66F24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53415F84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33" w:name="_Toc17668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、凡对本次采购提出询问，请按以下方式联系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71BCE87D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34" w:name="_Toc27805"/>
      <w:bookmarkStart w:id="35" w:name="_Toc15962_WPSOffice_Level3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34"/>
      <w:bookmarkEnd w:id="35"/>
    </w:p>
    <w:p w14:paraId="2BD3963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名称：湖北机场集团航空物流有限公司</w:t>
      </w:r>
    </w:p>
    <w:p w14:paraId="79F6D9E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地址：湖北省武汉市黄陂区武汉天河国际机场</w:t>
      </w:r>
    </w:p>
    <w:p w14:paraId="26E0289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李杨</w:t>
      </w:r>
    </w:p>
    <w:p w14:paraId="1F47597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联系方式：</w:t>
      </w:r>
      <w:bookmarkStart w:id="36" w:name="_Toc28359009"/>
      <w:bookmarkStart w:id="37" w:name="_Toc28359086"/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15972061756</w:t>
      </w:r>
    </w:p>
    <w:p w14:paraId="2BC53AD6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yellow"/>
          <w:lang w:val="en-US" w:eastAsia="zh-CN"/>
        </w:rPr>
      </w:pPr>
    </w:p>
    <w:p w14:paraId="3B2CC4CA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bookmarkStart w:id="38" w:name="_Toc19525"/>
      <w:bookmarkStart w:id="39" w:name="_Toc31019_WPSOffice_Level3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2.采购代理机构信息</w:t>
      </w:r>
      <w:bookmarkEnd w:id="36"/>
      <w:bookmarkEnd w:id="37"/>
      <w:bookmarkEnd w:id="38"/>
      <w:bookmarkEnd w:id="39"/>
    </w:p>
    <w:p w14:paraId="149E908B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名称：公诚管理咨询有限公司</w:t>
      </w:r>
    </w:p>
    <w:p w14:paraId="666CE278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地址：武汉市武昌区徐东二路2号东创创意园（中国农业科学院油料所内）2栋1楼</w:t>
      </w:r>
    </w:p>
    <w:p w14:paraId="508DDFA4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项目联系人：李百川、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田时启、</w:t>
      </w:r>
      <w:r>
        <w:rPr>
          <w:rFonts w:hint="eastAsia" w:ascii="宋体" w:hAnsi="宋体" w:eastAsia="宋体" w:cs="宋体"/>
          <w:sz w:val="24"/>
          <w:szCs w:val="24"/>
        </w:rPr>
        <w:t>宋晋刚、戚琳、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章纯</w:t>
      </w:r>
      <w:r>
        <w:rPr>
          <w:rFonts w:hint="eastAsia" w:ascii="宋体" w:hAnsi="宋体" w:eastAsia="宋体" w:cs="宋体"/>
          <w:sz w:val="24"/>
          <w:szCs w:val="24"/>
        </w:rPr>
        <w:t>、徐茂盛</w:t>
      </w:r>
    </w:p>
    <w:p w14:paraId="7CB82A52"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联系方式：13098818058/027-87500052-8001/libc3@gcbidding.com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A1E4F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759D2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0759D2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YWI4N2IwMDdmOWUyMmY5NzI5ZDRhZTg4MjM1NDcifQ=="/>
  </w:docVars>
  <w:rsids>
    <w:rsidRoot w:val="47342539"/>
    <w:rsid w:val="0D434983"/>
    <w:rsid w:val="15A53DED"/>
    <w:rsid w:val="2CF81905"/>
    <w:rsid w:val="3B9E2B89"/>
    <w:rsid w:val="47342539"/>
    <w:rsid w:val="4B9042FB"/>
    <w:rsid w:val="4FDC0EDA"/>
    <w:rsid w:val="51452242"/>
    <w:rsid w:val="56935BB7"/>
    <w:rsid w:val="587208DA"/>
    <w:rsid w:val="597345A2"/>
    <w:rsid w:val="5F617A88"/>
    <w:rsid w:val="66C30E30"/>
    <w:rsid w:val="686B7473"/>
    <w:rsid w:val="6CD60998"/>
    <w:rsid w:val="7909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widowControl/>
      <w:autoSpaceDE/>
      <w:autoSpaceDN/>
      <w:adjustRightInd/>
      <w:snapToGrid/>
      <w:spacing w:line="240" w:lineRule="auto"/>
      <w:ind w:firstLine="0" w:firstLineChars="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ody Text Indent 2"/>
    <w:basedOn w:val="9"/>
    <w:next w:val="9"/>
    <w:qFormat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9">
    <w:name w:val="Body Text First Indent 2"/>
    <w:basedOn w:val="7"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CM1"/>
    <w:basedOn w:val="17"/>
    <w:next w:val="17"/>
    <w:qFormat/>
    <w:uiPriority w:val="99"/>
    <w:rPr>
      <w:color w:val="auto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1576</Words>
  <Characters>1904</Characters>
  <Lines>0</Lines>
  <Paragraphs>0</Paragraphs>
  <TotalTime>0</TotalTime>
  <ScaleCrop>false</ScaleCrop>
  <LinksUpToDate>false</LinksUpToDate>
  <CharactersWithSpaces>1907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天回</cp:lastModifiedBy>
  <dcterms:modified xsi:type="dcterms:W3CDTF">2025-04-08T07:07:21Z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2607988CF8FD4251A312515CB62D679C_13</vt:lpwstr>
  </property>
  <property fmtid="{D5CDD505-2E9C-101B-9397-08002B2CF9AE}" pid="4" name="KSOTemplateDocerSaveRecord">
    <vt:lpwstr>eyJoZGlkIjoiMWM0NTcwODkxMjJjYzZkNzJkMGJhYTMxZGI4NDg2NTgiLCJ1c2VySWQiOiIyNDc1OTUxNjIifQ==</vt:lpwstr>
  </property>
</Properties>
</file>