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u w:val="none"/>
          <w:lang w:val="en-US" w:eastAsia="zh-CN"/>
        </w:rPr>
      </w:pPr>
      <w:r>
        <w:rPr>
          <w:rFonts w:hint="eastAsia"/>
          <w:b/>
          <w:bCs/>
          <w:color w:val="auto"/>
          <w:sz w:val="32"/>
          <w:szCs w:val="32"/>
          <w:u w:val="none"/>
        </w:rPr>
        <w:t>武汉天河机场智慧化运行决策指挥平台（一期）员工失能监测系统（健康监测平台）项目</w:t>
      </w:r>
      <w:r>
        <w:rPr>
          <w:rFonts w:hint="eastAsia"/>
          <w:b/>
          <w:bCs/>
          <w:color w:val="auto"/>
          <w:sz w:val="32"/>
          <w:szCs w:val="32"/>
          <w:u w:val="none"/>
          <w:lang w:val="en-US" w:eastAsia="zh-CN"/>
        </w:rPr>
        <w:t>磋商谈判采购公告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rPr>
      </w:pPr>
      <w:r>
        <w:rPr>
          <w:color w:val="auto"/>
          <w:szCs w:val="21"/>
        </w:rPr>
        <w:t>湖北省成套招标股份有限公司（以下简称“采购代理机构”）受</w:t>
      </w:r>
      <w:r>
        <w:rPr>
          <w:rFonts w:hint="eastAsia"/>
          <w:color w:val="auto"/>
          <w:szCs w:val="21"/>
        </w:rPr>
        <w:t>武汉天河机场有限责任公司</w:t>
      </w:r>
      <w:r>
        <w:rPr>
          <w:color w:val="auto"/>
          <w:szCs w:val="21"/>
        </w:rPr>
        <w:t>（以下简称“采购人”）的委托，对</w:t>
      </w:r>
      <w:r>
        <w:rPr>
          <w:rFonts w:hint="eastAsia"/>
          <w:color w:val="auto"/>
          <w:szCs w:val="21"/>
        </w:rPr>
        <w:t>武汉天河机场智慧化运行决策指挥平台（一期）员工失能监测系统（健康监测平台）项目</w:t>
      </w:r>
      <w:r>
        <w:rPr>
          <w:color w:val="auto"/>
          <w:szCs w:val="21"/>
        </w:rPr>
        <w:t>组织</w:t>
      </w:r>
      <w:r>
        <w:rPr>
          <w:rFonts w:hint="eastAsia"/>
          <w:color w:val="auto"/>
          <w:szCs w:val="21"/>
        </w:rPr>
        <w:t>磋商谈判采购</w:t>
      </w:r>
      <w:r>
        <w:rPr>
          <w:color w:val="auto"/>
          <w:szCs w:val="21"/>
        </w:rPr>
        <w:t>。资金来源：企业自筹资金。欢迎符合资格条件的供应商参加</w:t>
      </w:r>
      <w:r>
        <w:rPr>
          <w:rFonts w:hint="eastAsia"/>
          <w:color w:val="auto"/>
          <w:szCs w:val="21"/>
        </w:rPr>
        <w:t>磋商谈判</w:t>
      </w:r>
      <w:r>
        <w:rPr>
          <w:color w:val="auto"/>
          <w:szCs w:val="21"/>
        </w:rPr>
        <w:t>报价。</w:t>
      </w:r>
    </w:p>
    <w:p>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color w:val="auto"/>
          <w:szCs w:val="21"/>
        </w:rPr>
      </w:pPr>
      <w:bookmarkStart w:id="0" w:name="_Toc3919"/>
      <w:bookmarkStart w:id="1" w:name="_Toc2022"/>
      <w:bookmarkStart w:id="2" w:name="_Toc29123"/>
      <w:bookmarkStart w:id="3" w:name="_Toc1648"/>
      <w:bookmarkStart w:id="4" w:name="_Toc32069"/>
      <w:bookmarkStart w:id="5" w:name="_Toc27715"/>
      <w:bookmarkStart w:id="6" w:name="_Toc4155"/>
      <w:bookmarkStart w:id="7" w:name="_Toc25608"/>
      <w:bookmarkStart w:id="8" w:name="_Toc11647"/>
      <w:bookmarkStart w:id="9" w:name="_Toc67"/>
      <w:bookmarkStart w:id="10" w:name="_Toc14642"/>
      <w:bookmarkStart w:id="11" w:name="_Toc24878"/>
      <w:bookmarkStart w:id="12" w:name="_Toc18591"/>
      <w:bookmarkStart w:id="13" w:name="_Toc7992"/>
      <w:bookmarkStart w:id="14" w:name="_Toc14552"/>
      <w:bookmarkStart w:id="15" w:name="_Toc334539183"/>
      <w:bookmarkStart w:id="16" w:name="_Toc13652"/>
      <w:bookmarkStart w:id="17" w:name="_Toc535856555"/>
      <w:r>
        <w:rPr>
          <w:b/>
          <w:bCs/>
          <w:color w:val="auto"/>
          <w:szCs w:val="21"/>
        </w:rPr>
        <w:t>项目概况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b/>
          <w:bCs/>
          <w:color w:val="auto"/>
          <w:szCs w:val="21"/>
        </w:rPr>
        <w:t>及采购范围</w:t>
      </w:r>
    </w:p>
    <w:p>
      <w:pPr>
        <w:pageBreakBefore w:val="0"/>
        <w:widowControl w:val="0"/>
        <w:kinsoku/>
        <w:wordWrap/>
        <w:overflowPunct/>
        <w:topLinePunct w:val="0"/>
        <w:autoSpaceDE/>
        <w:autoSpaceDN/>
        <w:bidi w:val="0"/>
        <w:adjustRightInd/>
        <w:snapToGrid/>
        <w:spacing w:line="360" w:lineRule="auto"/>
        <w:textAlignment w:val="auto"/>
        <w:rPr>
          <w:rFonts w:hint="eastAsia"/>
          <w:color w:val="auto"/>
          <w:szCs w:val="21"/>
        </w:rPr>
      </w:pPr>
      <w:bookmarkStart w:id="18" w:name="_Toc7690"/>
      <w:bookmarkStart w:id="19" w:name="_Toc5336"/>
      <w:bookmarkStart w:id="20" w:name="_Toc7027"/>
      <w:bookmarkStart w:id="21" w:name="_Toc26264"/>
      <w:bookmarkStart w:id="22" w:name="_Toc20914"/>
      <w:bookmarkStart w:id="23" w:name="_Toc26036"/>
      <w:bookmarkStart w:id="24" w:name="_Toc12614"/>
      <w:bookmarkStart w:id="25" w:name="_Toc10459"/>
      <w:bookmarkStart w:id="26" w:name="_Toc4122"/>
      <w:bookmarkStart w:id="27" w:name="_Toc22677"/>
      <w:bookmarkStart w:id="28" w:name="_Toc13323"/>
      <w:bookmarkStart w:id="29" w:name="_Toc2064"/>
      <w:bookmarkStart w:id="30" w:name="_Toc10550"/>
      <w:bookmarkStart w:id="31" w:name="_Toc6290"/>
      <w:bookmarkStart w:id="32" w:name="_Toc30866"/>
      <w:bookmarkStart w:id="33" w:name="_Toc19322"/>
      <w:r>
        <w:rPr>
          <w:rFonts w:hint="eastAsia"/>
          <w:color w:val="auto"/>
          <w:szCs w:val="21"/>
        </w:rPr>
        <w:t>1.1</w:t>
      </w:r>
      <w:bookmarkStart w:id="34" w:name="OLE_LINK8"/>
      <w:r>
        <w:rPr>
          <w:rFonts w:hint="eastAsia"/>
          <w:color w:val="auto"/>
          <w:szCs w:val="21"/>
        </w:rPr>
        <w:t>项目名称：</w:t>
      </w:r>
      <w:bookmarkEnd w:id="18"/>
      <w:bookmarkEnd w:id="34"/>
      <w:r>
        <w:rPr>
          <w:rFonts w:hint="eastAsia"/>
          <w:color w:val="auto"/>
          <w:szCs w:val="21"/>
          <w:u w:val="single"/>
        </w:rPr>
        <w:t>武汉天河机场智慧化运行决策指挥平台（一期）员工失能监测系统（健康监测平台）项目</w:t>
      </w:r>
    </w:p>
    <w:p>
      <w:pPr>
        <w:pageBreakBefore w:val="0"/>
        <w:widowControl w:val="0"/>
        <w:kinsoku/>
        <w:wordWrap/>
        <w:overflowPunct/>
        <w:topLinePunct w:val="0"/>
        <w:autoSpaceDE/>
        <w:autoSpaceDN/>
        <w:bidi w:val="0"/>
        <w:adjustRightInd/>
        <w:snapToGrid/>
        <w:spacing w:line="360" w:lineRule="auto"/>
        <w:textAlignment w:val="auto"/>
        <w:rPr>
          <w:rFonts w:hint="eastAsia"/>
          <w:color w:val="auto"/>
          <w:szCs w:val="21"/>
        </w:rPr>
      </w:pPr>
      <w:bookmarkStart w:id="35" w:name="_Toc3915"/>
      <w:r>
        <w:rPr>
          <w:rFonts w:hint="eastAsia"/>
          <w:color w:val="auto"/>
          <w:szCs w:val="21"/>
        </w:rPr>
        <w:t>1.2</w:t>
      </w:r>
      <w:bookmarkStart w:id="36" w:name="OLE_LINK9"/>
      <w:r>
        <w:rPr>
          <w:rFonts w:hint="eastAsia"/>
          <w:color w:val="auto"/>
          <w:szCs w:val="21"/>
        </w:rPr>
        <w:t>项目编号：</w:t>
      </w:r>
      <w:bookmarkEnd w:id="35"/>
      <w:bookmarkEnd w:id="36"/>
      <w:r>
        <w:rPr>
          <w:rFonts w:hint="eastAsia"/>
          <w:color w:val="auto"/>
          <w:szCs w:val="21"/>
          <w:u w:val="single"/>
        </w:rPr>
        <w:t>HBCZ-2306021134-250173</w:t>
      </w:r>
    </w:p>
    <w:p>
      <w:pPr>
        <w:pageBreakBefore w:val="0"/>
        <w:widowControl w:val="0"/>
        <w:kinsoku/>
        <w:wordWrap/>
        <w:overflowPunct/>
        <w:topLinePunct w:val="0"/>
        <w:autoSpaceDE/>
        <w:autoSpaceDN/>
        <w:bidi w:val="0"/>
        <w:adjustRightInd/>
        <w:snapToGrid/>
        <w:spacing w:line="360" w:lineRule="auto"/>
        <w:textAlignment w:val="auto"/>
        <w:rPr>
          <w:color w:val="auto"/>
          <w:szCs w:val="21"/>
        </w:rPr>
      </w:pPr>
      <w:bookmarkStart w:id="37" w:name="_Toc2439"/>
      <w:r>
        <w:rPr>
          <w:rFonts w:hint="eastAsia"/>
          <w:color w:val="auto"/>
          <w:szCs w:val="21"/>
        </w:rPr>
        <w:t>1.3</w:t>
      </w:r>
      <w:bookmarkStart w:id="38" w:name="OLE_LINK10"/>
      <w:r>
        <w:rPr>
          <w:rFonts w:hint="eastAsia"/>
          <w:color w:val="auto"/>
          <w:szCs w:val="21"/>
        </w:rPr>
        <w:t>采购内容及范围：</w:t>
      </w:r>
      <w:r>
        <w:rPr>
          <w:rFonts w:hint="eastAsia"/>
          <w:color w:val="auto"/>
          <w:szCs w:val="21"/>
          <w:u w:val="single"/>
        </w:rPr>
        <w:t>本项目建设武汉天河机场员工失能监测系统健康监测平台，通过手环实时监测下管廊工作和在远站点工作的员工的心率、血氧等生命体征，一旦发现异常情况，立即启动应急机制，以便救援人员及时施救。</w:t>
      </w:r>
      <w:bookmarkEnd w:id="37"/>
      <w:bookmarkEnd w:id="38"/>
      <w:r>
        <w:rPr>
          <w:rFonts w:hint="eastAsia"/>
          <w:color w:val="auto"/>
          <w:szCs w:val="21"/>
          <w:u w:val="single"/>
        </w:rPr>
        <w:t>具体内容详见第三章采购需求。</w:t>
      </w:r>
    </w:p>
    <w:p>
      <w:pPr>
        <w:pageBreakBefore w:val="0"/>
        <w:widowControl w:val="0"/>
        <w:kinsoku/>
        <w:wordWrap/>
        <w:overflowPunct/>
        <w:topLinePunct w:val="0"/>
        <w:autoSpaceDE/>
        <w:autoSpaceDN/>
        <w:bidi w:val="0"/>
        <w:adjustRightInd/>
        <w:snapToGrid/>
        <w:spacing w:line="360" w:lineRule="auto"/>
        <w:textAlignment w:val="auto"/>
        <w:rPr>
          <w:rFonts w:hint="eastAsia"/>
          <w:color w:val="auto"/>
          <w:szCs w:val="21"/>
        </w:rPr>
      </w:pPr>
      <w:bookmarkStart w:id="39" w:name="_Toc2955"/>
      <w:r>
        <w:rPr>
          <w:rFonts w:hint="eastAsia"/>
          <w:color w:val="auto"/>
          <w:szCs w:val="21"/>
        </w:rPr>
        <w:t xml:space="preserve">1.4 </w:t>
      </w:r>
      <w:bookmarkStart w:id="40" w:name="OLE_LINK6"/>
      <w:bookmarkStart w:id="41" w:name="OLE_LINK1"/>
      <w:bookmarkStart w:id="42" w:name="OLE_LINK11"/>
      <w:r>
        <w:rPr>
          <w:rFonts w:hint="eastAsia"/>
          <w:color w:val="auto"/>
          <w:szCs w:val="21"/>
        </w:rPr>
        <w:t>最高限价：</w:t>
      </w:r>
      <w:r>
        <w:rPr>
          <w:rFonts w:hint="eastAsia"/>
          <w:color w:val="auto"/>
          <w:szCs w:val="21"/>
          <w:u w:val="single"/>
          <w:lang w:val="en-US" w:eastAsia="zh-CN"/>
        </w:rPr>
        <w:t>53</w:t>
      </w:r>
      <w:r>
        <w:rPr>
          <w:rFonts w:hint="eastAsia"/>
          <w:color w:val="auto"/>
          <w:szCs w:val="21"/>
          <w:u w:val="single"/>
        </w:rPr>
        <w:t>万元</w:t>
      </w:r>
      <w:bookmarkEnd w:id="40"/>
      <w:bookmarkEnd w:id="41"/>
      <w:r>
        <w:rPr>
          <w:rFonts w:hint="eastAsia"/>
          <w:color w:val="auto"/>
          <w:szCs w:val="21"/>
          <w:u w:val="single"/>
        </w:rPr>
        <w:t>。供应商的报价超过最高限价的为无效报价</w:t>
      </w:r>
      <w:bookmarkEnd w:id="39"/>
      <w:bookmarkEnd w:id="42"/>
      <w:r>
        <w:rPr>
          <w:rFonts w:hint="eastAsia"/>
          <w:color w:val="auto"/>
          <w:szCs w:val="21"/>
          <w:u w:val="single"/>
        </w:rPr>
        <w:t>。</w:t>
      </w:r>
    </w:p>
    <w:p>
      <w:pPr>
        <w:pageBreakBefore w:val="0"/>
        <w:widowControl w:val="0"/>
        <w:kinsoku/>
        <w:wordWrap/>
        <w:overflowPunct/>
        <w:topLinePunct w:val="0"/>
        <w:autoSpaceDE/>
        <w:autoSpaceDN/>
        <w:bidi w:val="0"/>
        <w:adjustRightInd/>
        <w:snapToGrid/>
        <w:spacing w:line="360" w:lineRule="auto"/>
        <w:textAlignment w:val="auto"/>
        <w:rPr>
          <w:rFonts w:hint="eastAsia"/>
          <w:color w:val="auto"/>
          <w:szCs w:val="21"/>
          <w:u w:val="single"/>
        </w:rPr>
      </w:pPr>
      <w:bookmarkStart w:id="43" w:name="_Toc8266"/>
      <w:r>
        <w:rPr>
          <w:rFonts w:hint="eastAsia"/>
          <w:color w:val="auto"/>
          <w:szCs w:val="21"/>
        </w:rPr>
        <w:t>1.5</w:t>
      </w:r>
      <w:bookmarkStart w:id="44" w:name="OLE_LINK12"/>
      <w:r>
        <w:rPr>
          <w:rFonts w:hint="eastAsia"/>
          <w:color w:val="auto"/>
          <w:szCs w:val="21"/>
        </w:rPr>
        <w:t>项目期限：</w:t>
      </w:r>
      <w:bookmarkStart w:id="45" w:name="OLE_LINK15"/>
      <w:r>
        <w:rPr>
          <w:rFonts w:hint="eastAsia"/>
          <w:color w:val="auto"/>
          <w:szCs w:val="21"/>
          <w:u w:val="single"/>
        </w:rPr>
        <w:t>自合同签订之日起至项目质保期满之日止。本项目对进度的具体要求为：合同签订之日起4个月内完成系统深化设计、系统对接开发、系统测试、用户培训、系统上线等项目建设内容并完成初验，初验完成后开展时长不少于3个月的试运行，试运行结束且达到终验条件后，经采购人测试通过后完成终验。</w:t>
      </w:r>
      <w:bookmarkEnd w:id="43"/>
      <w:bookmarkEnd w:id="44"/>
    </w:p>
    <w:bookmarkEnd w:id="45"/>
    <w:p>
      <w:pPr>
        <w:pageBreakBefore w:val="0"/>
        <w:widowControl w:val="0"/>
        <w:kinsoku/>
        <w:wordWrap/>
        <w:overflowPunct/>
        <w:topLinePunct w:val="0"/>
        <w:autoSpaceDE/>
        <w:autoSpaceDN/>
        <w:bidi w:val="0"/>
        <w:adjustRightInd/>
        <w:snapToGrid/>
        <w:spacing w:line="360" w:lineRule="auto"/>
        <w:textAlignment w:val="auto"/>
        <w:rPr>
          <w:color w:val="auto"/>
          <w:szCs w:val="21"/>
        </w:rPr>
      </w:pPr>
      <w:bookmarkStart w:id="46" w:name="_Toc2774"/>
      <w:r>
        <w:rPr>
          <w:rFonts w:hint="eastAsia"/>
          <w:color w:val="auto"/>
          <w:szCs w:val="21"/>
        </w:rPr>
        <w:t>1.6</w:t>
      </w:r>
      <w:bookmarkStart w:id="47" w:name="OLE_LINK13"/>
      <w:r>
        <w:rPr>
          <w:rFonts w:hint="eastAsia"/>
          <w:color w:val="auto"/>
          <w:szCs w:val="21"/>
        </w:rPr>
        <w:t>质保期：</w:t>
      </w:r>
      <w:bookmarkEnd w:id="46"/>
      <w:bookmarkEnd w:id="47"/>
      <w:r>
        <w:rPr>
          <w:rFonts w:hint="eastAsia"/>
          <w:color w:val="auto"/>
          <w:szCs w:val="21"/>
          <w:u w:val="single"/>
        </w:rPr>
        <w:t>自终验合格之日起3年。</w:t>
      </w:r>
    </w:p>
    <w:p>
      <w:pPr>
        <w:pStyle w:val="3"/>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olor w:val="auto"/>
          <w:sz w:val="21"/>
          <w:szCs w:val="21"/>
        </w:rPr>
      </w:pPr>
      <w:bookmarkStart w:id="48" w:name="_Toc28546"/>
      <w:bookmarkStart w:id="49" w:name="_Toc19840"/>
      <w:bookmarkStart w:id="50" w:name="_Toc9540"/>
      <w:r>
        <w:rPr>
          <w:rFonts w:hint="eastAsia" w:ascii="Times New Roman" w:hAnsi="Times New Roman" w:eastAsia="宋体"/>
          <w:color w:val="auto"/>
          <w:sz w:val="21"/>
          <w:szCs w:val="21"/>
        </w:rPr>
        <w:t>二、</w:t>
      </w:r>
      <w:r>
        <w:rPr>
          <w:rFonts w:ascii="Times New Roman" w:hAnsi="Times New Roman" w:eastAsia="宋体"/>
          <w:color w:val="auto"/>
          <w:sz w:val="21"/>
          <w:szCs w:val="21"/>
        </w:rPr>
        <w:t>资格要求</w:t>
      </w:r>
      <w:bookmarkEnd w:id="15"/>
      <w:bookmarkEnd w:id="16"/>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48"/>
      <w:bookmarkEnd w:id="49"/>
      <w:bookmarkEnd w:id="50"/>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rPr>
      </w:pPr>
      <w:bookmarkStart w:id="51" w:name="_Hlk522363781"/>
      <w:r>
        <w:rPr>
          <w:rFonts w:ascii="宋体" w:hAnsi="宋体"/>
          <w:color w:val="auto"/>
          <w:szCs w:val="21"/>
        </w:rPr>
        <w:t>2</w:t>
      </w:r>
      <w:r>
        <w:rPr>
          <w:rFonts w:hint="eastAsia" w:ascii="宋体" w:hAnsi="宋体"/>
          <w:color w:val="auto"/>
          <w:szCs w:val="21"/>
        </w:rPr>
        <w:t>.1</w:t>
      </w:r>
      <w:r>
        <w:rPr>
          <w:rFonts w:hint="eastAsia" w:ascii="宋体" w:hAnsi="宋体"/>
          <w:color w:val="auto"/>
          <w:szCs w:val="21"/>
        </w:rPr>
        <w:tab/>
      </w:r>
      <w:r>
        <w:rPr>
          <w:rFonts w:hint="eastAsia" w:ascii="宋体" w:hAnsi="宋体"/>
          <w:color w:val="auto"/>
          <w:szCs w:val="21"/>
        </w:rPr>
        <w:t>供应商须具备</w:t>
      </w:r>
    </w:p>
    <w:p>
      <w:pPr>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ascii="宋体" w:hAnsi="宋体"/>
          <w:color w:val="auto"/>
          <w:szCs w:val="21"/>
          <w:u w:val="single"/>
        </w:rPr>
        <w:t>①供应商为依法在中华人民共和国境内注册的法人或者其他组织。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yellow"/>
          <w:u w:val="single"/>
        </w:rPr>
      </w:pPr>
      <w:r>
        <w:rPr>
          <w:rFonts w:hint="eastAsia" w:ascii="宋体" w:hAnsi="宋体"/>
          <w:color w:val="auto"/>
          <w:szCs w:val="21"/>
          <w:u w:val="single"/>
        </w:rPr>
        <w:t>②</w:t>
      </w:r>
      <w:r>
        <w:rPr>
          <w:rFonts w:hint="eastAsia" w:ascii="宋体" w:hAnsi="宋体"/>
          <w:color w:val="auto"/>
          <w:szCs w:val="21"/>
          <w:highlight w:val="none"/>
          <w:u w:val="single"/>
        </w:rPr>
        <w:t>供应商近5年（2020年1月1日至递交响应文件截止日期前一日，以合同签订时间为准）至少提供一个合同金额为20万元及以上的信息系统集成项目业绩（提供合同复印件）</w:t>
      </w:r>
      <w:r>
        <w:rPr>
          <w:rFonts w:hint="eastAsia" w:ascii="宋体" w:hAnsi="宋体" w:cs="宋体"/>
          <w:color w:val="auto"/>
          <w:szCs w:val="21"/>
          <w:highlight w:val="none"/>
          <w:u w:val="single"/>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u w:val="single"/>
        </w:rPr>
      </w:pPr>
      <w:r>
        <w:rPr>
          <w:rFonts w:hint="eastAsia" w:ascii="宋体" w:hAnsi="宋体"/>
          <w:color w:val="auto"/>
          <w:szCs w:val="21"/>
          <w:u w:val="single"/>
        </w:rPr>
        <w:t>③供应商未被“信用中国”网站（www.creditchina.gov.cn）或中国执行信息公开网（http://zxgk.court.gov.cn）列入失信被执行人名单。 （提供查询截图）</w:t>
      </w:r>
    </w:p>
    <w:p>
      <w:pPr>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u w:val="single"/>
        </w:rPr>
      </w:pPr>
      <w:r>
        <w:rPr>
          <w:rFonts w:hint="eastAsia" w:ascii="宋体" w:hAnsi="宋体"/>
          <w:color w:val="auto"/>
          <w:szCs w:val="21"/>
          <w:u w:val="single"/>
        </w:rPr>
        <w:t>④供应商须针对《湖北机场集团有限公司“供应商不良行为”管理办法》在响应文件中做出承诺，格式详见采购文件“第六章 响应文件格式”；</w:t>
      </w:r>
    </w:p>
    <w:p>
      <w:pPr>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 xml:space="preserve">.2 </w:t>
      </w:r>
      <w:r>
        <w:rPr>
          <w:rFonts w:hint="eastAsia" w:ascii="宋体" w:hAnsi="宋体" w:cs="微软雅黑"/>
          <w:color w:val="auto"/>
          <w:szCs w:val="21"/>
          <w:u w:val="single"/>
        </w:rPr>
        <w:t>本项目不接受联合体竞标</w:t>
      </w:r>
      <w:r>
        <w:rPr>
          <w:rFonts w:ascii="宋体" w:hAnsi="宋体" w:cs="微软雅黑"/>
          <w:color w:val="auto"/>
          <w:szCs w:val="21"/>
          <w:u w:val="single"/>
        </w:rPr>
        <w:t>。</w:t>
      </w:r>
    </w:p>
    <w:bookmarkEnd w:id="51"/>
    <w:p>
      <w:pPr>
        <w:pStyle w:val="3"/>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olor w:val="auto"/>
          <w:sz w:val="21"/>
          <w:szCs w:val="21"/>
        </w:rPr>
      </w:pPr>
      <w:bookmarkStart w:id="52" w:name="_Toc334539184"/>
      <w:bookmarkStart w:id="53" w:name="_Toc22229"/>
      <w:bookmarkStart w:id="54" w:name="_Toc535856556"/>
      <w:bookmarkStart w:id="55" w:name="_Toc25251"/>
      <w:bookmarkStart w:id="56" w:name="_Toc9459"/>
      <w:bookmarkStart w:id="57" w:name="_Toc20734"/>
      <w:bookmarkStart w:id="58" w:name="_Toc20834"/>
      <w:bookmarkStart w:id="59" w:name="_Toc6733"/>
      <w:bookmarkStart w:id="60" w:name="_Toc28185"/>
      <w:bookmarkStart w:id="61" w:name="_Toc9216"/>
      <w:bookmarkStart w:id="62" w:name="_Toc13485"/>
      <w:bookmarkStart w:id="63" w:name="_Toc22099"/>
      <w:bookmarkStart w:id="64" w:name="_Toc2679"/>
      <w:bookmarkStart w:id="65" w:name="_Toc29480"/>
      <w:bookmarkStart w:id="66" w:name="_Toc18730"/>
      <w:bookmarkStart w:id="67" w:name="_Toc17181"/>
      <w:bookmarkStart w:id="68" w:name="_Toc9675"/>
      <w:bookmarkStart w:id="69" w:name="_Toc5029"/>
      <w:bookmarkStart w:id="70" w:name="_Toc29650"/>
      <w:bookmarkStart w:id="71" w:name="_Toc27633"/>
      <w:bookmarkStart w:id="72" w:name="_Toc1436"/>
      <w:bookmarkStart w:id="73" w:name="_Toc334539185"/>
      <w:r>
        <w:rPr>
          <w:rFonts w:hint="eastAsia" w:ascii="Times New Roman" w:hAnsi="Times New Roman" w:eastAsia="宋体"/>
          <w:color w:val="auto"/>
          <w:sz w:val="21"/>
          <w:szCs w:val="21"/>
        </w:rPr>
        <w:t>三、</w:t>
      </w:r>
      <w:r>
        <w:rPr>
          <w:rFonts w:ascii="Times New Roman" w:hAnsi="Times New Roman" w:eastAsia="宋体"/>
          <w:color w:val="auto"/>
          <w:sz w:val="21"/>
          <w:szCs w:val="21"/>
        </w:rPr>
        <w:t>采购文件的</w:t>
      </w:r>
      <w:bookmarkEnd w:id="52"/>
      <w:r>
        <w:rPr>
          <w:rFonts w:ascii="Times New Roman" w:hAnsi="Times New Roman" w:eastAsia="宋体"/>
          <w:color w:val="auto"/>
          <w:sz w:val="21"/>
          <w:szCs w:val="21"/>
        </w:rPr>
        <w:t>获取</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ageBreakBefore w:val="0"/>
        <w:widowControl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bookmarkStart w:id="74" w:name="_Toc5213"/>
      <w:bookmarkStart w:id="75" w:name="_Toc18182"/>
      <w:bookmarkStart w:id="76" w:name="_Toc3848"/>
      <w:bookmarkStart w:id="77" w:name="_Toc2457"/>
      <w:bookmarkStart w:id="78" w:name="_Toc22704"/>
      <w:bookmarkStart w:id="79" w:name="_Toc10224"/>
      <w:bookmarkStart w:id="80" w:name="_Toc16309"/>
      <w:bookmarkStart w:id="81" w:name="_Toc22552"/>
      <w:bookmarkStart w:id="82" w:name="_Toc9824"/>
      <w:bookmarkStart w:id="83" w:name="_Toc1793"/>
      <w:bookmarkStart w:id="84" w:name="_Toc6506"/>
      <w:bookmarkStart w:id="85" w:name="_Toc7618"/>
      <w:bookmarkStart w:id="86" w:name="_Toc6930"/>
      <w:bookmarkStart w:id="87" w:name="_Toc535856557"/>
      <w:bookmarkStart w:id="88" w:name="_Toc13655"/>
      <w:bookmarkStart w:id="89" w:name="_Toc28391"/>
      <w:bookmarkStart w:id="90" w:name="_Toc6720"/>
      <w:bookmarkStart w:id="91" w:name="_Toc6346"/>
      <w:r>
        <w:rPr>
          <w:rFonts w:hint="eastAsia" w:ascii="宋体" w:hAnsi="宋体"/>
          <w:color w:val="auto"/>
          <w:szCs w:val="21"/>
          <w:lang w:val="en-US" w:eastAsia="zh-CN"/>
        </w:rPr>
        <w:t>3.1</w:t>
      </w:r>
      <w:r>
        <w:rPr>
          <w:rFonts w:hint="eastAsia" w:ascii="宋体" w:hAnsi="宋体"/>
          <w:color w:val="auto"/>
          <w:szCs w:val="21"/>
        </w:rPr>
        <w:t>文件获取开始时间：</w:t>
      </w:r>
      <w:r>
        <w:rPr>
          <w:rFonts w:hint="eastAsia" w:ascii="宋体" w:hAnsi="宋体"/>
          <w:color w:val="auto"/>
          <w:szCs w:val="21"/>
          <w:u w:val="single"/>
        </w:rPr>
        <w:t>2025</w:t>
      </w:r>
      <w:r>
        <w:rPr>
          <w:rFonts w:hint="eastAsia" w:ascii="宋体" w:hAnsi="宋体"/>
          <w:color w:val="auto"/>
          <w:szCs w:val="21"/>
        </w:rPr>
        <w:t>年</w:t>
      </w:r>
      <w:r>
        <w:rPr>
          <w:rFonts w:hint="eastAsia" w:ascii="宋体" w:hAnsi="宋体"/>
          <w:color w:val="auto"/>
          <w:szCs w:val="21"/>
          <w:u w:val="single"/>
          <w:lang w:val="en-US" w:eastAsia="zh-CN"/>
        </w:rPr>
        <w:t>02</w:t>
      </w:r>
      <w:r>
        <w:rPr>
          <w:rFonts w:hint="eastAsia" w:ascii="宋体" w:hAnsi="宋体"/>
          <w:color w:val="auto"/>
          <w:szCs w:val="21"/>
        </w:rPr>
        <w:t>月</w:t>
      </w:r>
      <w:r>
        <w:rPr>
          <w:rFonts w:hint="eastAsia" w:ascii="宋体" w:hAnsi="宋体"/>
          <w:color w:val="auto"/>
          <w:szCs w:val="21"/>
          <w:u w:val="single"/>
          <w:lang w:val="en-US" w:eastAsia="zh-CN"/>
        </w:rPr>
        <w:t>11</w:t>
      </w:r>
      <w:r>
        <w:rPr>
          <w:rFonts w:hint="eastAsia" w:ascii="宋体" w:hAnsi="宋体"/>
          <w:color w:val="auto"/>
          <w:szCs w:val="21"/>
        </w:rPr>
        <w:t>日08时30分</w:t>
      </w:r>
      <w:r>
        <w:rPr>
          <w:rFonts w:hint="eastAsia" w:ascii="宋体" w:hAnsi="宋体" w:cs="宋体"/>
          <w:color w:val="auto"/>
          <w:szCs w:val="21"/>
        </w:rPr>
        <w:t>（北京时间，法定节假日除外）</w:t>
      </w:r>
    </w:p>
    <w:p>
      <w:pPr>
        <w:pageBreakBefore w:val="0"/>
        <w:widowControl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ascii="宋体" w:hAnsi="宋体"/>
          <w:color w:val="auto"/>
          <w:szCs w:val="21"/>
        </w:rPr>
        <w:t>文件获取截止时间：</w:t>
      </w:r>
      <w:r>
        <w:rPr>
          <w:rFonts w:hint="eastAsia" w:ascii="宋体" w:hAnsi="宋体"/>
          <w:color w:val="auto"/>
          <w:szCs w:val="21"/>
          <w:u w:val="single"/>
        </w:rPr>
        <w:t>2025</w:t>
      </w:r>
      <w:r>
        <w:rPr>
          <w:rFonts w:hint="eastAsia" w:ascii="宋体" w:hAnsi="宋体"/>
          <w:color w:val="auto"/>
          <w:szCs w:val="21"/>
        </w:rPr>
        <w:t>年</w:t>
      </w:r>
      <w:r>
        <w:rPr>
          <w:rFonts w:hint="eastAsia" w:ascii="宋体" w:hAnsi="宋体"/>
          <w:color w:val="auto"/>
          <w:szCs w:val="21"/>
          <w:u w:val="single"/>
          <w:lang w:val="en-US" w:eastAsia="zh-CN"/>
        </w:rPr>
        <w:t>02</w:t>
      </w:r>
      <w:r>
        <w:rPr>
          <w:rFonts w:hint="eastAsia" w:ascii="宋体" w:hAnsi="宋体"/>
          <w:color w:val="auto"/>
          <w:szCs w:val="21"/>
        </w:rPr>
        <w:t>月</w:t>
      </w:r>
      <w:r>
        <w:rPr>
          <w:rFonts w:hint="eastAsia" w:ascii="宋体" w:hAnsi="宋体"/>
          <w:color w:val="auto"/>
          <w:szCs w:val="21"/>
          <w:u w:val="single"/>
          <w:lang w:val="en-US" w:eastAsia="zh-CN"/>
        </w:rPr>
        <w:t>17</w:t>
      </w:r>
      <w:r>
        <w:rPr>
          <w:rFonts w:hint="eastAsia" w:ascii="宋体" w:hAnsi="宋体"/>
          <w:color w:val="auto"/>
          <w:szCs w:val="21"/>
        </w:rPr>
        <w:t>日</w:t>
      </w:r>
      <w:r>
        <w:rPr>
          <w:rFonts w:ascii="宋体" w:hAnsi="宋体"/>
          <w:color w:val="auto"/>
          <w:szCs w:val="21"/>
        </w:rPr>
        <w:t>16</w:t>
      </w:r>
      <w:r>
        <w:rPr>
          <w:rFonts w:hint="eastAsia" w:ascii="宋体" w:hAnsi="宋体"/>
          <w:color w:val="auto"/>
          <w:szCs w:val="21"/>
        </w:rPr>
        <w:t>时30分</w:t>
      </w:r>
      <w:r>
        <w:rPr>
          <w:rFonts w:hint="eastAsia" w:ascii="宋体" w:hAnsi="宋体" w:cs="宋体"/>
          <w:color w:val="auto"/>
          <w:szCs w:val="21"/>
        </w:rPr>
        <w:t>（北京时间，法定节假日除外）</w:t>
      </w:r>
    </w:p>
    <w:p>
      <w:pPr>
        <w:pageBreakBefore w:val="0"/>
        <w:widowControl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ascii="宋体" w:hAnsi="宋体"/>
          <w:color w:val="auto"/>
          <w:szCs w:val="21"/>
          <w:lang w:val="en-US" w:eastAsia="zh-CN"/>
        </w:rPr>
        <w:t>3.2</w:t>
      </w:r>
      <w:r>
        <w:rPr>
          <w:rFonts w:hint="eastAsia" w:ascii="宋体" w:hAnsi="宋体"/>
          <w:color w:val="auto"/>
          <w:szCs w:val="21"/>
        </w:rPr>
        <w:t>获取方式：</w:t>
      </w:r>
      <w:r>
        <w:rPr>
          <w:rFonts w:ascii="宋体" w:hAnsi="宋体"/>
          <w:color w:val="auto"/>
          <w:szCs w:val="21"/>
        </w:rPr>
        <w:t xml:space="preserve"> </w:t>
      </w:r>
    </w:p>
    <w:p>
      <w:pPr>
        <w:pageBreakBefore w:val="0"/>
        <w:widowControl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ascii="等线" w:hAnsi="等线"/>
          <w:color w:val="auto"/>
          <w:szCs w:val="21"/>
        </w:rPr>
        <w:sym w:font="Wingdings 2" w:char="0052"/>
      </w:r>
      <w:r>
        <w:rPr>
          <w:rFonts w:hint="eastAsia" w:ascii="宋体" w:hAnsi="宋体"/>
          <w:color w:val="auto"/>
          <w:szCs w:val="21"/>
        </w:rPr>
        <w:t>现场获取：供应商的委托代理人携带法定代表人授权委托书（如是法定代表人本人，则凭法定代表人身份证明书）、本人身份证等资料原件于工作时间</w:t>
      </w:r>
      <w:r>
        <w:rPr>
          <w:rFonts w:hint="eastAsia" w:ascii="宋体" w:hAnsi="宋体" w:cs="宋体"/>
          <w:color w:val="auto"/>
          <w:szCs w:val="21"/>
        </w:rPr>
        <w:t>（上午08:30-12:00，下午14:00-16:30）</w:t>
      </w:r>
      <w:r>
        <w:rPr>
          <w:rFonts w:hint="eastAsia" w:ascii="宋体" w:hAnsi="宋体"/>
          <w:color w:val="auto"/>
          <w:szCs w:val="21"/>
        </w:rPr>
        <w:t>到</w:t>
      </w:r>
      <w:r>
        <w:rPr>
          <w:rFonts w:hint="eastAsia" w:ascii="宋体" w:hAnsi="宋体"/>
          <w:color w:val="auto"/>
          <w:szCs w:val="21"/>
          <w:u w:val="single"/>
        </w:rPr>
        <w:t>平安财富中心B座7楼（湖北省成套招标股份有限公司服务大厅）</w:t>
      </w:r>
      <w:r>
        <w:rPr>
          <w:rFonts w:ascii="宋体" w:hAnsi="宋体"/>
          <w:color w:val="auto"/>
          <w:szCs w:val="21"/>
          <w:u w:val="single"/>
        </w:rPr>
        <w:t xml:space="preserve"> </w:t>
      </w:r>
      <w:r>
        <w:rPr>
          <w:rFonts w:hint="eastAsia" w:ascii="宋体" w:hAnsi="宋体"/>
          <w:color w:val="auto"/>
          <w:szCs w:val="21"/>
        </w:rPr>
        <w:t xml:space="preserve">现场获取。 </w:t>
      </w:r>
    </w:p>
    <w:p>
      <w:pPr>
        <w:pageBreakBefore w:val="0"/>
        <w:widowControl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ascii="等线" w:hAnsi="等线"/>
          <w:color w:val="auto"/>
          <w:szCs w:val="21"/>
        </w:rPr>
        <w:sym w:font="Wingdings 2" w:char="0052"/>
      </w:r>
      <w:r>
        <w:rPr>
          <w:rFonts w:hint="eastAsia" w:ascii="等线" w:hAnsi="等线"/>
          <w:color w:val="auto"/>
          <w:szCs w:val="21"/>
        </w:rPr>
        <w:t>线上</w:t>
      </w:r>
      <w:r>
        <w:rPr>
          <w:rFonts w:hint="eastAsia" w:ascii="宋体" w:hAnsi="宋体"/>
          <w:color w:val="auto"/>
          <w:szCs w:val="21"/>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pageBreakBefore w:val="0"/>
        <w:widowControl w:val="0"/>
        <w:numPr>
          <w:numId w:val="0"/>
        </w:numPr>
        <w:tabs>
          <w:tab w:val="left" w:pos="0"/>
        </w:tabs>
        <w:kinsoku/>
        <w:wordWrap/>
        <w:overflowPunct/>
        <w:topLinePunct w:val="0"/>
        <w:autoSpaceDE/>
        <w:autoSpaceDN/>
        <w:bidi w:val="0"/>
        <w:adjustRightInd/>
        <w:snapToGrid/>
        <w:spacing w:line="360" w:lineRule="auto"/>
        <w:textAlignment w:val="auto"/>
        <w:rPr>
          <w:rFonts w:hint="eastAsia" w:ascii="宋体" w:hAnsi="宋体"/>
          <w:color w:val="auto"/>
          <w:szCs w:val="21"/>
        </w:rPr>
      </w:pPr>
      <w:r>
        <w:rPr>
          <w:rFonts w:hint="eastAsia" w:ascii="宋体" w:hAnsi="宋体"/>
          <w:color w:val="auto"/>
          <w:szCs w:val="21"/>
          <w:lang w:val="en-US" w:eastAsia="zh-CN"/>
        </w:rPr>
        <w:t>3.3.</w:t>
      </w:r>
      <w:r>
        <w:rPr>
          <w:rFonts w:hint="eastAsia" w:ascii="宋体" w:hAnsi="宋体"/>
          <w:color w:val="auto"/>
          <w:szCs w:val="21"/>
        </w:rPr>
        <w:t>信息费：人民币</w:t>
      </w:r>
      <w:r>
        <w:rPr>
          <w:rFonts w:hint="eastAsia" w:ascii="宋体" w:hAnsi="宋体"/>
          <w:color w:val="auto"/>
          <w:szCs w:val="21"/>
          <w:u w:val="single"/>
        </w:rPr>
        <w:t>500</w:t>
      </w:r>
      <w:r>
        <w:rPr>
          <w:rFonts w:hint="eastAsia" w:ascii="宋体" w:hAnsi="宋体"/>
          <w:color w:val="auto"/>
          <w:szCs w:val="21"/>
        </w:rPr>
        <w:t>元/本，售后不退。</w:t>
      </w:r>
    </w:p>
    <w:p>
      <w:pPr>
        <w:pageBreakBefore w:val="0"/>
        <w:widowControl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ascii="宋体" w:hAnsi="宋体"/>
          <w:color w:val="auto"/>
          <w:szCs w:val="21"/>
          <w:lang w:val="en-US" w:eastAsia="zh-CN"/>
        </w:rPr>
        <w:t>3.4</w:t>
      </w:r>
      <w:r>
        <w:rPr>
          <w:rFonts w:hint="eastAsia" w:ascii="宋体" w:hAnsi="宋体"/>
          <w:color w:val="auto"/>
          <w:szCs w:val="21"/>
        </w:rPr>
        <w:t>账户信息</w:t>
      </w:r>
    </w:p>
    <w:p>
      <w:pPr>
        <w:pageBreakBefore w:val="0"/>
        <w:widowControl w:val="0"/>
        <w:tabs>
          <w:tab w:val="left" w:pos="0"/>
        </w:tabs>
        <w:kinsoku/>
        <w:wordWrap/>
        <w:overflowPunct/>
        <w:topLinePunct w:val="0"/>
        <w:autoSpaceDE/>
        <w:autoSpaceDN/>
        <w:bidi w:val="0"/>
        <w:adjustRightInd/>
        <w:snapToGrid/>
        <w:spacing w:line="360" w:lineRule="auto"/>
        <w:ind w:firstLine="367" w:firstLineChars="175"/>
        <w:textAlignment w:val="auto"/>
        <w:rPr>
          <w:rFonts w:ascii="宋体" w:hAnsi="宋体"/>
          <w:color w:val="auto"/>
          <w:szCs w:val="21"/>
        </w:rPr>
      </w:pPr>
      <w:r>
        <w:rPr>
          <w:rFonts w:hint="eastAsia" w:ascii="宋体" w:hAnsi="宋体"/>
          <w:color w:val="auto"/>
          <w:szCs w:val="21"/>
        </w:rPr>
        <w:t>户名：湖北省成套招标股份有限公司</w:t>
      </w:r>
    </w:p>
    <w:p>
      <w:pPr>
        <w:pageBreakBefore w:val="0"/>
        <w:widowControl w:val="0"/>
        <w:tabs>
          <w:tab w:val="left" w:pos="0"/>
        </w:tabs>
        <w:kinsoku/>
        <w:wordWrap/>
        <w:overflowPunct/>
        <w:topLinePunct w:val="0"/>
        <w:autoSpaceDE/>
        <w:autoSpaceDN/>
        <w:bidi w:val="0"/>
        <w:adjustRightInd/>
        <w:snapToGrid/>
        <w:spacing w:line="360" w:lineRule="auto"/>
        <w:ind w:firstLine="367" w:firstLineChars="175"/>
        <w:textAlignment w:val="auto"/>
        <w:rPr>
          <w:rFonts w:ascii="宋体" w:hAnsi="宋体"/>
          <w:color w:val="auto"/>
          <w:szCs w:val="21"/>
        </w:rPr>
      </w:pPr>
      <w:r>
        <w:rPr>
          <w:rFonts w:hint="eastAsia" w:ascii="宋体" w:hAnsi="宋体"/>
          <w:color w:val="auto"/>
          <w:szCs w:val="21"/>
        </w:rPr>
        <w:t>账号：572976591978   清算行号：840085  大额支付系统行号：104521004672</w:t>
      </w:r>
    </w:p>
    <w:p>
      <w:pPr>
        <w:pageBreakBefore w:val="0"/>
        <w:widowControl w:val="0"/>
        <w:tabs>
          <w:tab w:val="left" w:pos="0"/>
        </w:tabs>
        <w:kinsoku/>
        <w:wordWrap/>
        <w:overflowPunct/>
        <w:topLinePunct w:val="0"/>
        <w:autoSpaceDE/>
        <w:autoSpaceDN/>
        <w:bidi w:val="0"/>
        <w:adjustRightInd/>
        <w:snapToGrid/>
        <w:spacing w:line="360" w:lineRule="auto"/>
        <w:ind w:firstLine="367" w:firstLineChars="175"/>
        <w:textAlignment w:val="auto"/>
        <w:rPr>
          <w:rFonts w:ascii="宋体" w:hAnsi="宋体"/>
          <w:color w:val="auto"/>
          <w:szCs w:val="21"/>
        </w:rPr>
      </w:pPr>
      <w:r>
        <w:rPr>
          <w:rFonts w:hint="eastAsia" w:ascii="宋体" w:hAnsi="宋体"/>
          <w:color w:val="auto"/>
          <w:szCs w:val="21"/>
        </w:rPr>
        <w:t>开户银行：中国银行湖北省武汉市中南路支行</w:t>
      </w:r>
    </w:p>
    <w:p>
      <w:pPr>
        <w:pageBreakBefore w:val="0"/>
        <w:widowControl w:val="0"/>
        <w:tabs>
          <w:tab w:val="left" w:pos="0"/>
        </w:tabs>
        <w:kinsoku/>
        <w:wordWrap/>
        <w:overflowPunct/>
        <w:topLinePunct w:val="0"/>
        <w:autoSpaceDE/>
        <w:autoSpaceDN/>
        <w:bidi w:val="0"/>
        <w:adjustRightInd/>
        <w:snapToGrid/>
        <w:spacing w:line="360" w:lineRule="auto"/>
        <w:ind w:firstLine="422" w:firstLineChars="200"/>
        <w:textAlignment w:val="auto"/>
        <w:rPr>
          <w:rFonts w:ascii="宋体" w:hAnsi="宋体"/>
          <w:color w:val="auto"/>
          <w:szCs w:val="21"/>
        </w:rPr>
      </w:pPr>
      <w:r>
        <w:rPr>
          <w:rFonts w:hint="eastAsia" w:ascii="宋体" w:hAnsi="宋体"/>
          <w:b/>
          <w:color w:val="auto"/>
          <w:szCs w:val="21"/>
        </w:rPr>
        <w:t>财务查询电话：027-87311206</w:t>
      </w:r>
      <w:r>
        <w:rPr>
          <w:rFonts w:hint="eastAsia" w:ascii="宋体" w:hAnsi="宋体"/>
          <w:color w:val="auto"/>
          <w:szCs w:val="21"/>
        </w:rPr>
        <w:t xml:space="preserve"> </w:t>
      </w:r>
    </w:p>
    <w:p>
      <w:pPr>
        <w:pStyle w:val="3"/>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olor w:val="auto"/>
          <w:sz w:val="21"/>
          <w:szCs w:val="21"/>
        </w:rPr>
      </w:pPr>
      <w:bookmarkStart w:id="92" w:name="_Toc3822"/>
      <w:bookmarkStart w:id="93" w:name="_Toc16553"/>
      <w:r>
        <w:rPr>
          <w:rFonts w:hint="eastAsia" w:ascii="Times New Roman" w:hAnsi="Times New Roman" w:eastAsia="宋体"/>
          <w:color w:val="auto"/>
          <w:sz w:val="21"/>
          <w:szCs w:val="21"/>
        </w:rPr>
        <w:t>四、</w:t>
      </w:r>
      <w:r>
        <w:rPr>
          <w:rFonts w:ascii="Times New Roman" w:hAnsi="Times New Roman" w:eastAsia="宋体"/>
          <w:color w:val="auto"/>
          <w:sz w:val="21"/>
          <w:szCs w:val="21"/>
        </w:rPr>
        <w:t>响应文件送达地点及</w:t>
      </w:r>
      <w:bookmarkStart w:id="94" w:name="_Toc317262248"/>
      <w:bookmarkStart w:id="95" w:name="_Toc276368885"/>
      <w:r>
        <w:rPr>
          <w:rFonts w:ascii="Times New Roman" w:hAnsi="Times New Roman" w:eastAsia="宋体"/>
          <w:color w:val="auto"/>
          <w:sz w:val="21"/>
          <w:szCs w:val="21"/>
        </w:rPr>
        <w:t>截止时间</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ageBreakBefore w:val="0"/>
        <w:widowControl w:val="0"/>
        <w:kinsoku/>
        <w:wordWrap/>
        <w:overflowPunct/>
        <w:topLinePunct w:val="0"/>
        <w:autoSpaceDE/>
        <w:autoSpaceDN/>
        <w:bidi w:val="0"/>
        <w:adjustRightInd/>
        <w:snapToGrid/>
        <w:spacing w:line="360" w:lineRule="auto"/>
        <w:textAlignment w:val="auto"/>
        <w:rPr>
          <w:color w:val="auto"/>
          <w:szCs w:val="21"/>
        </w:rPr>
      </w:pPr>
      <w:bookmarkStart w:id="96" w:name="_Toc259028276"/>
      <w:bookmarkStart w:id="97" w:name="_Toc334539186"/>
      <w:r>
        <w:rPr>
          <w:color w:val="auto"/>
          <w:szCs w:val="21"/>
          <w:lang w:val="zh-CN"/>
        </w:rPr>
        <w:t>送达地点：湖北省成套招标股份有限公司</w:t>
      </w:r>
      <w:r>
        <w:rPr>
          <w:color w:val="auto"/>
          <w:szCs w:val="21"/>
        </w:rPr>
        <w:t>10楼</w:t>
      </w:r>
      <w:r>
        <w:rPr>
          <w:rFonts w:hint="eastAsia"/>
          <w:color w:val="auto"/>
          <w:szCs w:val="21"/>
          <w:lang w:val="en-US" w:eastAsia="zh-CN"/>
        </w:rPr>
        <w:t>1003</w:t>
      </w:r>
      <w:r>
        <w:rPr>
          <w:color w:val="auto"/>
          <w:szCs w:val="21"/>
        </w:rPr>
        <w:t>号会议室</w:t>
      </w:r>
    </w:p>
    <w:p>
      <w:pPr>
        <w:pageBreakBefore w:val="0"/>
        <w:widowControl w:val="0"/>
        <w:kinsoku/>
        <w:wordWrap/>
        <w:overflowPunct/>
        <w:topLinePunct w:val="0"/>
        <w:autoSpaceDE/>
        <w:autoSpaceDN/>
        <w:bidi w:val="0"/>
        <w:adjustRightInd/>
        <w:snapToGrid/>
        <w:spacing w:line="360" w:lineRule="auto"/>
        <w:textAlignment w:val="auto"/>
        <w:rPr>
          <w:color w:val="auto"/>
          <w:szCs w:val="21"/>
          <w:lang w:val="zh-CN"/>
        </w:rPr>
      </w:pPr>
      <w:r>
        <w:rPr>
          <w:color w:val="auto"/>
          <w:szCs w:val="21"/>
          <w:lang w:val="zh-CN"/>
        </w:rPr>
        <w:t>送达截止时间：</w:t>
      </w:r>
      <w:bookmarkStart w:id="98" w:name="OLE_LINK3"/>
      <w:r>
        <w:rPr>
          <w:color w:val="auto"/>
          <w:szCs w:val="21"/>
        </w:rPr>
        <w:t>20</w:t>
      </w:r>
      <w:r>
        <w:rPr>
          <w:rFonts w:hint="eastAsia"/>
          <w:color w:val="auto"/>
          <w:szCs w:val="21"/>
        </w:rPr>
        <w:t>25年</w:t>
      </w:r>
      <w:r>
        <w:rPr>
          <w:rFonts w:hint="eastAsia"/>
          <w:color w:val="auto"/>
          <w:szCs w:val="21"/>
          <w:lang w:val="en-US" w:eastAsia="zh-CN"/>
        </w:rPr>
        <w:t>02</w:t>
      </w:r>
      <w:r>
        <w:rPr>
          <w:color w:val="auto"/>
          <w:szCs w:val="21"/>
        </w:rPr>
        <w:t>月</w:t>
      </w:r>
      <w:r>
        <w:rPr>
          <w:rFonts w:hint="eastAsia"/>
          <w:color w:val="auto"/>
          <w:szCs w:val="21"/>
          <w:lang w:val="en-US" w:eastAsia="zh-CN"/>
        </w:rPr>
        <w:t>24</w:t>
      </w:r>
      <w:r>
        <w:rPr>
          <w:color w:val="auto"/>
          <w:szCs w:val="21"/>
        </w:rPr>
        <w:t>日</w:t>
      </w:r>
      <w:r>
        <w:rPr>
          <w:rFonts w:hint="eastAsia"/>
          <w:color w:val="auto"/>
          <w:szCs w:val="21"/>
          <w:lang w:val="en-US" w:eastAsia="zh-CN"/>
        </w:rPr>
        <w:t>14</w:t>
      </w:r>
      <w:r>
        <w:rPr>
          <w:rFonts w:hint="eastAsia"/>
          <w:color w:val="auto"/>
          <w:szCs w:val="21"/>
        </w:rPr>
        <w:t>:30</w:t>
      </w:r>
      <w:r>
        <w:rPr>
          <w:color w:val="auto"/>
          <w:szCs w:val="21"/>
        </w:rPr>
        <w:t>时</w:t>
      </w:r>
      <w:bookmarkEnd w:id="98"/>
      <w:r>
        <w:rPr>
          <w:color w:val="auto"/>
          <w:szCs w:val="21"/>
          <w:lang w:val="zh-CN"/>
        </w:rPr>
        <w:t>（北京时间）</w:t>
      </w:r>
    </w:p>
    <w:p>
      <w:pPr>
        <w:pageBreakBefore w:val="0"/>
        <w:widowControl w:val="0"/>
        <w:kinsoku/>
        <w:wordWrap/>
        <w:overflowPunct/>
        <w:topLinePunct w:val="0"/>
        <w:autoSpaceDE/>
        <w:autoSpaceDN/>
        <w:bidi w:val="0"/>
        <w:adjustRightInd/>
        <w:snapToGrid/>
        <w:spacing w:line="360" w:lineRule="auto"/>
        <w:textAlignment w:val="auto"/>
        <w:rPr>
          <w:color w:val="auto"/>
          <w:szCs w:val="21"/>
          <w:lang w:val="zh-CN"/>
        </w:rPr>
      </w:pPr>
      <w:r>
        <w:rPr>
          <w:color w:val="auto"/>
          <w:szCs w:val="21"/>
        </w:rPr>
        <w:t>接收文件</w:t>
      </w:r>
      <w:r>
        <w:rPr>
          <w:color w:val="auto"/>
          <w:szCs w:val="21"/>
          <w:lang w:val="zh-CN"/>
        </w:rPr>
        <w:t>的</w:t>
      </w:r>
      <w:r>
        <w:rPr>
          <w:color w:val="auto"/>
          <w:szCs w:val="21"/>
        </w:rPr>
        <w:t>时间：截止时间前1小时内接</w:t>
      </w:r>
      <w:r>
        <w:rPr>
          <w:rFonts w:hint="eastAsia"/>
          <w:color w:val="auto"/>
          <w:szCs w:val="21"/>
        </w:rPr>
        <w:t>收</w:t>
      </w:r>
      <w:r>
        <w:rPr>
          <w:color w:val="auto"/>
          <w:szCs w:val="21"/>
        </w:rPr>
        <w:t>文件。</w:t>
      </w:r>
    </w:p>
    <w:p>
      <w:pPr>
        <w:pStyle w:val="3"/>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olor w:val="auto"/>
          <w:sz w:val="21"/>
          <w:szCs w:val="21"/>
        </w:rPr>
      </w:pPr>
      <w:bookmarkStart w:id="99" w:name="_Toc26748"/>
      <w:bookmarkStart w:id="100" w:name="_Toc25073"/>
      <w:bookmarkStart w:id="101" w:name="_Toc2882"/>
      <w:bookmarkStart w:id="102" w:name="_Toc3078"/>
      <w:bookmarkStart w:id="103" w:name="_Toc19287"/>
      <w:bookmarkStart w:id="104" w:name="_Toc16195"/>
      <w:bookmarkStart w:id="105" w:name="_Toc23541"/>
      <w:bookmarkStart w:id="106" w:name="_Toc535856558"/>
      <w:bookmarkStart w:id="107" w:name="_Toc29258"/>
      <w:bookmarkStart w:id="108" w:name="_Toc26431"/>
      <w:bookmarkStart w:id="109" w:name="_Toc362"/>
      <w:bookmarkStart w:id="110" w:name="_Toc28288"/>
      <w:bookmarkStart w:id="111" w:name="_Toc21444"/>
      <w:bookmarkStart w:id="112" w:name="_Toc28268"/>
      <w:bookmarkStart w:id="113" w:name="_Toc29998"/>
      <w:bookmarkStart w:id="114" w:name="_Toc23556"/>
      <w:bookmarkStart w:id="115" w:name="_Toc32126"/>
      <w:bookmarkStart w:id="116" w:name="_Toc3551"/>
      <w:bookmarkStart w:id="117" w:name="_Toc25421"/>
      <w:bookmarkStart w:id="118" w:name="_Toc3131"/>
      <w:r>
        <w:rPr>
          <w:rFonts w:hint="eastAsia" w:ascii="Times New Roman" w:hAnsi="Times New Roman" w:eastAsia="宋体"/>
          <w:color w:val="auto"/>
          <w:sz w:val="21"/>
          <w:szCs w:val="21"/>
        </w:rPr>
        <w:t>五、磋商谈判</w:t>
      </w:r>
      <w:r>
        <w:rPr>
          <w:rFonts w:ascii="Times New Roman" w:hAnsi="Times New Roman" w:eastAsia="宋体"/>
          <w:color w:val="auto"/>
          <w:sz w:val="21"/>
          <w:szCs w:val="21"/>
        </w:rPr>
        <w:t>地点</w:t>
      </w:r>
      <w:bookmarkEnd w:id="96"/>
      <w:r>
        <w:rPr>
          <w:rFonts w:ascii="Times New Roman" w:hAnsi="Times New Roman" w:eastAsia="宋体"/>
          <w:color w:val="auto"/>
          <w:sz w:val="21"/>
          <w:szCs w:val="21"/>
        </w:rPr>
        <w:t>及时间</w:t>
      </w:r>
      <w:bookmarkEnd w:id="9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ageBreakBefore w:val="0"/>
        <w:widowControl w:val="0"/>
        <w:kinsoku/>
        <w:wordWrap/>
        <w:overflowPunct/>
        <w:topLinePunct w:val="0"/>
        <w:autoSpaceDE/>
        <w:autoSpaceDN/>
        <w:bidi w:val="0"/>
        <w:adjustRightInd/>
        <w:snapToGrid/>
        <w:spacing w:line="360" w:lineRule="auto"/>
        <w:textAlignment w:val="auto"/>
        <w:rPr>
          <w:color w:val="auto"/>
          <w:szCs w:val="21"/>
        </w:rPr>
      </w:pPr>
      <w:r>
        <w:rPr>
          <w:color w:val="auto"/>
          <w:szCs w:val="21"/>
          <w:lang w:val="zh-CN"/>
        </w:rPr>
        <w:t>地</w:t>
      </w:r>
      <w:r>
        <w:rPr>
          <w:color w:val="auto"/>
          <w:szCs w:val="21"/>
        </w:rPr>
        <w:t xml:space="preserve">    </w:t>
      </w:r>
      <w:r>
        <w:rPr>
          <w:color w:val="auto"/>
          <w:szCs w:val="21"/>
          <w:lang w:val="zh-CN"/>
        </w:rPr>
        <w:t>点：湖北省成套招标股份有限公司</w:t>
      </w:r>
      <w:r>
        <w:rPr>
          <w:color w:val="auto"/>
          <w:szCs w:val="21"/>
        </w:rPr>
        <w:t>10楼</w:t>
      </w:r>
      <w:r>
        <w:rPr>
          <w:rFonts w:hint="eastAsia"/>
          <w:color w:val="auto"/>
          <w:szCs w:val="21"/>
          <w:lang w:val="en-US" w:eastAsia="zh-CN"/>
        </w:rPr>
        <w:t>1003</w:t>
      </w:r>
      <w:r>
        <w:rPr>
          <w:color w:val="auto"/>
          <w:szCs w:val="21"/>
        </w:rPr>
        <w:t>号会议室</w:t>
      </w:r>
    </w:p>
    <w:p>
      <w:pPr>
        <w:pageBreakBefore w:val="0"/>
        <w:widowControl w:val="0"/>
        <w:kinsoku/>
        <w:wordWrap/>
        <w:overflowPunct/>
        <w:topLinePunct w:val="0"/>
        <w:autoSpaceDE/>
        <w:autoSpaceDN/>
        <w:bidi w:val="0"/>
        <w:adjustRightInd/>
        <w:snapToGrid/>
        <w:spacing w:line="360" w:lineRule="auto"/>
        <w:textAlignment w:val="auto"/>
        <w:rPr>
          <w:color w:val="auto"/>
          <w:szCs w:val="21"/>
          <w:lang w:val="zh-CN"/>
        </w:rPr>
      </w:pPr>
      <w:r>
        <w:rPr>
          <w:color w:val="auto"/>
          <w:szCs w:val="21"/>
          <w:lang w:val="zh-CN"/>
        </w:rPr>
        <w:t>截止时间：</w:t>
      </w:r>
      <w:r>
        <w:rPr>
          <w:color w:val="auto"/>
          <w:szCs w:val="21"/>
        </w:rPr>
        <w:t>20</w:t>
      </w:r>
      <w:r>
        <w:rPr>
          <w:rFonts w:hint="eastAsia"/>
          <w:color w:val="auto"/>
          <w:szCs w:val="21"/>
        </w:rPr>
        <w:t>25年</w:t>
      </w:r>
      <w:r>
        <w:rPr>
          <w:rFonts w:hint="eastAsia"/>
          <w:color w:val="auto"/>
          <w:szCs w:val="21"/>
          <w:lang w:val="en-US" w:eastAsia="zh-CN"/>
        </w:rPr>
        <w:t>02</w:t>
      </w:r>
      <w:r>
        <w:rPr>
          <w:color w:val="auto"/>
          <w:szCs w:val="21"/>
        </w:rPr>
        <w:t>月</w:t>
      </w:r>
      <w:r>
        <w:rPr>
          <w:rFonts w:hint="eastAsia"/>
          <w:color w:val="auto"/>
          <w:szCs w:val="21"/>
          <w:lang w:val="en-US" w:eastAsia="zh-CN"/>
        </w:rPr>
        <w:t>24</w:t>
      </w:r>
      <w:r>
        <w:rPr>
          <w:color w:val="auto"/>
          <w:szCs w:val="21"/>
        </w:rPr>
        <w:t>日</w:t>
      </w:r>
      <w:r>
        <w:rPr>
          <w:rFonts w:hint="eastAsia"/>
          <w:color w:val="auto"/>
          <w:szCs w:val="21"/>
          <w:lang w:val="en-US" w:eastAsia="zh-CN"/>
        </w:rPr>
        <w:t>14</w:t>
      </w:r>
      <w:r>
        <w:rPr>
          <w:rFonts w:hint="eastAsia"/>
          <w:color w:val="auto"/>
          <w:szCs w:val="21"/>
        </w:rPr>
        <w:t>:30</w:t>
      </w:r>
      <w:r>
        <w:rPr>
          <w:color w:val="auto"/>
          <w:szCs w:val="21"/>
        </w:rPr>
        <w:t>时</w:t>
      </w:r>
      <w:r>
        <w:rPr>
          <w:color w:val="auto"/>
          <w:szCs w:val="21"/>
          <w:lang w:val="zh-CN"/>
        </w:rPr>
        <w:t>（北京时间）</w:t>
      </w:r>
    </w:p>
    <w:p>
      <w:pPr>
        <w:pageBreakBefore w:val="0"/>
        <w:widowControl w:val="0"/>
        <w:kinsoku/>
        <w:wordWrap/>
        <w:overflowPunct/>
        <w:topLinePunct w:val="0"/>
        <w:autoSpaceDE/>
        <w:autoSpaceDN/>
        <w:bidi w:val="0"/>
        <w:adjustRightInd/>
        <w:snapToGrid/>
        <w:spacing w:line="360" w:lineRule="auto"/>
        <w:textAlignment w:val="auto"/>
        <w:rPr>
          <w:color w:val="auto"/>
          <w:szCs w:val="21"/>
          <w:lang w:val="zh-CN"/>
        </w:rPr>
      </w:pPr>
      <w:r>
        <w:rPr>
          <w:color w:val="auto"/>
          <w:szCs w:val="21"/>
          <w:lang w:val="zh-CN"/>
        </w:rPr>
        <w:t>参加要求：届时请参加</w:t>
      </w:r>
      <w:r>
        <w:rPr>
          <w:rFonts w:hint="eastAsia"/>
          <w:color w:val="auto"/>
          <w:szCs w:val="21"/>
          <w:lang w:val="zh-CN"/>
        </w:rPr>
        <w:t>磋商谈判</w:t>
      </w:r>
      <w:r>
        <w:rPr>
          <w:color w:val="auto"/>
          <w:szCs w:val="21"/>
          <w:lang w:val="zh-CN"/>
        </w:rPr>
        <w:t>的授权代表携本人二代身份证原件及响应文件出席</w:t>
      </w:r>
      <w:r>
        <w:rPr>
          <w:rFonts w:hint="eastAsia"/>
          <w:color w:val="auto"/>
          <w:szCs w:val="21"/>
          <w:lang w:val="zh-CN"/>
        </w:rPr>
        <w:t>磋商谈判</w:t>
      </w:r>
      <w:r>
        <w:rPr>
          <w:color w:val="auto"/>
          <w:szCs w:val="21"/>
          <w:lang w:val="zh-CN"/>
        </w:rPr>
        <w:t>会议</w:t>
      </w:r>
    </w:p>
    <w:p>
      <w:pPr>
        <w:pStyle w:val="3"/>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olor w:val="auto"/>
          <w:sz w:val="21"/>
          <w:szCs w:val="21"/>
        </w:rPr>
      </w:pPr>
      <w:bookmarkStart w:id="119" w:name="_Toc23229"/>
      <w:bookmarkStart w:id="120" w:name="_Toc32518"/>
      <w:bookmarkStart w:id="121" w:name="_Toc21568"/>
      <w:bookmarkStart w:id="122" w:name="_Toc18563"/>
      <w:bookmarkStart w:id="123" w:name="_Toc21911"/>
      <w:bookmarkStart w:id="124" w:name="_Toc3394"/>
      <w:bookmarkStart w:id="125" w:name="_Toc535856559"/>
      <w:bookmarkStart w:id="126" w:name="_Toc28"/>
      <w:bookmarkStart w:id="127" w:name="_Toc28010"/>
      <w:bookmarkStart w:id="128" w:name="_Toc19870"/>
      <w:bookmarkStart w:id="129" w:name="_Toc7221"/>
      <w:bookmarkStart w:id="130" w:name="_Toc17047"/>
      <w:bookmarkStart w:id="131" w:name="_Toc11115"/>
      <w:bookmarkStart w:id="132" w:name="_Toc321"/>
      <w:bookmarkStart w:id="133" w:name="_Toc259028277"/>
      <w:bookmarkStart w:id="134" w:name="_Toc547"/>
      <w:bookmarkStart w:id="135" w:name="_Toc24853"/>
      <w:bookmarkStart w:id="136" w:name="_Toc20066"/>
      <w:bookmarkStart w:id="137" w:name="_Toc12575"/>
      <w:bookmarkStart w:id="138" w:name="_Toc27028"/>
      <w:bookmarkStart w:id="139" w:name="_Toc334539187"/>
      <w:bookmarkStart w:id="140" w:name="_Toc7356"/>
      <w:r>
        <w:rPr>
          <w:rFonts w:hint="eastAsia" w:ascii="Times New Roman" w:hAnsi="Times New Roman" w:eastAsia="宋体"/>
          <w:color w:val="auto"/>
          <w:sz w:val="21"/>
          <w:szCs w:val="21"/>
        </w:rPr>
        <w:t>六、</w:t>
      </w:r>
      <w:r>
        <w:rPr>
          <w:rFonts w:ascii="Times New Roman" w:hAnsi="Times New Roman" w:eastAsia="宋体"/>
          <w:color w:val="auto"/>
          <w:sz w:val="21"/>
          <w:szCs w:val="21"/>
        </w:rPr>
        <w:t>采购人联系方式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ageBreakBefore w:val="0"/>
        <w:widowControl w:val="0"/>
        <w:kinsoku/>
        <w:wordWrap/>
        <w:overflowPunct/>
        <w:topLinePunct w:val="0"/>
        <w:autoSpaceDE/>
        <w:autoSpaceDN/>
        <w:bidi w:val="0"/>
        <w:adjustRightInd/>
        <w:snapToGrid/>
        <w:spacing w:line="360" w:lineRule="auto"/>
        <w:textAlignment w:val="auto"/>
        <w:rPr>
          <w:color w:val="auto"/>
          <w:szCs w:val="21"/>
        </w:rPr>
      </w:pPr>
      <w:bookmarkStart w:id="141" w:name="OLE_LINK4"/>
      <w:bookmarkStart w:id="142" w:name="_Toc6021"/>
      <w:bookmarkStart w:id="143" w:name="_Toc259607751"/>
      <w:bookmarkStart w:id="144" w:name="_Toc334539188"/>
      <w:bookmarkStart w:id="145" w:name="_Toc276368888"/>
      <w:bookmarkStart w:id="146" w:name="_Toc320898024"/>
      <w:bookmarkStart w:id="147" w:name="_Toc317262251"/>
      <w:r>
        <w:rPr>
          <w:color w:val="auto"/>
          <w:szCs w:val="21"/>
        </w:rPr>
        <w:t>采 购 人：</w:t>
      </w:r>
      <w:r>
        <w:rPr>
          <w:rFonts w:hint="eastAsia"/>
          <w:color w:val="auto"/>
          <w:szCs w:val="21"/>
        </w:rPr>
        <w:t>武汉天河机场有限责任公司</w:t>
      </w:r>
    </w:p>
    <w:p>
      <w:pPr>
        <w:pageBreakBefore w:val="0"/>
        <w:widowControl w:val="0"/>
        <w:kinsoku/>
        <w:wordWrap/>
        <w:overflowPunct/>
        <w:topLinePunct w:val="0"/>
        <w:autoSpaceDE/>
        <w:autoSpaceDN/>
        <w:bidi w:val="0"/>
        <w:adjustRightInd/>
        <w:snapToGrid/>
        <w:spacing w:line="360" w:lineRule="auto"/>
        <w:textAlignment w:val="auto"/>
        <w:rPr>
          <w:color w:val="auto"/>
          <w:szCs w:val="21"/>
          <w:lang w:val="zh-CN"/>
        </w:rPr>
      </w:pPr>
      <w:r>
        <w:rPr>
          <w:color w:val="auto"/>
          <w:szCs w:val="21"/>
          <w:lang w:val="zh-CN"/>
        </w:rPr>
        <w:t>地    址：</w:t>
      </w:r>
      <w:r>
        <w:rPr>
          <w:color w:val="auto"/>
          <w:szCs w:val="21"/>
        </w:rPr>
        <w:t>武汉市黄陂区天河镇武汉天河机场</w:t>
      </w:r>
    </w:p>
    <w:p>
      <w:pPr>
        <w:pageBreakBefore w:val="0"/>
        <w:widowControl w:val="0"/>
        <w:kinsoku/>
        <w:wordWrap/>
        <w:overflowPunct/>
        <w:topLinePunct w:val="0"/>
        <w:autoSpaceDE/>
        <w:autoSpaceDN/>
        <w:bidi w:val="0"/>
        <w:adjustRightInd/>
        <w:snapToGrid/>
        <w:spacing w:line="360" w:lineRule="auto"/>
        <w:textAlignment w:val="auto"/>
        <w:rPr>
          <w:color w:val="auto"/>
          <w:kern w:val="0"/>
          <w:szCs w:val="21"/>
        </w:rPr>
      </w:pPr>
      <w:r>
        <w:rPr>
          <w:color w:val="auto"/>
          <w:kern w:val="0"/>
          <w:szCs w:val="21"/>
        </w:rPr>
        <w:t>联 系 人：</w:t>
      </w:r>
      <w:r>
        <w:rPr>
          <w:rFonts w:hint="eastAsia" w:ascii="宋体" w:hAnsi="宋体"/>
          <w:color w:val="auto"/>
          <w:szCs w:val="21"/>
        </w:rPr>
        <w:t>韩硕、黄欣成</w:t>
      </w:r>
      <w:r>
        <w:rPr>
          <w:rFonts w:hint="eastAsia"/>
          <w:color w:val="auto"/>
          <w:kern w:val="0"/>
          <w:szCs w:val="21"/>
        </w:rPr>
        <w:t xml:space="preserve">  </w:t>
      </w:r>
      <w:r>
        <w:rPr>
          <w:color w:val="auto"/>
          <w:szCs w:val="21"/>
        </w:rPr>
        <w:t xml:space="preserve"> </w:t>
      </w:r>
    </w:p>
    <w:p>
      <w:pPr>
        <w:pageBreakBefore w:val="0"/>
        <w:widowControl w:val="0"/>
        <w:kinsoku/>
        <w:wordWrap/>
        <w:overflowPunct/>
        <w:topLinePunct w:val="0"/>
        <w:autoSpaceDE/>
        <w:autoSpaceDN/>
        <w:bidi w:val="0"/>
        <w:adjustRightInd/>
        <w:snapToGrid/>
        <w:spacing w:line="360" w:lineRule="auto"/>
        <w:textAlignment w:val="auto"/>
        <w:rPr>
          <w:rFonts w:hint="eastAsia"/>
          <w:color w:val="auto"/>
          <w:szCs w:val="21"/>
        </w:rPr>
      </w:pPr>
      <w:r>
        <w:rPr>
          <w:color w:val="auto"/>
          <w:szCs w:val="21"/>
        </w:rPr>
        <w:t>电    话：</w:t>
      </w:r>
      <w:bookmarkStart w:id="148" w:name="_Toc14448"/>
      <w:bookmarkStart w:id="149" w:name="_Toc3912"/>
      <w:bookmarkStart w:id="150" w:name="_Toc535856560"/>
      <w:r>
        <w:rPr>
          <w:rFonts w:hint="eastAsia" w:ascii="宋体" w:hAnsi="宋体"/>
          <w:color w:val="auto"/>
          <w:szCs w:val="21"/>
        </w:rPr>
        <w:t>027-85818211</w:t>
      </w:r>
      <w:r>
        <w:rPr>
          <w:rFonts w:hint="eastAsia"/>
          <w:color w:val="auto"/>
          <w:szCs w:val="21"/>
        </w:rPr>
        <w:t xml:space="preserve">  </w:t>
      </w:r>
    </w:p>
    <w:bookmarkEnd w:id="141"/>
    <w:p>
      <w:pPr>
        <w:pStyle w:val="3"/>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eastAsia="宋体"/>
          <w:color w:val="auto"/>
          <w:sz w:val="21"/>
          <w:szCs w:val="21"/>
        </w:rPr>
      </w:pPr>
      <w:bookmarkStart w:id="151" w:name="_Toc5420"/>
      <w:bookmarkStart w:id="152" w:name="_Toc27917"/>
      <w:bookmarkStart w:id="153" w:name="_Toc19654"/>
      <w:bookmarkStart w:id="154" w:name="_Toc25141"/>
      <w:bookmarkStart w:id="155" w:name="_Toc7183"/>
      <w:bookmarkStart w:id="156" w:name="_Toc14713"/>
      <w:bookmarkStart w:id="157" w:name="_Toc30357"/>
      <w:bookmarkStart w:id="158" w:name="_Toc25277"/>
      <w:bookmarkStart w:id="159" w:name="_Toc18389"/>
      <w:bookmarkStart w:id="160" w:name="_Toc24416"/>
      <w:bookmarkStart w:id="161" w:name="_Toc29714"/>
      <w:bookmarkStart w:id="162" w:name="_Toc22077"/>
      <w:bookmarkStart w:id="163" w:name="_Toc20039"/>
      <w:bookmarkStart w:id="164" w:name="_Toc4920"/>
      <w:bookmarkStart w:id="165" w:name="_Toc998"/>
      <w:bookmarkStart w:id="166" w:name="_Toc8688"/>
      <w:r>
        <w:rPr>
          <w:rFonts w:hint="eastAsia" w:ascii="Times New Roman" w:hAnsi="Times New Roman" w:eastAsia="宋体"/>
          <w:color w:val="auto"/>
          <w:sz w:val="21"/>
          <w:szCs w:val="21"/>
        </w:rPr>
        <w:t>七、</w:t>
      </w:r>
      <w:r>
        <w:rPr>
          <w:rFonts w:ascii="Times New Roman" w:hAnsi="Times New Roman" w:eastAsia="宋体"/>
          <w:color w:val="auto"/>
          <w:sz w:val="21"/>
          <w:szCs w:val="21"/>
        </w:rPr>
        <w:t>采购代理机构联系方式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ageBreakBefore w:val="0"/>
        <w:widowControl w:val="0"/>
        <w:kinsoku/>
        <w:wordWrap/>
        <w:overflowPunct/>
        <w:topLinePunct w:val="0"/>
        <w:autoSpaceDE/>
        <w:autoSpaceDN/>
        <w:bidi w:val="0"/>
        <w:adjustRightInd/>
        <w:snapToGrid/>
        <w:spacing w:line="360" w:lineRule="auto"/>
        <w:textAlignment w:val="auto"/>
        <w:rPr>
          <w:color w:val="auto"/>
          <w:szCs w:val="21"/>
        </w:rPr>
      </w:pPr>
      <w:bookmarkStart w:id="167" w:name="_Toc259028279"/>
      <w:bookmarkStart w:id="168" w:name="_Toc317262253"/>
      <w:bookmarkStart w:id="169" w:name="_Toc334539189"/>
      <w:bookmarkStart w:id="170" w:name="_Toc318643462"/>
      <w:r>
        <w:rPr>
          <w:color w:val="auto"/>
          <w:szCs w:val="21"/>
        </w:rPr>
        <w:t>代理机构：湖北省成套招标股份有限公司</w:t>
      </w:r>
    </w:p>
    <w:p>
      <w:pPr>
        <w:pageBreakBefore w:val="0"/>
        <w:widowControl w:val="0"/>
        <w:kinsoku/>
        <w:wordWrap/>
        <w:overflowPunct/>
        <w:topLinePunct w:val="0"/>
        <w:autoSpaceDE/>
        <w:autoSpaceDN/>
        <w:bidi w:val="0"/>
        <w:adjustRightInd/>
        <w:snapToGrid/>
        <w:spacing w:line="360" w:lineRule="auto"/>
        <w:textAlignment w:val="auto"/>
        <w:rPr>
          <w:color w:val="auto"/>
          <w:szCs w:val="21"/>
        </w:rPr>
      </w:pPr>
      <w:r>
        <w:rPr>
          <w:color w:val="auto"/>
          <w:szCs w:val="21"/>
        </w:rPr>
        <w:t>邮    编：430071</w:t>
      </w:r>
    </w:p>
    <w:p>
      <w:pPr>
        <w:pageBreakBefore w:val="0"/>
        <w:widowControl w:val="0"/>
        <w:kinsoku/>
        <w:wordWrap/>
        <w:overflowPunct/>
        <w:topLinePunct w:val="0"/>
        <w:autoSpaceDE/>
        <w:autoSpaceDN/>
        <w:bidi w:val="0"/>
        <w:adjustRightInd/>
        <w:snapToGrid/>
        <w:spacing w:line="360" w:lineRule="auto"/>
        <w:textAlignment w:val="auto"/>
        <w:rPr>
          <w:color w:val="auto"/>
          <w:szCs w:val="21"/>
        </w:rPr>
      </w:pPr>
      <w:r>
        <w:rPr>
          <w:color w:val="auto"/>
          <w:szCs w:val="21"/>
        </w:rPr>
        <w:t>地    址：武汉市武昌区东湖西路特2号平安财富中心B座7-10楼（东湖大厦正对面）</w:t>
      </w:r>
    </w:p>
    <w:bookmarkEnd w:id="167"/>
    <w:bookmarkEnd w:id="168"/>
    <w:bookmarkEnd w:id="169"/>
    <w:bookmarkEnd w:id="170"/>
    <w:p>
      <w:pPr>
        <w:pageBreakBefore w:val="0"/>
        <w:widowControl w:val="0"/>
        <w:kinsoku/>
        <w:wordWrap/>
        <w:overflowPunct/>
        <w:topLinePunct w:val="0"/>
        <w:autoSpaceDE/>
        <w:autoSpaceDN/>
        <w:bidi w:val="0"/>
        <w:adjustRightInd/>
        <w:snapToGrid/>
        <w:spacing w:line="360" w:lineRule="auto"/>
        <w:textAlignment w:val="auto"/>
        <w:rPr>
          <w:color w:val="auto"/>
          <w:szCs w:val="21"/>
        </w:rPr>
      </w:pPr>
      <w:bookmarkStart w:id="171" w:name="_Toc371437767"/>
      <w:bookmarkStart w:id="172" w:name="_Toc13007"/>
      <w:r>
        <w:rPr>
          <w:color w:val="auto"/>
          <w:szCs w:val="21"/>
        </w:rPr>
        <w:t>联 系 人：</w:t>
      </w:r>
      <w:r>
        <w:rPr>
          <w:rFonts w:hint="eastAsia"/>
          <w:color w:val="auto"/>
        </w:rPr>
        <w:t>郭亚楠、胡小康</w:t>
      </w:r>
    </w:p>
    <w:p>
      <w:pPr>
        <w:pageBreakBefore w:val="0"/>
        <w:widowControl w:val="0"/>
        <w:kinsoku/>
        <w:wordWrap/>
        <w:overflowPunct/>
        <w:topLinePunct w:val="0"/>
        <w:autoSpaceDE/>
        <w:autoSpaceDN/>
        <w:bidi w:val="0"/>
        <w:adjustRightInd/>
        <w:snapToGrid/>
        <w:spacing w:line="360" w:lineRule="auto"/>
        <w:textAlignment w:val="auto"/>
        <w:rPr>
          <w:color w:val="auto"/>
          <w:szCs w:val="21"/>
        </w:rPr>
      </w:pPr>
      <w:r>
        <w:rPr>
          <w:color w:val="auto"/>
          <w:szCs w:val="21"/>
        </w:rPr>
        <w:t>电    话：027-87816666-861</w:t>
      </w:r>
      <w:r>
        <w:rPr>
          <w:rFonts w:hint="eastAsia"/>
          <w:color w:val="auto"/>
          <w:szCs w:val="21"/>
        </w:rPr>
        <w:t>3、13720371222</w:t>
      </w:r>
    </w:p>
    <w:p>
      <w:pPr>
        <w:pageBreakBefore w:val="0"/>
        <w:widowControl w:val="0"/>
        <w:kinsoku/>
        <w:wordWrap/>
        <w:overflowPunct/>
        <w:topLinePunct w:val="0"/>
        <w:autoSpaceDE/>
        <w:autoSpaceDN/>
        <w:bidi w:val="0"/>
        <w:adjustRightInd/>
        <w:snapToGrid/>
        <w:spacing w:line="360" w:lineRule="auto"/>
        <w:textAlignment w:val="auto"/>
        <w:rPr>
          <w:color w:val="auto"/>
          <w:szCs w:val="21"/>
        </w:rPr>
      </w:pPr>
      <w:r>
        <w:rPr>
          <w:color w:val="auto"/>
          <w:szCs w:val="21"/>
        </w:rPr>
        <w:t>邮    箱：</w:t>
      </w:r>
      <w:r>
        <w:rPr>
          <w:color w:val="auto"/>
          <w:szCs w:val="21"/>
        </w:rPr>
        <w:fldChar w:fldCharType="begin"/>
      </w:r>
      <w:r>
        <w:rPr>
          <w:color w:val="auto"/>
          <w:szCs w:val="21"/>
        </w:rPr>
        <w:instrText xml:space="preserve"> HYPERLINK "mailto:1042197081@qq.com" </w:instrText>
      </w:r>
      <w:r>
        <w:rPr>
          <w:color w:val="auto"/>
          <w:szCs w:val="21"/>
        </w:rPr>
        <w:fldChar w:fldCharType="separate"/>
      </w:r>
      <w:r>
        <w:rPr>
          <w:color w:val="auto"/>
          <w:szCs w:val="21"/>
        </w:rPr>
        <w:t>1042197081@qq.com</w:t>
      </w:r>
      <w:r>
        <w:rPr>
          <w:color w:val="auto"/>
          <w:szCs w:val="21"/>
        </w:rPr>
        <w:fldChar w:fldCharType="end"/>
      </w:r>
    </w:p>
    <w:bookmarkEnd w:id="171"/>
    <w:bookmarkEnd w:id="172"/>
    <w:p>
      <w:pPr>
        <w:pStyle w:val="3"/>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eastAsia="宋体"/>
          <w:color w:val="auto"/>
          <w:sz w:val="21"/>
          <w:szCs w:val="21"/>
        </w:rPr>
      </w:pPr>
      <w:bookmarkStart w:id="173" w:name="_Toc14150"/>
      <w:bookmarkStart w:id="174" w:name="_Toc334539190"/>
      <w:bookmarkStart w:id="175" w:name="_Toc31932"/>
      <w:bookmarkStart w:id="176" w:name="_Toc32028"/>
      <w:bookmarkStart w:id="177" w:name="_Toc15582"/>
      <w:bookmarkStart w:id="178" w:name="_Toc6205"/>
      <w:bookmarkStart w:id="179" w:name="_Toc4968"/>
      <w:bookmarkStart w:id="180" w:name="_Toc20359"/>
      <w:bookmarkStart w:id="181" w:name="_Toc535856561"/>
      <w:bookmarkStart w:id="182" w:name="_Toc22038"/>
      <w:bookmarkStart w:id="183" w:name="_Toc12020"/>
      <w:bookmarkStart w:id="184" w:name="_Toc22518"/>
      <w:bookmarkStart w:id="185" w:name="_Toc8970"/>
      <w:bookmarkStart w:id="186" w:name="_Toc31133"/>
      <w:bookmarkStart w:id="187" w:name="_Toc10127"/>
      <w:bookmarkStart w:id="188" w:name="_Toc28201"/>
      <w:bookmarkStart w:id="189" w:name="_Toc2540"/>
      <w:bookmarkStart w:id="190" w:name="_Toc28014"/>
      <w:bookmarkStart w:id="191" w:name="_Toc1296"/>
      <w:bookmarkStart w:id="192" w:name="_Toc16443"/>
      <w:bookmarkStart w:id="193" w:name="_Toc17482"/>
      <w:r>
        <w:rPr>
          <w:rFonts w:hint="eastAsia" w:ascii="Times New Roman" w:hAnsi="Times New Roman" w:eastAsia="宋体"/>
          <w:color w:val="auto"/>
          <w:sz w:val="21"/>
          <w:szCs w:val="21"/>
        </w:rPr>
        <w:t>八、</w:t>
      </w:r>
      <w:r>
        <w:rPr>
          <w:rFonts w:ascii="Times New Roman" w:hAnsi="Times New Roman" w:eastAsia="宋体"/>
          <w:color w:val="auto"/>
          <w:sz w:val="21"/>
          <w:szCs w:val="21"/>
        </w:rPr>
        <w:t>信息发布媒体</w:t>
      </w:r>
      <w:bookmarkEnd w:id="173"/>
      <w:bookmarkEnd w:id="174"/>
      <w:r>
        <w:rPr>
          <w:rFonts w:ascii="Times New Roman" w:hAnsi="Times New Roman" w:eastAsia="宋体"/>
          <w:color w:val="auto"/>
          <w:sz w:val="21"/>
          <w:szCs w:val="21"/>
        </w:rPr>
        <w:t>及发布时间</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ageBreakBefore w:val="0"/>
        <w:widowControl w:val="0"/>
        <w:kinsoku/>
        <w:wordWrap/>
        <w:overflowPunct/>
        <w:topLinePunct w:val="0"/>
        <w:autoSpaceDE/>
        <w:autoSpaceDN/>
        <w:bidi w:val="0"/>
        <w:adjustRightInd/>
        <w:snapToGrid/>
        <w:spacing w:line="360" w:lineRule="auto"/>
        <w:textAlignment w:val="auto"/>
        <w:rPr>
          <w:rFonts w:hint="eastAsia"/>
          <w:color w:val="auto"/>
          <w:szCs w:val="21"/>
        </w:rPr>
      </w:pPr>
      <w:r>
        <w:rPr>
          <w:color w:val="auto"/>
          <w:szCs w:val="21"/>
        </w:rPr>
        <w:t>发布媒体：</w:t>
      </w:r>
      <w:r>
        <w:rPr>
          <w:rFonts w:hint="eastAsia"/>
          <w:color w:val="auto"/>
          <w:szCs w:val="21"/>
        </w:rPr>
        <w:t>中国招标投标公共服务平台、</w:t>
      </w:r>
      <w:r>
        <w:rPr>
          <w:color w:val="auto"/>
        </w:rPr>
        <w:t>湖北机场集团</w:t>
      </w:r>
      <w:r>
        <w:rPr>
          <w:rFonts w:hint="eastAsia"/>
          <w:color w:val="auto"/>
        </w:rPr>
        <w:t>有限公司</w:t>
      </w:r>
      <w:r>
        <w:rPr>
          <w:color w:val="auto"/>
        </w:rPr>
        <w:t>网、湖北省成套招标股份有限公司</w:t>
      </w:r>
      <w:r>
        <w:rPr>
          <w:rFonts w:hint="eastAsia"/>
          <w:color w:val="auto"/>
        </w:rPr>
        <w:t>网</w:t>
      </w:r>
    </w:p>
    <w:p>
      <w:pPr>
        <w:pageBreakBefore w:val="0"/>
        <w:widowControl w:val="0"/>
        <w:kinsoku/>
        <w:wordWrap/>
        <w:overflowPunct/>
        <w:topLinePunct w:val="0"/>
        <w:autoSpaceDE/>
        <w:autoSpaceDN/>
        <w:bidi w:val="0"/>
        <w:adjustRightInd/>
        <w:snapToGrid/>
        <w:spacing w:line="360" w:lineRule="auto"/>
        <w:textAlignment w:val="auto"/>
        <w:rPr>
          <w:rFonts w:hint="default"/>
          <w:color w:val="auto"/>
          <w:szCs w:val="21"/>
          <w:u w:val="single"/>
          <w:lang w:val="en-US" w:eastAsia="zh-CN"/>
        </w:rPr>
      </w:pPr>
      <w:r>
        <w:rPr>
          <w:color w:val="auto"/>
          <w:szCs w:val="21"/>
        </w:rPr>
        <w:t>发布日期：</w:t>
      </w:r>
      <w:bookmarkStart w:id="194" w:name="OLE_LINK7"/>
      <w:r>
        <w:rPr>
          <w:color w:val="auto"/>
        </w:rPr>
        <w:t>20</w:t>
      </w:r>
      <w:r>
        <w:rPr>
          <w:rFonts w:hint="eastAsia"/>
          <w:color w:val="auto"/>
        </w:rPr>
        <w:t>25</w:t>
      </w:r>
      <w:r>
        <w:rPr>
          <w:color w:val="auto"/>
        </w:rPr>
        <w:t>年</w:t>
      </w:r>
      <w:r>
        <w:rPr>
          <w:rFonts w:hint="eastAsia"/>
          <w:color w:val="auto"/>
          <w:lang w:val="en-US" w:eastAsia="zh-CN"/>
        </w:rPr>
        <w:t>02</w:t>
      </w:r>
      <w:r>
        <w:rPr>
          <w:color w:val="auto"/>
        </w:rPr>
        <w:t>月</w:t>
      </w:r>
      <w:r>
        <w:rPr>
          <w:rFonts w:hint="eastAsia"/>
          <w:color w:val="auto"/>
          <w:lang w:val="en-US" w:eastAsia="zh-CN"/>
        </w:rPr>
        <w:t>10</w:t>
      </w:r>
      <w:r>
        <w:rPr>
          <w:color w:val="auto"/>
        </w:rPr>
        <w:t>日</w:t>
      </w:r>
      <w:bookmarkEnd w:id="194"/>
      <w:bookmarkStart w:id="195" w:name="_GoBack"/>
      <w:bookmarkEnd w:id="19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D16CF"/>
    <w:multiLevelType w:val="singleLevel"/>
    <w:tmpl w:val="958D16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0AF4032C"/>
    <w:rsid w:val="223231C0"/>
    <w:rsid w:val="2B8A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 首行缩进:  2 字符"/>
    <w:basedOn w:val="1"/>
    <w:qFormat/>
    <w:uiPriority w:val="0"/>
    <w:pPr>
      <w:widowControl/>
      <w:ind w:firstLine="579" w:firstLineChars="200"/>
    </w:pPr>
    <w:rPr>
      <w:rFonts w:cs="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2025-02-10T08:40:13Z</dcterms:created>
  <dc:creator>HP</dc:creator>
  <cp:lastModifiedBy>czy</cp:lastModifiedBy>
  <dcterms:modified xsi:type="dcterms:W3CDTF">2025-02-10T08:42:12Z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74DD08A8AEB5490F9CCC49480FD10100_12</vt:lpwstr>
  </property>
</Properties>
</file>