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9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562" w:firstLineChars="200"/>
        <w:jc w:val="center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湖北空港航空地面服务有限公司飞机定检项目设施设备采购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项目</w:t>
      </w:r>
    </w:p>
    <w:p w14:paraId="6FF80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562" w:firstLineChars="200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磋商谈判公告</w:t>
      </w:r>
    </w:p>
    <w:p w14:paraId="4C9F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湖北国华项目管理咨询有限公司受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湖北空港航空地面服务有限公司</w:t>
      </w:r>
      <w:r>
        <w:rPr>
          <w:rFonts w:hint="eastAsia" w:ascii="宋体" w:hAnsi="宋体" w:eastAsia="宋体" w:cs="宋体"/>
          <w:sz w:val="24"/>
          <w:szCs w:val="24"/>
        </w:rPr>
        <w:t>的委托，就其湖北机场集团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飞机定检项目设施设备采购</w:t>
      </w:r>
      <w:r>
        <w:rPr>
          <w:rFonts w:hint="eastAsia" w:ascii="宋体" w:hAnsi="宋体" w:eastAsia="宋体" w:cs="宋体"/>
          <w:sz w:val="24"/>
          <w:szCs w:val="24"/>
        </w:rPr>
        <w:t>进行磋商谈判采购，欢迎符合资格条件的供应商参与本次磋商活动。</w:t>
      </w:r>
    </w:p>
    <w:p w14:paraId="071B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一、项目编号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 xml:space="preserve">ZB0102-202410-FZBHW1467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</w:p>
    <w:p w14:paraId="10287F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0" w:name="_Toc116879910"/>
      <w:r>
        <w:rPr>
          <w:rFonts w:hint="eastAsia" w:ascii="宋体" w:hAnsi="宋体" w:eastAsia="宋体" w:cs="宋体"/>
          <w:b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湖北空港航空地面服务有限公司飞机定检项目设施设备采购</w:t>
      </w:r>
    </w:p>
    <w:p w14:paraId="4B8B0E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采购内容：</w:t>
      </w:r>
    </w:p>
    <w:p w14:paraId="520E8A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1.采购内容：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湖北空港航空地面服务有限公司飞机定检项目设施设备采购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包括：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维修管理系统、笔记本电脑（三防）、力矩扳手、IDG A320加油车、320换轮工具(含保护套及耗材需覆盖321和NEO）、737换轮工具（含保护套及耗材需覆MAX）、移动工具柜、液</w:t>
      </w:r>
      <w:bookmarkStart w:id="9" w:name="_GoBack"/>
      <w:bookmarkEnd w:id="9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压油注油车、防静电工具架、防爆柜、危化品柜、发动机叶片摆放台、120寸会议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平板多媒体教学机、投影仪、电子标签打印机、会议桌、维修工卡图纸打印机（彩色A3）、恒温控制系统、精密空调76、办公电脑、教学考试一体机、教学服务器。</w:t>
      </w:r>
      <w:r>
        <w:rPr>
          <w:rFonts w:hint="eastAsia" w:ascii="宋体" w:hAnsi="宋体" w:eastAsia="宋体" w:cs="宋体"/>
          <w:kern w:val="0"/>
          <w:sz w:val="24"/>
          <w:szCs w:val="24"/>
        </w:rPr>
        <w:t>（详见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第三章 采购内容及要求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 w14:paraId="734C7C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交货期：合同签订之日起30日历天内完成交货及安装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，并经采购人验收合格。</w:t>
      </w:r>
    </w:p>
    <w:p w14:paraId="7F8429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质保期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年，自货物验收合格之日起算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F32C9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最高限价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80.891764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万元整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，响应报价超过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最高限价</w:t>
      </w:r>
      <w:r>
        <w:rPr>
          <w:rFonts w:hint="eastAsia" w:ascii="宋体" w:hAnsi="宋体" w:eastAsia="宋体" w:cs="宋体"/>
          <w:kern w:val="0"/>
          <w:sz w:val="24"/>
          <w:szCs w:val="24"/>
        </w:rPr>
        <w:t>金额，其报价无效。</w:t>
      </w:r>
    </w:p>
    <w:p w14:paraId="6A932F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四、供应商资格要求</w:t>
      </w:r>
    </w:p>
    <w:p w14:paraId="073186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1.供应商须是在中华人民共和国境内注册的独立法人，具备合法有效的营业执照。 </w:t>
      </w:r>
    </w:p>
    <w:p w14:paraId="552675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2.供应商须为所投主要产品（维修管理系统）的制造商或代理商（经销商）。如为代理商（经销商），须提供所投产品（维修管理系统）的制造商出具的产品代理授权证明。</w:t>
      </w:r>
    </w:p>
    <w:p w14:paraId="7033CE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供应商20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月1日以来至少完成过一项单项合同金额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0万元及以上的飞机维修设备类供货业绩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（提供业绩合同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货物明细清单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内需包含维修管理系统或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力矩扳手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IDG A320加油车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320换轮工具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737换轮工具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发动机叶片摆放台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、供货发票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，以合同签订时间为准）。</w:t>
      </w:r>
    </w:p>
    <w:p w14:paraId="337DA7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4.供应商</w:t>
      </w:r>
      <w:r>
        <w:rPr>
          <w:rFonts w:hint="eastAsia" w:ascii="宋体" w:hAnsi="宋体" w:eastAsia="宋体" w:cs="宋体"/>
          <w:sz w:val="24"/>
          <w:szCs w:val="24"/>
        </w:rPr>
        <w:t>未被“信用中国</w:t>
      </w:r>
      <w:r>
        <w:rPr>
          <w:rFonts w:hint="default" w:ascii="Times New Roman" w:hAnsi="Times New Roman" w:eastAsia="宋体" w:cs="Times New Roman"/>
          <w:sz w:val="24"/>
          <w:szCs w:val="24"/>
        </w:rPr>
        <w:t>”网站（www.creditchina.gov.cn）或中国执行信息公开网（http://zxgk.court.gov.cn/）</w:t>
      </w:r>
      <w:r>
        <w:rPr>
          <w:rFonts w:hint="eastAsia" w:ascii="宋体" w:hAnsi="宋体" w:eastAsia="宋体" w:cs="宋体"/>
          <w:sz w:val="24"/>
          <w:szCs w:val="24"/>
        </w:rPr>
        <w:t>列入失信被执行人（提供网页查询截图并加盖公章）。</w:t>
      </w:r>
    </w:p>
    <w:p w14:paraId="273E2F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5.供应商须针对《湖北机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场集团“供应商不良行为”管理办法》在响应文件中做出承诺，格式详见磋商文件“第六章 响应文件格式”。</w:t>
      </w:r>
    </w:p>
    <w:p w14:paraId="683BBB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6.本项目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接受联合体响应。</w:t>
      </w:r>
    </w:p>
    <w:p w14:paraId="307ABE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以上资格要求为本次响应供应商应具备的基本条</w:t>
      </w:r>
      <w:r>
        <w:rPr>
          <w:rFonts w:hint="eastAsia" w:ascii="宋体" w:hAnsi="宋体" w:eastAsia="宋体" w:cs="宋体"/>
          <w:kern w:val="0"/>
          <w:sz w:val="24"/>
          <w:szCs w:val="24"/>
        </w:rPr>
        <w:t>件，参加响应的供应商必须满足资格要求中的所有条款，并按照相关规定递交资格证明文件。</w:t>
      </w:r>
    </w:p>
    <w:p w14:paraId="42B62B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五、磋商文件领取时间、地点和方法</w:t>
      </w:r>
      <w:bookmarkEnd w:id="0"/>
    </w:p>
    <w:p w14:paraId="0B0581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1" w:name="_Toc103333684"/>
      <w:bookmarkStart w:id="2" w:name="_Toc99941298"/>
      <w:bookmarkStart w:id="3" w:name="_Toc99718116"/>
      <w:bookmarkStart w:id="4" w:name="_Toc99881726"/>
      <w:bookmarkStart w:id="5" w:name="_Toc116879911"/>
      <w:bookmarkStart w:id="6" w:name="_Toc87810220"/>
      <w:bookmarkStart w:id="7" w:name="_Toc87373467"/>
      <w:bookmarkStart w:id="8" w:name="_Toc87373368"/>
      <w:r>
        <w:rPr>
          <w:rFonts w:hint="eastAsia" w:ascii="宋体" w:hAnsi="宋体" w:eastAsia="宋体" w:cs="宋体"/>
          <w:kern w:val="0"/>
          <w:sz w:val="24"/>
          <w:szCs w:val="24"/>
        </w:rPr>
        <w:t>1.拟参加本项目的供应商须在阳光招采电子交易平台免费注册（网址：https://www.yangguangzhaocai.com ---【新用户注册】，相关操作帮助详见：帮助中心---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</w:rPr>
        <w:t>注册操作指南）；</w:t>
      </w:r>
    </w:p>
    <w:p w14:paraId="6FA015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2.在电子交易平台完成注册后，请于即日起至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2024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17:00</w:t>
      </w:r>
      <w:r>
        <w:rPr>
          <w:rFonts w:hint="eastAsia" w:ascii="宋体" w:hAnsi="宋体" w:eastAsia="宋体" w:cs="宋体"/>
          <w:kern w:val="0"/>
          <w:sz w:val="24"/>
          <w:szCs w:val="24"/>
        </w:rPr>
        <w:t>时止（北京时间），通过互联网登录电子交易平台“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</w:rPr>
        <w:t>”入口，在采购公告中搜索本项目后付费下载采购文件，500元/份，售后不退。联合体响应的，由联合体牵头人下载采购文件。未按规定获取采购文件的，其响应文件将被否决；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40A117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3.本项目为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全流程电子标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，供应商须办理CA数字证书（具体操作详见电子交易平台---操作指南---CA申请指南、电子投标文件编制操作指南、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</w:rPr>
        <w:t>开评标线上操作指南），CA办理咨询电话：027-87272733；</w:t>
      </w:r>
    </w:p>
    <w:p w14:paraId="70A114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00)；</w:t>
      </w:r>
    </w:p>
    <w:p w14:paraId="0590F5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5.注册进度查询、密码修改问题咨询电话：027-87272708；</w:t>
      </w:r>
    </w:p>
    <w:p w14:paraId="561AD5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6.对本项目的具体业务问题，请向采购代理机构项目经理进行咨询（项目经理联系方式详见本公告第七条）。</w:t>
      </w:r>
    </w:p>
    <w:p w14:paraId="5E2893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/>
          <w:sz w:val="24"/>
          <w:szCs w:val="24"/>
        </w:rPr>
        <w:t>递交响应文件截止时间及磋商时间</w:t>
      </w:r>
    </w:p>
    <w:p w14:paraId="58E489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响应文件递交截止时间及开启时间：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（北京时间）；（</w:t>
      </w:r>
      <w:r>
        <w:rPr>
          <w:rFonts w:hint="eastAsia" w:ascii="宋体" w:hAnsi="宋体" w:eastAsia="宋体" w:cs="宋体"/>
          <w:kern w:val="0"/>
          <w:sz w:val="24"/>
          <w:szCs w:val="24"/>
        </w:rPr>
        <w:t>本项目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仅接受电子响应文件，不接受纸质响应文件。）</w:t>
      </w:r>
    </w:p>
    <w:p w14:paraId="6B3064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供应商应当在递交响应文件截止时间前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，完成以下步骤：</w:t>
      </w:r>
    </w:p>
    <w:p w14:paraId="546E4D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通过互联网使用CA数字证书登录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电子交易平台</w:t>
      </w:r>
      <w:r>
        <w:rPr>
          <w:rFonts w:hint="eastAsia" w:ascii="宋体" w:hAnsi="宋体" w:eastAsia="宋体" w:cs="宋体"/>
          <w:kern w:val="0"/>
          <w:sz w:val="24"/>
          <w:szCs w:val="24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20B42C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逾期未完成上传加密电子响应文件</w:t>
      </w:r>
      <w:r>
        <w:rPr>
          <w:rFonts w:hint="eastAsia" w:ascii="宋体" w:hAnsi="宋体" w:eastAsia="宋体" w:cs="宋体"/>
          <w:kern w:val="0"/>
          <w:sz w:val="24"/>
          <w:szCs w:val="24"/>
        </w:rPr>
        <w:t>的，采购代理机构（电子交易平台）将视为未递交响应文件。</w:t>
      </w:r>
    </w:p>
    <w:p w14:paraId="33FD66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七、联系方式</w:t>
      </w:r>
    </w:p>
    <w:p w14:paraId="07146D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湖北空港航空地面服务有限公司</w:t>
      </w:r>
    </w:p>
    <w:p w14:paraId="7BC9B9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单位地址：武汉市黄陂区天河镇 </w:t>
      </w:r>
    </w:p>
    <w:p w14:paraId="27C9DE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宋文菊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624890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027-85818258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684674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采购代理机构：湖北国华项目管理咨询有限公司</w:t>
      </w:r>
    </w:p>
    <w:p w14:paraId="727E81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单位地址：武汉市武昌区中北路109号中铁1818中心10楼</w:t>
      </w:r>
    </w:p>
    <w:p w14:paraId="68757C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联系人：李贝、王刚、余轶菲、万齐威</w:t>
      </w:r>
    </w:p>
    <w:p w14:paraId="1639A1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邮政编码：430071</w:t>
      </w:r>
    </w:p>
    <w:p w14:paraId="4427C3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话：027-87272701</w:t>
      </w:r>
    </w:p>
    <w:p w14:paraId="3DFE82C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10" w:leftChars="0" w:hanging="10" w:hangingChars="4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信息发布媒体</w:t>
      </w:r>
    </w:p>
    <w:p w14:paraId="7400C3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中国招标投标公共服务平台、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机场集团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</w:t>
      </w:r>
      <w:r>
        <w:rPr>
          <w:rFonts w:hint="eastAsia" w:ascii="宋体" w:hAnsi="宋体" w:eastAsia="宋体" w:cs="宋体"/>
          <w:sz w:val="24"/>
          <w:szCs w:val="24"/>
        </w:rPr>
        <w:t>、湖北国华项目管理咨询有限公司网站上发布。</w:t>
      </w:r>
    </w:p>
    <w:p w14:paraId="683AA5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</w:p>
    <w:p w14:paraId="2EDB9A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360" w:firstLineChars="15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湖北国华项目管理咨询有限公司</w:t>
      </w:r>
    </w:p>
    <w:p w14:paraId="24F3ED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360" w:firstLineChars="150"/>
        <w:jc w:val="right"/>
        <w:textAlignment w:val="auto"/>
        <w:rPr>
          <w:rFonts w:hint="default" w:ascii="宋体" w:hAnsi="宋体" w:eastAsia="宋体" w:cs="宋体"/>
          <w:b/>
          <w:sz w:val="24"/>
          <w:szCs w:val="24"/>
          <w:lang w:val="en-US"/>
        </w:rPr>
        <w:sectPr>
          <w:footerReference r:id="rId5" w:type="default"/>
          <w:pgSz w:w="11906" w:h="16838"/>
          <w:pgMar w:top="1361" w:right="1332" w:bottom="1361" w:left="164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2024年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14日</w:t>
      </w:r>
    </w:p>
    <w:p w14:paraId="3527FEBB">
      <w:pPr>
        <w:spacing w:after="0"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5935D">
    <w:pPr>
      <w:ind w:right="360"/>
      <w:jc w:val="right"/>
      <w:rPr>
        <w:sz w:val="24"/>
      </w:rPr>
    </w:pPr>
    <w:r>
      <w:rPr>
        <w:rFonts w:ascii="Times New Roman" w:hAnsi="Times New Roman" w:eastAsia="宋体" w:cs="Times New Roman"/>
        <w:kern w:val="2"/>
        <w:sz w:val="24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3AF8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vz85nEAQAAjwMAAA4AAABkcnMvZTJvRG9jLnhtbK1TzY7TMBC+I/EO&#10;lu80aaVF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vz85n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63AF8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0EF7F"/>
    <w:multiLevelType w:val="singleLevel"/>
    <w:tmpl w:val="6420EF7F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TY2NTc0OTYwZDEzMDc4NzQ0YjliNWZjMTk0NTkifQ=="/>
  </w:docVars>
  <w:rsids>
    <w:rsidRoot w:val="00000000"/>
    <w:rsid w:val="41AA4A20"/>
    <w:rsid w:val="7AE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1796</Words>
  <Characters>2079</Characters>
  <Lines>0</Lines>
  <Paragraphs>0</Paragraphs>
  <TotalTime>4</TotalTime>
  <ScaleCrop>false</ScaleCrop>
  <LinksUpToDate>false</LinksUpToDate>
  <CharactersWithSpaces>2206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2024-10-14T08:10:00Z</dcterms:created>
  <dc:creator>Administrator</dc:creator>
  <cp:lastModifiedBy>YangXiang</cp:lastModifiedBy>
  <dcterms:modified xsi:type="dcterms:W3CDTF">2024-10-14T08:16:31Z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8686C6BE351048FF9AAC4178F1AC2D3E_12</vt:lpwstr>
  </property>
</Properties>
</file>