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5B1A4">
      <w:pPr>
        <w:spacing w:line="360" w:lineRule="auto"/>
        <w:jc w:val="center"/>
        <w:rPr>
          <w:rFonts w:hint="eastAsia" w:eastAsia="宋体"/>
          <w:b/>
          <w:bCs/>
          <w:sz w:val="32"/>
          <w:szCs w:val="32"/>
          <w:lang w:eastAsia="zh-CN"/>
        </w:rPr>
      </w:pPr>
      <w:r>
        <w:rPr>
          <w:rFonts w:hint="eastAsia" w:eastAsia="宋体"/>
          <w:b/>
          <w:bCs/>
          <w:sz w:val="32"/>
          <w:szCs w:val="32"/>
          <w:lang w:eastAsia="zh-CN"/>
        </w:rPr>
        <w:t>武汉天河机场南工作区旅客过夜楼维修项目检测</w:t>
      </w:r>
    </w:p>
    <w:p w14:paraId="57C909F1">
      <w:pPr>
        <w:spacing w:line="360" w:lineRule="auto"/>
        <w:jc w:val="center"/>
        <w:rPr>
          <w:rFonts w:hint="default" w:eastAsia="宋体"/>
          <w:b/>
          <w:bCs/>
          <w:sz w:val="44"/>
          <w:lang w:val="en-US" w:eastAsia="zh-CN"/>
        </w:rPr>
      </w:pPr>
      <w:r>
        <w:rPr>
          <w:rFonts w:hint="eastAsia" w:eastAsia="宋体"/>
          <w:b/>
          <w:bCs/>
          <w:sz w:val="32"/>
          <w:szCs w:val="32"/>
          <w:lang w:eastAsia="zh-CN"/>
        </w:rPr>
        <w:t>磋商谈判采购</w:t>
      </w:r>
      <w:r>
        <w:rPr>
          <w:rFonts w:hint="eastAsia"/>
          <w:b/>
          <w:bCs/>
          <w:sz w:val="32"/>
          <w:szCs w:val="32"/>
          <w:lang w:val="en-US" w:eastAsia="zh-CN"/>
        </w:rPr>
        <w:t>公告</w:t>
      </w:r>
      <w:bookmarkStart w:id="2" w:name="_GoBack"/>
      <w:bookmarkEnd w:id="2"/>
    </w:p>
    <w:p w14:paraId="7704EA5A">
      <w:pPr>
        <w:spacing w:line="360" w:lineRule="auto"/>
        <w:jc w:val="center"/>
        <w:rPr>
          <w:rFonts w:hint="eastAsia" w:ascii="宋体" w:hAnsi="宋体"/>
          <w:szCs w:val="21"/>
        </w:rPr>
      </w:pPr>
      <w:r>
        <w:rPr>
          <w:rFonts w:hint="eastAsia" w:ascii="宋体" w:hAnsi="宋体"/>
          <w:szCs w:val="21"/>
        </w:rPr>
        <w:t>（项目编号：GXCZ-A1-24130442</w:t>
      </w:r>
      <w:r>
        <w:rPr>
          <w:rFonts w:ascii="宋体" w:hAnsi="宋体"/>
          <w:szCs w:val="21"/>
        </w:rPr>
        <w:t>）</w:t>
      </w:r>
    </w:p>
    <w:p w14:paraId="688568C7">
      <w:pPr>
        <w:spacing w:line="360" w:lineRule="auto"/>
        <w:ind w:firstLine="420" w:firstLineChars="200"/>
        <w:rPr>
          <w:szCs w:val="21"/>
        </w:rPr>
      </w:pPr>
      <w:r>
        <w:rPr>
          <w:rFonts w:hint="eastAsia"/>
          <w:szCs w:val="21"/>
        </w:rPr>
        <w:t>国信国际工程咨询集团股份有限公司</w:t>
      </w:r>
      <w:r>
        <w:rPr>
          <w:szCs w:val="21"/>
        </w:rPr>
        <w:t>受</w:t>
      </w:r>
      <w:r>
        <w:rPr>
          <w:rFonts w:hint="eastAsia"/>
          <w:szCs w:val="21"/>
          <w:u w:val="single"/>
          <w:lang w:eastAsia="zh-CN"/>
        </w:rPr>
        <w:t>武汉天河机场有限责任公司</w:t>
      </w:r>
      <w:r>
        <w:rPr>
          <w:szCs w:val="21"/>
        </w:rPr>
        <w:t>的委托，</w:t>
      </w:r>
      <w:r>
        <w:rPr>
          <w:rFonts w:hint="eastAsia"/>
          <w:szCs w:val="21"/>
        </w:rPr>
        <w:t>根据委托人要求，</w:t>
      </w:r>
      <w:r>
        <w:rPr>
          <w:szCs w:val="21"/>
        </w:rPr>
        <w:t>对</w:t>
      </w:r>
      <w:r>
        <w:rPr>
          <w:rFonts w:hint="eastAsia"/>
          <w:szCs w:val="21"/>
          <w:u w:val="single"/>
          <w:lang w:eastAsia="zh-CN"/>
        </w:rPr>
        <w:t>武汉天河机场南工作区旅客过夜楼维修项目检测</w:t>
      </w:r>
      <w:r>
        <w:rPr>
          <w:szCs w:val="21"/>
        </w:rPr>
        <w:t>进行</w:t>
      </w:r>
      <w:r>
        <w:rPr>
          <w:rFonts w:hint="eastAsia"/>
          <w:szCs w:val="21"/>
        </w:rPr>
        <w:t>磋商</w:t>
      </w:r>
      <w:r>
        <w:rPr>
          <w:rFonts w:hint="eastAsia"/>
          <w:szCs w:val="21"/>
          <w:lang w:val="en-US" w:eastAsia="zh-CN"/>
        </w:rPr>
        <w:t>谈判</w:t>
      </w:r>
      <w:r>
        <w:rPr>
          <w:rFonts w:hint="eastAsia"/>
          <w:szCs w:val="21"/>
        </w:rPr>
        <w:t>采购</w:t>
      </w:r>
      <w:r>
        <w:rPr>
          <w:szCs w:val="21"/>
        </w:rPr>
        <w:t>，欢迎符合资格条件的</w:t>
      </w:r>
      <w:r>
        <w:rPr>
          <w:rFonts w:hint="eastAsia"/>
          <w:szCs w:val="21"/>
        </w:rPr>
        <w:t>供应商</w:t>
      </w:r>
      <w:r>
        <w:rPr>
          <w:szCs w:val="21"/>
        </w:rPr>
        <w:t>参与</w:t>
      </w:r>
      <w:r>
        <w:rPr>
          <w:rFonts w:hint="eastAsia"/>
          <w:szCs w:val="21"/>
        </w:rPr>
        <w:t>磋商</w:t>
      </w:r>
      <w:r>
        <w:rPr>
          <w:szCs w:val="21"/>
        </w:rPr>
        <w:t>。</w:t>
      </w:r>
    </w:p>
    <w:p w14:paraId="471C189E">
      <w:pPr>
        <w:spacing w:line="360" w:lineRule="auto"/>
        <w:ind w:firstLine="241" w:firstLineChars="100"/>
        <w:rPr>
          <w:b/>
          <w:sz w:val="24"/>
        </w:rPr>
      </w:pPr>
      <w:r>
        <w:rPr>
          <w:b/>
          <w:sz w:val="24"/>
        </w:rPr>
        <w:t>一、</w:t>
      </w:r>
      <w:r>
        <w:rPr>
          <w:rFonts w:hint="eastAsia"/>
          <w:b/>
          <w:sz w:val="24"/>
        </w:rPr>
        <w:t>采购</w:t>
      </w:r>
      <w:r>
        <w:rPr>
          <w:b/>
          <w:sz w:val="24"/>
        </w:rPr>
        <w:t>项目概况</w:t>
      </w:r>
    </w:p>
    <w:p w14:paraId="77087410">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1、项目编号：GXCZ-A1-24130442</w:t>
      </w:r>
    </w:p>
    <w:p w14:paraId="07B6AC27">
      <w:pPr>
        <w:spacing w:line="360" w:lineRule="auto"/>
        <w:ind w:firstLine="420" w:firstLineChars="200"/>
        <w:rPr>
          <w:rFonts w:hint="eastAsia" w:ascii="宋体" w:hAnsi="宋体" w:eastAsia="宋体" w:cs="宋体"/>
          <w:szCs w:val="21"/>
          <w:u w:val="none"/>
          <w:lang w:eastAsia="zh-CN"/>
        </w:rPr>
      </w:pPr>
      <w:r>
        <w:rPr>
          <w:rFonts w:hint="eastAsia" w:ascii="宋体" w:hAnsi="宋体" w:cs="宋体"/>
          <w:szCs w:val="21"/>
          <w:u w:val="none"/>
        </w:rPr>
        <w:t>2、项目名称：</w:t>
      </w:r>
      <w:r>
        <w:rPr>
          <w:rFonts w:hint="eastAsia"/>
          <w:szCs w:val="21"/>
          <w:u w:val="none"/>
          <w:lang w:eastAsia="zh-CN"/>
        </w:rPr>
        <w:t>武汉天河机场南工作区旅客过夜楼维修项目检测</w:t>
      </w:r>
    </w:p>
    <w:p w14:paraId="076C182D">
      <w:pPr>
        <w:spacing w:line="360" w:lineRule="auto"/>
        <w:ind w:firstLine="420" w:firstLineChars="200"/>
        <w:rPr>
          <w:rFonts w:hint="eastAsia" w:ascii="宋体" w:hAnsi="宋体" w:cs="宋体"/>
          <w:szCs w:val="21"/>
          <w:highlight w:val="none"/>
          <w:u w:val="none"/>
        </w:rPr>
      </w:pPr>
      <w:r>
        <w:rPr>
          <w:rFonts w:hint="eastAsia" w:ascii="宋体" w:hAnsi="宋体" w:cs="宋体"/>
          <w:szCs w:val="21"/>
          <w:highlight w:val="none"/>
          <w:u w:val="none"/>
        </w:rPr>
        <w:t>3、采购预算</w:t>
      </w:r>
      <w:r>
        <w:rPr>
          <w:rFonts w:hint="eastAsia" w:ascii="宋体" w:hAnsi="宋体" w:cs="宋体"/>
          <w:szCs w:val="21"/>
          <w:highlight w:val="none"/>
          <w:u w:val="none"/>
          <w:lang w:eastAsia="zh-CN"/>
        </w:rPr>
        <w:t>：24</w:t>
      </w:r>
      <w:r>
        <w:rPr>
          <w:rFonts w:hint="eastAsia" w:ascii="宋体" w:hAnsi="宋体" w:cs="宋体"/>
          <w:szCs w:val="21"/>
          <w:highlight w:val="none"/>
          <w:u w:val="none"/>
          <w:lang w:val="en-US" w:eastAsia="zh-CN"/>
        </w:rPr>
        <w:t>.</w:t>
      </w:r>
      <w:r>
        <w:rPr>
          <w:rFonts w:hint="eastAsia" w:ascii="宋体" w:hAnsi="宋体" w:cs="宋体"/>
          <w:szCs w:val="21"/>
          <w:highlight w:val="none"/>
          <w:u w:val="none"/>
          <w:lang w:eastAsia="zh-CN"/>
        </w:rPr>
        <w:t>147046</w:t>
      </w:r>
      <w:r>
        <w:rPr>
          <w:rFonts w:hint="eastAsia" w:ascii="宋体" w:hAnsi="宋体" w:eastAsia="宋体" w:cs="宋体"/>
          <w:szCs w:val="21"/>
          <w:highlight w:val="none"/>
          <w:u w:val="none"/>
        </w:rPr>
        <w:t>万元，</w:t>
      </w:r>
      <w:r>
        <w:rPr>
          <w:rFonts w:hint="eastAsia" w:ascii="宋体" w:hAnsi="宋体" w:cs="宋体"/>
          <w:szCs w:val="21"/>
          <w:highlight w:val="none"/>
          <w:u w:val="none"/>
        </w:rPr>
        <w:t>响应报价超过采购预算的，其响应文件将被否决。</w:t>
      </w:r>
    </w:p>
    <w:p w14:paraId="38B65EC1">
      <w:pPr>
        <w:spacing w:line="360" w:lineRule="auto"/>
        <w:ind w:firstLine="420" w:firstLineChars="200"/>
        <w:rPr>
          <w:rFonts w:hint="eastAsia" w:ascii="宋体" w:hAnsi="宋体" w:cs="宋体"/>
          <w:szCs w:val="21"/>
          <w:highlight w:val="none"/>
          <w:u w:val="none"/>
        </w:rPr>
      </w:pPr>
      <w:r>
        <w:rPr>
          <w:rFonts w:hint="eastAsia" w:ascii="宋体" w:hAnsi="宋体" w:cs="宋体"/>
          <w:szCs w:val="21"/>
          <w:highlight w:val="none"/>
          <w:u w:val="none"/>
        </w:rPr>
        <w:t>4、采购项目实施地点（履约地点）：</w:t>
      </w:r>
      <w:r>
        <w:rPr>
          <w:rFonts w:hint="eastAsia"/>
          <w:szCs w:val="21"/>
          <w:highlight w:val="none"/>
          <w:u w:val="none"/>
          <w:lang w:eastAsia="zh-CN"/>
        </w:rPr>
        <w:t>武汉天河机场南工作区</w:t>
      </w:r>
    </w:p>
    <w:p w14:paraId="6D2AD121">
      <w:pPr>
        <w:spacing w:line="360" w:lineRule="auto"/>
        <w:ind w:firstLine="420" w:firstLineChars="200"/>
        <w:rPr>
          <w:rFonts w:hint="eastAsia" w:eastAsia="宋体"/>
          <w:szCs w:val="21"/>
          <w:highlight w:val="none"/>
          <w:u w:val="none"/>
          <w:lang w:eastAsia="zh-CN"/>
        </w:rPr>
      </w:pPr>
      <w:r>
        <w:rPr>
          <w:rFonts w:hint="eastAsia" w:ascii="宋体" w:hAnsi="宋体" w:cs="宋体"/>
          <w:szCs w:val="21"/>
          <w:highlight w:val="none"/>
          <w:u w:val="none"/>
        </w:rPr>
        <w:t>5、采购</w:t>
      </w:r>
      <w:r>
        <w:rPr>
          <w:szCs w:val="21"/>
          <w:highlight w:val="none"/>
          <w:u w:val="none"/>
        </w:rPr>
        <w:t>内容及需求</w:t>
      </w:r>
      <w:r>
        <w:rPr>
          <w:rFonts w:hint="eastAsia"/>
          <w:szCs w:val="21"/>
          <w:highlight w:val="none"/>
          <w:u w:val="none"/>
        </w:rPr>
        <w:t>：</w:t>
      </w:r>
      <w:r>
        <w:rPr>
          <w:rFonts w:hint="eastAsia"/>
          <w:szCs w:val="21"/>
          <w:highlight w:val="none"/>
          <w:u w:val="none"/>
          <w:lang w:eastAsia="zh-CN"/>
        </w:rPr>
        <w:t>武汉天河机场南工作区旅客过夜楼维修项目检测</w:t>
      </w:r>
      <w:r>
        <w:rPr>
          <w:rFonts w:hint="eastAsia"/>
          <w:szCs w:val="21"/>
          <w:highlight w:val="none"/>
          <w:u w:val="none"/>
        </w:rPr>
        <w:t>，内容包括但不限于给排水专业利旧设备、暖通专业利旧设备、电气专业利旧设备、建筑消防设备设施检测、原外立面窗户检测、原厨房设备设施检测、结构鉴定等，并出具检测报告。</w:t>
      </w:r>
    </w:p>
    <w:p w14:paraId="153CD1A0">
      <w:pPr>
        <w:spacing w:line="360" w:lineRule="auto"/>
        <w:ind w:firstLine="420" w:firstLineChars="200"/>
        <w:rPr>
          <w:rFonts w:ascii="宋体" w:hAnsi="宋体" w:cs="宋体"/>
          <w:szCs w:val="21"/>
          <w:highlight w:val="none"/>
          <w:u w:val="none"/>
        </w:rPr>
      </w:pPr>
      <w:r>
        <w:rPr>
          <w:rFonts w:hint="eastAsia" w:ascii="宋体" w:hAnsi="宋体" w:cs="宋体"/>
          <w:szCs w:val="21"/>
          <w:highlight w:val="none"/>
          <w:u w:val="none"/>
        </w:rPr>
        <w:t>6、</w:t>
      </w:r>
      <w:r>
        <w:rPr>
          <w:rFonts w:hint="eastAsia" w:ascii="宋体" w:hAnsi="宋体" w:cs="宋体"/>
          <w:szCs w:val="21"/>
          <w:highlight w:val="none"/>
          <w:u w:val="none"/>
          <w:lang w:val="en-US" w:eastAsia="zh-CN"/>
        </w:rPr>
        <w:t>检测工期</w:t>
      </w:r>
      <w:r>
        <w:rPr>
          <w:rFonts w:hint="eastAsia" w:ascii="宋体" w:hAnsi="宋体" w:cs="宋体"/>
          <w:szCs w:val="21"/>
          <w:highlight w:val="none"/>
          <w:u w:val="none"/>
        </w:rPr>
        <w:t>：合同签订后7个日历天内出具检测报告，到项目通过初步设计批复后为止。</w:t>
      </w:r>
    </w:p>
    <w:p w14:paraId="23F5828D">
      <w:pPr>
        <w:spacing w:line="360" w:lineRule="auto"/>
        <w:ind w:firstLine="420" w:firstLineChars="200"/>
        <w:rPr>
          <w:rFonts w:hint="eastAsia" w:ascii="宋体" w:hAnsi="宋体" w:cs="宋体"/>
          <w:szCs w:val="21"/>
          <w:u w:val="none"/>
        </w:rPr>
      </w:pPr>
      <w:r>
        <w:rPr>
          <w:rFonts w:hint="eastAsia" w:ascii="宋体" w:hAnsi="宋体" w:cs="宋体"/>
          <w:szCs w:val="21"/>
          <w:u w:val="none"/>
        </w:rPr>
        <w:t>7、质量标准：合格。</w:t>
      </w:r>
    </w:p>
    <w:p w14:paraId="1E8D8015">
      <w:pPr>
        <w:spacing w:line="360" w:lineRule="auto"/>
        <w:ind w:firstLine="241" w:firstLineChars="100"/>
        <w:rPr>
          <w:b/>
          <w:sz w:val="24"/>
        </w:rPr>
      </w:pPr>
      <w:r>
        <w:rPr>
          <w:b/>
          <w:sz w:val="24"/>
        </w:rPr>
        <w:t>二、</w:t>
      </w:r>
      <w:r>
        <w:rPr>
          <w:rFonts w:hint="eastAsia"/>
          <w:b/>
          <w:sz w:val="24"/>
        </w:rPr>
        <w:t>供应商</w:t>
      </w:r>
      <w:r>
        <w:rPr>
          <w:b/>
          <w:sz w:val="24"/>
        </w:rPr>
        <w:t xml:space="preserve">资格要求 </w:t>
      </w:r>
    </w:p>
    <w:p w14:paraId="24799E70">
      <w:pPr>
        <w:wordWrap w:val="0"/>
        <w:spacing w:line="360" w:lineRule="auto"/>
        <w:ind w:firstLine="424" w:firstLineChars="202"/>
        <w:jc w:val="left"/>
        <w:rPr>
          <w:rFonts w:hint="eastAsia"/>
          <w:kern w:val="0"/>
          <w:szCs w:val="21"/>
        </w:rPr>
      </w:pPr>
      <w:r>
        <w:rPr>
          <w:rFonts w:hint="eastAsia"/>
          <w:kern w:val="0"/>
          <w:szCs w:val="21"/>
        </w:rPr>
        <w:t>1、本次采购共划分为</w:t>
      </w:r>
      <w:r>
        <w:rPr>
          <w:rFonts w:hint="eastAsia"/>
          <w:kern w:val="0"/>
          <w:szCs w:val="21"/>
          <w:u w:val="single"/>
        </w:rPr>
        <w:t xml:space="preserve"> 1 </w:t>
      </w:r>
      <w:r>
        <w:rPr>
          <w:rFonts w:hint="eastAsia"/>
          <w:kern w:val="0"/>
          <w:szCs w:val="21"/>
        </w:rPr>
        <w:t>个标包。</w:t>
      </w:r>
    </w:p>
    <w:p w14:paraId="4CC69861">
      <w:pPr>
        <w:wordWrap w:val="0"/>
        <w:spacing w:line="360" w:lineRule="auto"/>
        <w:ind w:firstLine="424" w:firstLineChars="202"/>
        <w:jc w:val="left"/>
        <w:rPr>
          <w:rFonts w:hint="eastAsia"/>
          <w:kern w:val="0"/>
          <w:szCs w:val="21"/>
        </w:rPr>
      </w:pPr>
      <w:r>
        <w:rPr>
          <w:rFonts w:hint="eastAsia"/>
          <w:kern w:val="0"/>
          <w:szCs w:val="21"/>
        </w:rPr>
        <w:t>2、本次采购要求供应商须具备如下条件：</w:t>
      </w:r>
    </w:p>
    <w:p w14:paraId="089FD5F6">
      <w:pPr>
        <w:numPr>
          <w:ilvl w:val="0"/>
          <w:numId w:val="0"/>
        </w:numPr>
        <w:wordWrap w:val="0"/>
        <w:spacing w:line="360" w:lineRule="auto"/>
        <w:ind w:firstLine="424" w:firstLineChars="202"/>
        <w:jc w:val="left"/>
        <w:rPr>
          <w:rFonts w:hint="eastAsia"/>
          <w:kern w:val="0"/>
          <w:szCs w:val="21"/>
        </w:rPr>
      </w:pPr>
      <w:r>
        <w:rPr>
          <w:rFonts w:hint="eastAsia"/>
          <w:kern w:val="0"/>
          <w:sz w:val="21"/>
          <w:szCs w:val="21"/>
          <w:lang w:val="en-US" w:eastAsia="zh-CN" w:bidi="ar-SA"/>
        </w:rPr>
        <w:t>（1）</w:t>
      </w:r>
      <w:r>
        <w:rPr>
          <w:rFonts w:hint="eastAsia"/>
          <w:kern w:val="0"/>
          <w:szCs w:val="21"/>
        </w:rPr>
        <w:t>经营许可：</w:t>
      </w:r>
      <w:bookmarkStart w:id="0" w:name="OLE_LINK1"/>
      <w:r>
        <w:rPr>
          <w:rFonts w:hint="eastAsia"/>
          <w:kern w:val="0"/>
          <w:szCs w:val="21"/>
        </w:rPr>
        <w:t>供应商须</w:t>
      </w:r>
      <w:bookmarkEnd w:id="0"/>
      <w:r>
        <w:rPr>
          <w:rFonts w:hint="eastAsia"/>
          <w:kern w:val="0"/>
          <w:szCs w:val="21"/>
        </w:rPr>
        <w:t>为国内注册的独立法人，具备合法有效的营业执照或法人证书。</w:t>
      </w:r>
    </w:p>
    <w:p w14:paraId="593FD9F9">
      <w:pPr>
        <w:numPr>
          <w:ilvl w:val="0"/>
          <w:numId w:val="0"/>
        </w:numPr>
        <w:wordWrap w:val="0"/>
        <w:spacing w:line="360" w:lineRule="auto"/>
        <w:ind w:firstLine="424" w:firstLineChars="202"/>
        <w:jc w:val="left"/>
        <w:rPr>
          <w:rFonts w:hint="eastAsia"/>
          <w:kern w:val="0"/>
          <w:szCs w:val="21"/>
          <w:lang w:val="en-US" w:eastAsia="zh-CN"/>
        </w:rPr>
      </w:pPr>
      <w:r>
        <w:rPr>
          <w:rFonts w:hint="eastAsia"/>
          <w:kern w:val="0"/>
          <w:sz w:val="21"/>
          <w:szCs w:val="21"/>
          <w:lang w:val="en-US" w:eastAsia="zh-CN" w:bidi="ar-SA"/>
        </w:rPr>
        <w:t>（2）</w:t>
      </w:r>
      <w:r>
        <w:rPr>
          <w:rFonts w:hint="eastAsia"/>
          <w:kern w:val="0"/>
          <w:szCs w:val="21"/>
          <w:lang w:val="en-US" w:eastAsia="zh-CN"/>
        </w:rPr>
        <w:t>资格要求：</w:t>
      </w:r>
    </w:p>
    <w:p w14:paraId="4301E259">
      <w:pPr>
        <w:numPr>
          <w:ilvl w:val="0"/>
          <w:numId w:val="0"/>
        </w:numPr>
        <w:wordWrap w:val="0"/>
        <w:spacing w:line="360" w:lineRule="auto"/>
        <w:ind w:firstLine="424" w:firstLineChars="202"/>
        <w:jc w:val="left"/>
        <w:rPr>
          <w:rFonts w:hint="eastAsia"/>
          <w:kern w:val="0"/>
          <w:szCs w:val="21"/>
          <w:highlight w:val="none"/>
        </w:rPr>
      </w:pPr>
      <w:r>
        <w:rPr>
          <w:rFonts w:hint="eastAsia"/>
          <w:kern w:val="0"/>
          <w:szCs w:val="21"/>
          <w:highlight w:val="none"/>
          <w:lang w:val="en-US" w:eastAsia="zh-CN"/>
        </w:rPr>
        <w:t>①供应商须具备行业主管部门颁发的有效的建设工程质量检测机构资质证书(检测能力范围至少应包含主体结构)；</w:t>
      </w:r>
    </w:p>
    <w:p w14:paraId="1009069B">
      <w:pPr>
        <w:numPr>
          <w:ilvl w:val="0"/>
          <w:numId w:val="0"/>
        </w:numPr>
        <w:wordWrap w:val="0"/>
        <w:spacing w:line="360" w:lineRule="auto"/>
        <w:ind w:firstLine="424" w:firstLineChars="202"/>
        <w:jc w:val="left"/>
        <w:rPr>
          <w:rFonts w:hint="eastAsia"/>
          <w:kern w:val="0"/>
          <w:szCs w:val="21"/>
          <w:highlight w:val="none"/>
          <w:lang w:val="en-US" w:eastAsia="zh-CN"/>
        </w:rPr>
      </w:pPr>
      <w:r>
        <w:rPr>
          <w:rFonts w:hint="eastAsia"/>
          <w:kern w:val="0"/>
          <w:szCs w:val="21"/>
          <w:highlight w:val="none"/>
          <w:lang w:val="en-US" w:eastAsia="zh-CN"/>
        </w:rPr>
        <w:t>②根据《市房管局关于公布2023年武汉市房屋安全鉴定单位名录的通告》（武房发〔2023〕11号）的要求，供应商需是2023年武汉市房屋安全鉴定单位名录中的企业且在有效期内。</w:t>
      </w:r>
    </w:p>
    <w:p w14:paraId="4E97B23E">
      <w:pPr>
        <w:numPr>
          <w:ilvl w:val="0"/>
          <w:numId w:val="0"/>
        </w:numPr>
        <w:wordWrap w:val="0"/>
        <w:spacing w:line="360" w:lineRule="auto"/>
        <w:ind w:firstLine="424" w:firstLineChars="202"/>
        <w:jc w:val="left"/>
        <w:rPr>
          <w:rFonts w:hint="default"/>
          <w:kern w:val="0"/>
          <w:szCs w:val="21"/>
          <w:highlight w:val="none"/>
          <w:lang w:val="en-US" w:eastAsia="zh-CN"/>
        </w:rPr>
      </w:pPr>
      <w:r>
        <w:rPr>
          <w:rFonts w:hint="eastAsia"/>
          <w:kern w:val="0"/>
          <w:szCs w:val="21"/>
          <w:highlight w:val="none"/>
          <w:lang w:val="en-US" w:eastAsia="zh-CN"/>
        </w:rPr>
        <w:t>③供应商需提供"社会消防技术服务信息系统”(https://shhxf.119.gov.cn/)截图证明，服务类型包含"消防设施维护保养检测"。</w:t>
      </w:r>
    </w:p>
    <w:p w14:paraId="45CCFAEC">
      <w:pPr>
        <w:numPr>
          <w:ilvl w:val="0"/>
          <w:numId w:val="0"/>
        </w:numPr>
        <w:wordWrap w:val="0"/>
        <w:spacing w:line="360" w:lineRule="auto"/>
        <w:ind w:firstLine="424" w:firstLineChars="202"/>
        <w:jc w:val="left"/>
        <w:rPr>
          <w:rFonts w:hint="eastAsia"/>
          <w:kern w:val="0"/>
          <w:szCs w:val="21"/>
        </w:rPr>
      </w:pPr>
      <w:r>
        <w:rPr>
          <w:rFonts w:hint="eastAsia"/>
          <w:kern w:val="0"/>
          <w:sz w:val="21"/>
          <w:szCs w:val="21"/>
          <w:lang w:val="en-US" w:eastAsia="zh-CN" w:bidi="ar-SA"/>
        </w:rPr>
        <w:t>（3）</w:t>
      </w:r>
      <w:r>
        <w:rPr>
          <w:rFonts w:hint="eastAsia"/>
          <w:kern w:val="0"/>
          <w:szCs w:val="21"/>
        </w:rPr>
        <w:t>业绩要求：供应商近3年（2021年1月1日至今，以合同签订时间为准）</w:t>
      </w:r>
      <w:r>
        <w:rPr>
          <w:rFonts w:hint="eastAsia"/>
          <w:kern w:val="0"/>
          <w:szCs w:val="21"/>
          <w:lang w:eastAsia="zh-CN"/>
        </w:rPr>
        <w:t>承接</w:t>
      </w:r>
      <w:r>
        <w:rPr>
          <w:rFonts w:hint="eastAsia"/>
          <w:kern w:val="0"/>
          <w:szCs w:val="21"/>
        </w:rPr>
        <w:t>过单项合同金额在</w:t>
      </w:r>
      <w:r>
        <w:rPr>
          <w:rFonts w:hint="eastAsia"/>
          <w:kern w:val="0"/>
          <w:szCs w:val="21"/>
          <w:lang w:val="en-US" w:eastAsia="zh-CN"/>
        </w:rPr>
        <w:t>10万</w:t>
      </w:r>
      <w:r>
        <w:rPr>
          <w:rFonts w:hint="eastAsia"/>
          <w:kern w:val="0"/>
          <w:szCs w:val="21"/>
        </w:rPr>
        <w:t>及以上的</w:t>
      </w:r>
      <w:r>
        <w:rPr>
          <w:rFonts w:hint="eastAsia"/>
          <w:kern w:val="0"/>
          <w:szCs w:val="21"/>
          <w:lang w:val="en-US" w:eastAsia="zh-CN"/>
        </w:rPr>
        <w:t>类似检测</w:t>
      </w:r>
      <w:r>
        <w:rPr>
          <w:rFonts w:hint="eastAsia"/>
          <w:kern w:val="0"/>
          <w:szCs w:val="21"/>
        </w:rPr>
        <w:t>业绩</w:t>
      </w:r>
      <w:r>
        <w:rPr>
          <w:rFonts w:hint="eastAsia"/>
          <w:i w:val="0"/>
          <w:iCs w:val="0"/>
          <w:color w:val="auto"/>
          <w:sz w:val="21"/>
          <w:szCs w:val="21"/>
          <w:highlight w:val="none"/>
          <w:u w:val="none"/>
        </w:rPr>
        <w:t>（提供合同首页、合同服务内容、合同金额、签章页等关键页复印件并加</w:t>
      </w:r>
      <w:r>
        <w:rPr>
          <w:rFonts w:hint="eastAsia"/>
          <w:i w:val="0"/>
          <w:iCs w:val="0"/>
          <w:color w:val="auto"/>
          <w:sz w:val="21"/>
          <w:szCs w:val="21"/>
          <w:highlight w:val="none"/>
          <w:u w:val="none"/>
          <w:lang w:eastAsia="zh-CN"/>
        </w:rPr>
        <w:t>盖</w:t>
      </w:r>
      <w:r>
        <w:rPr>
          <w:rFonts w:hint="eastAsia"/>
          <w:i w:val="0"/>
          <w:iCs w:val="0"/>
          <w:color w:val="auto"/>
          <w:sz w:val="21"/>
          <w:szCs w:val="21"/>
          <w:highlight w:val="none"/>
          <w:u w:val="none"/>
        </w:rPr>
        <w:t>公章）</w:t>
      </w:r>
      <w:r>
        <w:rPr>
          <w:rFonts w:hint="eastAsia"/>
          <w:kern w:val="0"/>
          <w:szCs w:val="21"/>
        </w:rPr>
        <w:t>。</w:t>
      </w:r>
    </w:p>
    <w:p w14:paraId="4CBFE9C4">
      <w:pPr>
        <w:numPr>
          <w:ilvl w:val="0"/>
          <w:numId w:val="0"/>
        </w:numPr>
        <w:wordWrap w:val="0"/>
        <w:spacing w:line="360" w:lineRule="auto"/>
        <w:ind w:firstLine="424" w:firstLineChars="202"/>
        <w:jc w:val="left"/>
        <w:rPr>
          <w:rFonts w:hint="eastAsia"/>
          <w:kern w:val="0"/>
          <w:szCs w:val="21"/>
        </w:rPr>
      </w:pPr>
      <w:r>
        <w:rPr>
          <w:rFonts w:hint="eastAsia"/>
          <w:kern w:val="0"/>
          <w:sz w:val="21"/>
          <w:szCs w:val="21"/>
          <w:lang w:val="en-US" w:eastAsia="zh-CN" w:bidi="ar-SA"/>
        </w:rPr>
        <w:t>（4）</w:t>
      </w:r>
      <w:r>
        <w:rPr>
          <w:rFonts w:hint="eastAsia"/>
          <w:kern w:val="0"/>
          <w:szCs w:val="21"/>
        </w:rPr>
        <w:t>信誉及诚信要求：</w:t>
      </w:r>
      <w:r>
        <w:rPr>
          <w:rFonts w:hint="eastAsia" w:ascii="宋体" w:hAnsi="宋体" w:cs="宋体"/>
          <w:kern w:val="0"/>
          <w:szCs w:val="21"/>
          <w:highlight w:val="none"/>
        </w:rPr>
        <w:t>供应商未被列入“信用中国”网站(www.creditchina.gov.cn)或中国执行信息公开网（http://zxgk.court.gov.cn）失信被执行人名单</w:t>
      </w:r>
      <w:r>
        <w:rPr>
          <w:rFonts w:hint="eastAsia"/>
          <w:kern w:val="0"/>
          <w:szCs w:val="21"/>
          <w:highlight w:val="none"/>
        </w:rPr>
        <w:t>。</w:t>
      </w:r>
    </w:p>
    <w:p w14:paraId="6540DB51">
      <w:pPr>
        <w:numPr>
          <w:ilvl w:val="0"/>
          <w:numId w:val="0"/>
        </w:numPr>
        <w:wordWrap w:val="0"/>
        <w:spacing w:line="360" w:lineRule="auto"/>
        <w:ind w:firstLine="424" w:firstLineChars="202"/>
        <w:jc w:val="left"/>
        <w:rPr>
          <w:rFonts w:hint="eastAsia"/>
          <w:kern w:val="0"/>
          <w:szCs w:val="21"/>
        </w:rPr>
      </w:pPr>
      <w:r>
        <w:rPr>
          <w:rFonts w:hint="eastAsia"/>
          <w:kern w:val="0"/>
          <w:sz w:val="21"/>
          <w:szCs w:val="21"/>
          <w:lang w:val="en-US" w:eastAsia="zh-CN" w:bidi="ar-SA"/>
        </w:rPr>
        <w:t>（5）</w:t>
      </w:r>
      <w:r>
        <w:rPr>
          <w:rFonts w:hint="eastAsia"/>
          <w:kern w:val="0"/>
          <w:szCs w:val="21"/>
        </w:rPr>
        <w:t>其他要求：</w:t>
      </w:r>
      <w:r>
        <w:rPr>
          <w:rFonts w:hint="eastAsia" w:ascii="宋体" w:hAnsi="宋体" w:cs="宋体"/>
          <w:kern w:val="0"/>
          <w:szCs w:val="21"/>
        </w:rPr>
        <w:t>供应商须针对《湖北机场集团有限公司“供应商不良行为”管理办法》在报价文件中做出承诺，格式详见询价文件“第六章 报价文件格式”</w:t>
      </w:r>
      <w:r>
        <w:rPr>
          <w:rFonts w:hint="eastAsia"/>
          <w:kern w:val="0"/>
          <w:szCs w:val="21"/>
        </w:rPr>
        <w:t>。</w:t>
      </w:r>
    </w:p>
    <w:p w14:paraId="193CEEE6">
      <w:pPr>
        <w:numPr>
          <w:ilvl w:val="0"/>
          <w:numId w:val="0"/>
        </w:numPr>
        <w:wordWrap w:val="0"/>
        <w:spacing w:line="360" w:lineRule="auto"/>
        <w:ind w:firstLine="424" w:firstLineChars="202"/>
        <w:jc w:val="left"/>
        <w:rPr>
          <w:rFonts w:hint="eastAsia"/>
          <w:kern w:val="0"/>
          <w:szCs w:val="21"/>
        </w:rPr>
      </w:pPr>
      <w:r>
        <w:rPr>
          <w:rFonts w:hint="eastAsia"/>
          <w:kern w:val="0"/>
          <w:sz w:val="21"/>
          <w:szCs w:val="21"/>
          <w:lang w:val="en-US" w:eastAsia="zh-CN" w:bidi="ar-SA"/>
        </w:rPr>
        <w:t>（6）</w:t>
      </w:r>
      <w:r>
        <w:rPr>
          <w:rFonts w:hint="eastAsia"/>
          <w:kern w:val="0"/>
          <w:szCs w:val="21"/>
        </w:rPr>
        <w:t>本次采购不接受联合体参与磋商。</w:t>
      </w:r>
    </w:p>
    <w:p w14:paraId="61BBE0FB">
      <w:pPr>
        <w:spacing w:line="360" w:lineRule="auto"/>
        <w:ind w:firstLine="241" w:firstLineChars="100"/>
        <w:rPr>
          <w:b/>
          <w:sz w:val="24"/>
        </w:rPr>
      </w:pPr>
      <w:r>
        <w:rPr>
          <w:rFonts w:hint="eastAsia"/>
          <w:b/>
          <w:sz w:val="24"/>
        </w:rPr>
        <w:t>三</w:t>
      </w:r>
      <w:r>
        <w:rPr>
          <w:b/>
          <w:sz w:val="24"/>
        </w:rPr>
        <w:t>、</w:t>
      </w:r>
      <w:r>
        <w:rPr>
          <w:rFonts w:hint="eastAsia"/>
          <w:b/>
          <w:sz w:val="24"/>
          <w:lang w:eastAsia="zh-CN"/>
        </w:rPr>
        <w:t>磋商谈判</w:t>
      </w:r>
      <w:r>
        <w:rPr>
          <w:b/>
          <w:sz w:val="24"/>
        </w:rPr>
        <w:t>文件的获取：</w:t>
      </w:r>
    </w:p>
    <w:p w14:paraId="1FB5D23C">
      <w:pPr>
        <w:spacing w:line="360" w:lineRule="auto"/>
        <w:ind w:firstLine="420" w:firstLineChars="200"/>
        <w:rPr>
          <w:rFonts w:ascii="宋体" w:hAnsi="宋体" w:cs="宋体"/>
          <w:szCs w:val="21"/>
        </w:rPr>
      </w:pPr>
      <w:r>
        <w:rPr>
          <w:rFonts w:hint="eastAsia" w:ascii="宋体" w:hAnsi="宋体" w:cs="宋体"/>
          <w:szCs w:val="21"/>
        </w:rPr>
        <w:t>1、获取时间：</w:t>
      </w: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lang w:val="en-US" w:eastAsia="zh-CN"/>
        </w:rPr>
        <w:t>10</w:t>
      </w:r>
      <w:r>
        <w:rPr>
          <w:rFonts w:hint="eastAsia" w:ascii="宋体" w:hAnsi="宋体" w:cs="宋体"/>
          <w:szCs w:val="21"/>
        </w:rPr>
        <w:t>日至</w:t>
      </w: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lang w:val="en-US" w:eastAsia="zh-CN"/>
        </w:rPr>
        <w:t>16</w:t>
      </w:r>
      <w:r>
        <w:rPr>
          <w:rFonts w:hint="eastAsia" w:ascii="宋体" w:hAnsi="宋体" w:cs="宋体"/>
          <w:szCs w:val="21"/>
        </w:rPr>
        <w:t>日（北京时间每天上午9:00～12:00、下午14:00～17:00）。</w:t>
      </w:r>
    </w:p>
    <w:p w14:paraId="5F12942E">
      <w:pPr>
        <w:spacing w:line="360" w:lineRule="auto"/>
        <w:ind w:firstLine="420" w:firstLineChars="200"/>
        <w:rPr>
          <w:rFonts w:ascii="宋体" w:hAnsi="宋体" w:cs="宋体"/>
          <w:szCs w:val="21"/>
          <w:u w:val="single"/>
        </w:rPr>
      </w:pPr>
      <w:r>
        <w:rPr>
          <w:rFonts w:hint="eastAsia" w:ascii="宋体" w:hAnsi="宋体" w:cs="宋体"/>
          <w:szCs w:val="21"/>
        </w:rPr>
        <w:t>2、获取地点：</w:t>
      </w:r>
      <w:r>
        <w:rPr>
          <w:rFonts w:hint="eastAsia" w:ascii="宋体" w:hAnsi="宋体" w:cs="宋体"/>
          <w:szCs w:val="21"/>
          <w:u w:val="single"/>
        </w:rPr>
        <w:t>武汉市武昌区体育馆路22号丽江龙城1栋6楼国信国际工程咨询集团股份有限公司湖北分公司。</w:t>
      </w:r>
    </w:p>
    <w:p w14:paraId="4543BD5F">
      <w:pPr>
        <w:spacing w:line="360" w:lineRule="auto"/>
        <w:ind w:firstLine="420" w:firstLineChars="200"/>
        <w:rPr>
          <w:rFonts w:ascii="宋体" w:hAnsi="宋体" w:cs="宋体"/>
          <w:szCs w:val="21"/>
        </w:rPr>
      </w:pPr>
      <w:r>
        <w:rPr>
          <w:rFonts w:hint="eastAsia" w:ascii="宋体" w:hAnsi="宋体" w:cs="宋体"/>
          <w:szCs w:val="21"/>
        </w:rPr>
        <w:t>3、获取方式：供应商携带下列资料报名并购买磋商谈判文件：</w:t>
      </w:r>
      <w:r>
        <w:rPr>
          <w:rFonts w:hint="eastAsia" w:ascii="宋体" w:hAnsi="宋体" w:cs="宋体"/>
          <w:szCs w:val="21"/>
          <w:u w:val="single"/>
        </w:rPr>
        <w:t>请各潜在供应商需先进入http://user.gxzb.com.cn/ztb/unit/login/register.jsp国信招标集团单位入库免费在线注册，完成之后到方可进行现场报名。持</w:t>
      </w:r>
      <w:r>
        <w:rPr>
          <w:rFonts w:hint="eastAsia" w:ascii="宋体" w:hAnsi="宋体" w:cs="宋体"/>
          <w:u w:val="single"/>
        </w:rPr>
        <w:t>法人授权委托书及受托人身份证原件购买采购文件</w:t>
      </w:r>
      <w:r>
        <w:rPr>
          <w:rFonts w:hint="eastAsia" w:ascii="宋体" w:hAnsi="宋体" w:cs="宋体"/>
          <w:szCs w:val="21"/>
          <w:u w:val="single"/>
        </w:rPr>
        <w:t>。</w:t>
      </w:r>
    </w:p>
    <w:p w14:paraId="2866E2E5">
      <w:pPr>
        <w:spacing w:line="360" w:lineRule="auto"/>
        <w:ind w:firstLine="420" w:firstLineChars="200"/>
        <w:rPr>
          <w:rFonts w:ascii="宋体" w:hAnsi="宋体" w:cs="宋体"/>
          <w:szCs w:val="21"/>
        </w:rPr>
      </w:pPr>
      <w:r>
        <w:rPr>
          <w:rFonts w:hint="eastAsia" w:ascii="宋体" w:hAnsi="宋体" w:cs="宋体"/>
          <w:szCs w:val="21"/>
        </w:rPr>
        <w:t>4、磋商谈判文件售价：</w:t>
      </w:r>
      <w:r>
        <w:rPr>
          <w:rFonts w:hint="eastAsia" w:ascii="宋体" w:hAnsi="宋体" w:cs="宋体"/>
          <w:szCs w:val="21"/>
          <w:u w:val="single"/>
        </w:rPr>
        <w:t xml:space="preserve"> 500 </w:t>
      </w:r>
      <w:r>
        <w:rPr>
          <w:rFonts w:hint="eastAsia" w:ascii="宋体" w:hAnsi="宋体" w:cs="宋体"/>
          <w:szCs w:val="21"/>
        </w:rPr>
        <w:t>元/套，售后不退。</w:t>
      </w:r>
    </w:p>
    <w:p w14:paraId="3501797B">
      <w:pPr>
        <w:spacing w:line="360" w:lineRule="auto"/>
        <w:ind w:firstLine="241" w:firstLineChars="100"/>
        <w:rPr>
          <w:rFonts w:ascii="宋体" w:hAnsi="宋体" w:cs="宋体"/>
          <w:b/>
          <w:sz w:val="24"/>
        </w:rPr>
      </w:pPr>
      <w:r>
        <w:rPr>
          <w:rFonts w:hint="eastAsia" w:ascii="宋体" w:hAnsi="宋体" w:cs="宋体"/>
          <w:b/>
          <w:sz w:val="24"/>
        </w:rPr>
        <w:t xml:space="preserve">四、磋商响应文件送达地点及截止时间 </w:t>
      </w:r>
    </w:p>
    <w:p w14:paraId="1C1A44C7">
      <w:pPr>
        <w:spacing w:line="360" w:lineRule="auto"/>
        <w:ind w:firstLine="420" w:firstLineChars="200"/>
        <w:rPr>
          <w:rFonts w:ascii="宋体" w:hAnsi="宋体" w:cs="宋体"/>
          <w:szCs w:val="21"/>
        </w:rPr>
      </w:pPr>
      <w:r>
        <w:rPr>
          <w:rFonts w:hint="eastAsia" w:ascii="宋体" w:hAnsi="宋体" w:cs="宋体"/>
          <w:szCs w:val="21"/>
        </w:rPr>
        <w:t xml:space="preserve">1、磋商响应文件送达地点：武汉市武昌区体育馆路22号丽江龙城1栋6楼国信国际工程咨询集团股份有限公司湖北分公司 </w:t>
      </w:r>
      <w:r>
        <w:rPr>
          <w:rFonts w:hint="eastAsia" w:ascii="宋体" w:hAnsi="宋体" w:cs="宋体"/>
          <w:szCs w:val="21"/>
          <w:lang w:val="en-US" w:eastAsia="zh-CN"/>
        </w:rPr>
        <w:t xml:space="preserve"> </w:t>
      </w:r>
      <w:r>
        <w:rPr>
          <w:rFonts w:hint="eastAsia" w:ascii="宋体" w:hAnsi="宋体" w:cs="宋体"/>
          <w:szCs w:val="21"/>
        </w:rPr>
        <w:t xml:space="preserve"> 号会议室。</w:t>
      </w:r>
    </w:p>
    <w:p w14:paraId="01857D46">
      <w:pPr>
        <w:spacing w:line="360" w:lineRule="auto"/>
        <w:ind w:firstLine="420" w:firstLineChars="200"/>
        <w:rPr>
          <w:rFonts w:ascii="宋体" w:hAnsi="宋体" w:cs="宋体"/>
          <w:szCs w:val="21"/>
        </w:rPr>
      </w:pPr>
      <w:r>
        <w:rPr>
          <w:rFonts w:hint="eastAsia" w:ascii="宋体" w:hAnsi="宋体" w:cs="宋体"/>
          <w:szCs w:val="21"/>
        </w:rPr>
        <w:t>2、首次磋商响应文件送达截止时间（响应截止时间）：</w:t>
      </w: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lang w:val="en-US" w:eastAsia="zh-CN"/>
        </w:rPr>
        <w:t>21</w:t>
      </w:r>
      <w:r>
        <w:rPr>
          <w:rFonts w:hint="eastAsia" w:ascii="宋体" w:hAnsi="宋体" w:cs="宋体"/>
          <w:szCs w:val="21"/>
        </w:rPr>
        <w:t>日</w:t>
      </w:r>
      <w:r>
        <w:rPr>
          <w:rFonts w:hint="eastAsia" w:ascii="宋体" w:hAnsi="宋体" w:cs="宋体"/>
          <w:szCs w:val="21"/>
          <w:u w:val="single"/>
        </w:rPr>
        <w:t xml:space="preserve"> 09 </w:t>
      </w:r>
      <w:r>
        <w:rPr>
          <w:rFonts w:hint="eastAsia" w:ascii="宋体" w:hAnsi="宋体" w:cs="宋体"/>
          <w:szCs w:val="21"/>
        </w:rPr>
        <w:t>时</w:t>
      </w:r>
      <w:r>
        <w:rPr>
          <w:rFonts w:hint="eastAsia" w:ascii="宋体" w:hAnsi="宋体" w:cs="宋体"/>
          <w:szCs w:val="21"/>
          <w:u w:val="single"/>
        </w:rPr>
        <w:t xml:space="preserve"> 30 </w:t>
      </w:r>
      <w:r>
        <w:rPr>
          <w:rFonts w:hint="eastAsia" w:ascii="宋体" w:hAnsi="宋体" w:cs="宋体"/>
          <w:szCs w:val="21"/>
        </w:rPr>
        <w:t>分（北京时间）。</w:t>
      </w:r>
    </w:p>
    <w:p w14:paraId="50DEC22E">
      <w:pPr>
        <w:spacing w:line="360" w:lineRule="auto"/>
        <w:ind w:firstLine="241" w:firstLineChars="100"/>
        <w:rPr>
          <w:rFonts w:ascii="宋体" w:hAnsi="宋体" w:cs="宋体"/>
          <w:b/>
          <w:sz w:val="24"/>
        </w:rPr>
      </w:pPr>
      <w:r>
        <w:rPr>
          <w:rFonts w:hint="eastAsia" w:ascii="宋体" w:hAnsi="宋体" w:cs="宋体"/>
          <w:b/>
          <w:sz w:val="24"/>
        </w:rPr>
        <w:t xml:space="preserve">五、磋商地点及时间 </w:t>
      </w:r>
    </w:p>
    <w:p w14:paraId="226230A2">
      <w:pPr>
        <w:spacing w:line="360" w:lineRule="auto"/>
        <w:ind w:firstLine="420" w:firstLineChars="200"/>
        <w:rPr>
          <w:rFonts w:ascii="宋体" w:hAnsi="宋体" w:cs="宋体"/>
          <w:szCs w:val="21"/>
        </w:rPr>
      </w:pPr>
      <w:r>
        <w:rPr>
          <w:rFonts w:hint="eastAsia" w:ascii="宋体" w:hAnsi="宋体" w:cs="宋体"/>
          <w:szCs w:val="21"/>
        </w:rPr>
        <w:t>1、磋商地点：同磋商响应文件送达地点</w:t>
      </w:r>
    </w:p>
    <w:p w14:paraId="6231E103">
      <w:pPr>
        <w:spacing w:line="360" w:lineRule="auto"/>
        <w:ind w:firstLine="420" w:firstLineChars="200"/>
        <w:rPr>
          <w:rFonts w:ascii="宋体" w:hAnsi="宋体" w:cs="宋体"/>
          <w:szCs w:val="21"/>
        </w:rPr>
      </w:pPr>
      <w:r>
        <w:rPr>
          <w:rFonts w:hint="eastAsia" w:ascii="宋体" w:hAnsi="宋体" w:cs="宋体"/>
          <w:szCs w:val="21"/>
        </w:rPr>
        <w:t>2、磋商时间：同首次磋商响应文件送达截止时间</w:t>
      </w:r>
    </w:p>
    <w:p w14:paraId="109E692D">
      <w:pPr>
        <w:spacing w:line="360" w:lineRule="auto"/>
        <w:ind w:firstLine="241" w:firstLineChars="100"/>
        <w:rPr>
          <w:rFonts w:ascii="宋体" w:hAnsi="宋体" w:cs="宋体"/>
          <w:b/>
          <w:sz w:val="24"/>
        </w:rPr>
      </w:pPr>
      <w:r>
        <w:rPr>
          <w:rFonts w:hint="eastAsia" w:ascii="宋体" w:hAnsi="宋体" w:cs="宋体"/>
          <w:b/>
          <w:sz w:val="24"/>
        </w:rPr>
        <w:t xml:space="preserve">六、本公告发布的期限 </w:t>
      </w:r>
    </w:p>
    <w:p w14:paraId="48F18E56">
      <w:pPr>
        <w:spacing w:line="360" w:lineRule="auto"/>
        <w:ind w:left="424" w:leftChars="202"/>
        <w:rPr>
          <w:rFonts w:ascii="宋体" w:hAnsi="宋体" w:cs="宋体"/>
          <w:sz w:val="24"/>
        </w:rPr>
      </w:pPr>
      <w:r>
        <w:rPr>
          <w:rFonts w:hint="eastAsia" w:ascii="宋体" w:hAnsi="宋体" w:cs="宋体"/>
          <w:szCs w:val="21"/>
        </w:rPr>
        <w:t>本公告的发布期限为</w:t>
      </w: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lang w:val="en-US" w:eastAsia="zh-CN"/>
        </w:rPr>
        <w:t>10</w:t>
      </w:r>
      <w:r>
        <w:rPr>
          <w:rFonts w:hint="eastAsia" w:ascii="宋体" w:hAnsi="宋体" w:cs="宋体"/>
          <w:szCs w:val="21"/>
        </w:rPr>
        <w:t>日至</w:t>
      </w: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lang w:val="en-US" w:eastAsia="zh-CN"/>
        </w:rPr>
        <w:t>16</w:t>
      </w:r>
      <w:r>
        <w:rPr>
          <w:rFonts w:hint="eastAsia" w:ascii="宋体" w:hAnsi="宋体" w:cs="宋体"/>
          <w:szCs w:val="21"/>
        </w:rPr>
        <w:t>日。</w:t>
      </w:r>
    </w:p>
    <w:p w14:paraId="5D1B4BBC">
      <w:pPr>
        <w:spacing w:line="360" w:lineRule="auto"/>
        <w:ind w:firstLine="241" w:firstLineChars="100"/>
        <w:rPr>
          <w:rFonts w:ascii="宋体" w:hAnsi="宋体" w:cs="宋体"/>
          <w:b/>
          <w:sz w:val="24"/>
        </w:rPr>
      </w:pPr>
      <w:r>
        <w:rPr>
          <w:rFonts w:hint="eastAsia" w:ascii="宋体" w:hAnsi="宋体" w:cs="宋体"/>
          <w:b/>
          <w:sz w:val="24"/>
        </w:rPr>
        <w:t xml:space="preserve">七、联系方式 </w:t>
      </w:r>
    </w:p>
    <w:tbl>
      <w:tblPr>
        <w:tblStyle w:val="2"/>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835"/>
        <w:gridCol w:w="1482"/>
        <w:gridCol w:w="3175"/>
      </w:tblGrid>
      <w:tr w14:paraId="3E3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90" w:type="dxa"/>
            <w:noWrap w:val="0"/>
            <w:vAlign w:val="top"/>
          </w:tcPr>
          <w:p w14:paraId="757D85F7">
            <w:pPr>
              <w:spacing w:line="460" w:lineRule="exact"/>
              <w:rPr>
                <w:rFonts w:ascii="宋体" w:hAnsi="宋体" w:cs="宋体"/>
              </w:rPr>
            </w:pPr>
            <w:bookmarkStart w:id="1" w:name="OLE_LINK2"/>
            <w:r>
              <w:rPr>
                <w:rFonts w:hint="eastAsia" w:ascii="宋体" w:hAnsi="宋体" w:cs="宋体"/>
              </w:rPr>
              <w:t>采购人</w:t>
            </w:r>
          </w:p>
        </w:tc>
        <w:tc>
          <w:tcPr>
            <w:tcW w:w="2835" w:type="dxa"/>
            <w:noWrap w:val="0"/>
            <w:vAlign w:val="center"/>
          </w:tcPr>
          <w:p w14:paraId="6473F432">
            <w:pPr>
              <w:spacing w:line="460" w:lineRule="exact"/>
              <w:rPr>
                <w:rFonts w:hint="eastAsia" w:ascii="宋体" w:hAnsi="宋体" w:eastAsia="宋体" w:cs="宋体"/>
                <w:kern w:val="2"/>
                <w:sz w:val="21"/>
                <w:szCs w:val="24"/>
                <w:lang w:val="en-US" w:eastAsia="zh-CN" w:bidi="ar"/>
              </w:rPr>
            </w:pPr>
            <w:r>
              <w:rPr>
                <w:rFonts w:hint="eastAsia" w:ascii="宋体" w:hAnsi="宋体" w:cs="宋体"/>
                <w:lang w:eastAsia="zh-CN" w:bidi="ar"/>
              </w:rPr>
              <w:t>武汉天河机场有限责任公司</w:t>
            </w:r>
          </w:p>
        </w:tc>
        <w:tc>
          <w:tcPr>
            <w:tcW w:w="1482" w:type="dxa"/>
            <w:noWrap w:val="0"/>
            <w:vAlign w:val="top"/>
          </w:tcPr>
          <w:p w14:paraId="56D2F78A">
            <w:pPr>
              <w:spacing w:line="460" w:lineRule="exact"/>
              <w:rPr>
                <w:rFonts w:ascii="宋体" w:hAnsi="宋体" w:cs="宋体"/>
              </w:rPr>
            </w:pPr>
            <w:r>
              <w:rPr>
                <w:rFonts w:hint="eastAsia" w:ascii="宋体" w:hAnsi="宋体" w:cs="宋体"/>
              </w:rPr>
              <w:t>采购代理机构</w:t>
            </w:r>
          </w:p>
        </w:tc>
        <w:tc>
          <w:tcPr>
            <w:tcW w:w="3175" w:type="dxa"/>
            <w:noWrap w:val="0"/>
            <w:vAlign w:val="top"/>
          </w:tcPr>
          <w:p w14:paraId="3D68FBBE">
            <w:pPr>
              <w:spacing w:line="460" w:lineRule="exact"/>
              <w:rPr>
                <w:rFonts w:ascii="宋体" w:hAnsi="宋体" w:cs="宋体"/>
              </w:rPr>
            </w:pPr>
            <w:r>
              <w:rPr>
                <w:rFonts w:hint="eastAsia" w:ascii="宋体" w:hAnsi="宋体" w:cs="宋体"/>
              </w:rPr>
              <w:t>国信国际工程咨询集团股份有限公司</w:t>
            </w:r>
          </w:p>
        </w:tc>
      </w:tr>
      <w:tr w14:paraId="160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90" w:type="dxa"/>
            <w:noWrap w:val="0"/>
            <w:vAlign w:val="top"/>
          </w:tcPr>
          <w:p w14:paraId="66B00B43">
            <w:pPr>
              <w:spacing w:line="460" w:lineRule="exact"/>
              <w:rPr>
                <w:rFonts w:ascii="宋体" w:hAnsi="宋体" w:cs="宋体"/>
              </w:rPr>
            </w:pPr>
            <w:r>
              <w:rPr>
                <w:rFonts w:hint="eastAsia" w:ascii="宋体" w:hAnsi="宋体" w:cs="宋体"/>
              </w:rPr>
              <w:t>办公地址</w:t>
            </w:r>
          </w:p>
        </w:tc>
        <w:tc>
          <w:tcPr>
            <w:tcW w:w="2835" w:type="dxa"/>
            <w:noWrap w:val="0"/>
            <w:vAlign w:val="center"/>
          </w:tcPr>
          <w:p w14:paraId="39535370">
            <w:pPr>
              <w:spacing w:line="460" w:lineRule="exact"/>
              <w:rPr>
                <w:rFonts w:hint="eastAsia" w:ascii="宋体" w:hAnsi="宋体" w:cs="宋体"/>
                <w:kern w:val="2"/>
                <w:sz w:val="21"/>
                <w:szCs w:val="24"/>
                <w:lang w:val="en-US" w:eastAsia="zh-CN" w:bidi="ar"/>
              </w:rPr>
            </w:pPr>
            <w:r>
              <w:rPr>
                <w:rFonts w:hint="eastAsia" w:ascii="宋体" w:hAnsi="宋体" w:cs="宋体"/>
                <w:lang w:val="en-US" w:eastAsia="zh-CN" w:bidi="ar"/>
              </w:rPr>
              <w:t>湖北省武汉市黄陂区武汉天河机场综合保障楼</w:t>
            </w:r>
          </w:p>
        </w:tc>
        <w:tc>
          <w:tcPr>
            <w:tcW w:w="1482" w:type="dxa"/>
            <w:noWrap w:val="0"/>
            <w:vAlign w:val="top"/>
          </w:tcPr>
          <w:p w14:paraId="3DF77C43">
            <w:pPr>
              <w:spacing w:line="460" w:lineRule="exact"/>
              <w:rPr>
                <w:rFonts w:ascii="宋体" w:hAnsi="宋体" w:cs="宋体"/>
              </w:rPr>
            </w:pPr>
            <w:r>
              <w:rPr>
                <w:rFonts w:hint="eastAsia" w:ascii="宋体" w:hAnsi="宋体" w:cs="宋体"/>
              </w:rPr>
              <w:t>办公地址</w:t>
            </w:r>
          </w:p>
        </w:tc>
        <w:tc>
          <w:tcPr>
            <w:tcW w:w="3175" w:type="dxa"/>
            <w:noWrap w:val="0"/>
            <w:vAlign w:val="top"/>
          </w:tcPr>
          <w:p w14:paraId="63BE4EF0">
            <w:pPr>
              <w:spacing w:line="460" w:lineRule="exact"/>
              <w:rPr>
                <w:rFonts w:ascii="宋体" w:hAnsi="宋体" w:cs="宋体"/>
              </w:rPr>
            </w:pPr>
            <w:r>
              <w:rPr>
                <w:rFonts w:hint="eastAsia" w:ascii="宋体" w:hAnsi="宋体" w:cs="宋体"/>
              </w:rPr>
              <w:t>武汉市武昌区体育馆路22号丽江龙城1栋6楼</w:t>
            </w:r>
          </w:p>
        </w:tc>
      </w:tr>
      <w:tr w14:paraId="400F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90" w:type="dxa"/>
            <w:noWrap w:val="0"/>
            <w:vAlign w:val="top"/>
          </w:tcPr>
          <w:p w14:paraId="43B86C3B">
            <w:pPr>
              <w:spacing w:line="460" w:lineRule="exact"/>
              <w:rPr>
                <w:rFonts w:ascii="宋体" w:hAnsi="宋体" w:cs="宋体"/>
              </w:rPr>
            </w:pPr>
            <w:r>
              <w:rPr>
                <w:rFonts w:hint="eastAsia" w:ascii="宋体" w:hAnsi="宋体" w:cs="宋体"/>
              </w:rPr>
              <w:t>联系人</w:t>
            </w:r>
          </w:p>
        </w:tc>
        <w:tc>
          <w:tcPr>
            <w:tcW w:w="2835" w:type="dxa"/>
            <w:noWrap w:val="0"/>
            <w:vAlign w:val="top"/>
          </w:tcPr>
          <w:p w14:paraId="16D59631">
            <w:pPr>
              <w:spacing w:line="46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欧阳文娟</w:t>
            </w:r>
          </w:p>
        </w:tc>
        <w:tc>
          <w:tcPr>
            <w:tcW w:w="1482" w:type="dxa"/>
            <w:noWrap w:val="0"/>
            <w:vAlign w:val="top"/>
          </w:tcPr>
          <w:p w14:paraId="2F94A690">
            <w:pPr>
              <w:spacing w:line="460" w:lineRule="exact"/>
              <w:rPr>
                <w:rFonts w:ascii="宋体" w:hAnsi="宋体" w:cs="宋体"/>
              </w:rPr>
            </w:pPr>
            <w:r>
              <w:rPr>
                <w:rFonts w:hint="eastAsia" w:ascii="宋体" w:hAnsi="宋体" w:cs="宋体"/>
              </w:rPr>
              <w:t>联系人</w:t>
            </w:r>
          </w:p>
        </w:tc>
        <w:tc>
          <w:tcPr>
            <w:tcW w:w="3175" w:type="dxa"/>
            <w:noWrap w:val="0"/>
            <w:vAlign w:val="top"/>
          </w:tcPr>
          <w:p w14:paraId="530FBDEF">
            <w:pPr>
              <w:spacing w:line="460" w:lineRule="exact"/>
              <w:rPr>
                <w:rFonts w:hint="eastAsia" w:ascii="宋体" w:hAnsi="宋体" w:cs="宋体"/>
              </w:rPr>
            </w:pPr>
            <w:r>
              <w:rPr>
                <w:rFonts w:hint="eastAsia" w:ascii="宋体" w:hAnsi="宋体" w:cs="宋体"/>
                <w:lang w:val="en-US" w:eastAsia="zh-CN" w:bidi="ar"/>
              </w:rPr>
              <w:t>刘祥柏</w:t>
            </w:r>
            <w:r>
              <w:rPr>
                <w:rFonts w:hint="eastAsia" w:ascii="宋体" w:hAnsi="宋体" w:cs="宋体"/>
                <w:lang w:bidi="ar"/>
              </w:rPr>
              <w:t>、戴唯、郭庆、刘志林</w:t>
            </w:r>
          </w:p>
        </w:tc>
      </w:tr>
      <w:tr w14:paraId="0BAC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90" w:type="dxa"/>
            <w:noWrap w:val="0"/>
            <w:vAlign w:val="top"/>
          </w:tcPr>
          <w:p w14:paraId="0EA35E8A">
            <w:pPr>
              <w:spacing w:line="460" w:lineRule="exact"/>
              <w:rPr>
                <w:rFonts w:ascii="宋体" w:hAnsi="宋体" w:cs="宋体"/>
              </w:rPr>
            </w:pPr>
            <w:r>
              <w:rPr>
                <w:rFonts w:hint="eastAsia" w:ascii="宋体" w:hAnsi="宋体" w:cs="宋体"/>
              </w:rPr>
              <w:t>联系电话</w:t>
            </w:r>
          </w:p>
        </w:tc>
        <w:tc>
          <w:tcPr>
            <w:tcW w:w="2835" w:type="dxa"/>
            <w:noWrap w:val="0"/>
            <w:vAlign w:val="top"/>
          </w:tcPr>
          <w:p w14:paraId="0E244152">
            <w:pPr>
              <w:spacing w:line="460" w:lineRule="exact"/>
              <w:rPr>
                <w:rFonts w:hint="default" w:ascii="宋体" w:hAnsi="宋体" w:eastAsia="宋体" w:cs="宋体"/>
                <w:kern w:val="2"/>
                <w:sz w:val="21"/>
                <w:szCs w:val="21"/>
                <w:highlight w:val="none"/>
                <w:lang w:val="en-US" w:eastAsia="zh-CN" w:bidi="ar-SA"/>
              </w:rPr>
            </w:pPr>
            <w:r>
              <w:rPr>
                <w:rFonts w:hint="eastAsia" w:ascii="宋体" w:hAnsi="宋体"/>
                <w:sz w:val="21"/>
                <w:szCs w:val="21"/>
              </w:rPr>
              <w:t>027-</w:t>
            </w:r>
            <w:r>
              <w:rPr>
                <w:rFonts w:hint="eastAsia" w:ascii="宋体" w:hAnsi="宋体" w:eastAsia="宋体"/>
                <w:sz w:val="21"/>
                <w:szCs w:val="21"/>
                <w:lang w:val="en-US" w:eastAsia="zh-CN"/>
              </w:rPr>
              <w:t>85819076</w:t>
            </w:r>
          </w:p>
        </w:tc>
        <w:tc>
          <w:tcPr>
            <w:tcW w:w="1482" w:type="dxa"/>
            <w:noWrap w:val="0"/>
            <w:vAlign w:val="top"/>
          </w:tcPr>
          <w:p w14:paraId="5B3AB349">
            <w:pPr>
              <w:spacing w:line="460" w:lineRule="exact"/>
              <w:rPr>
                <w:rFonts w:ascii="宋体" w:hAnsi="宋体" w:cs="宋体"/>
              </w:rPr>
            </w:pPr>
            <w:r>
              <w:rPr>
                <w:rFonts w:hint="eastAsia" w:ascii="宋体" w:hAnsi="宋体" w:cs="宋体"/>
              </w:rPr>
              <w:t>联系电话</w:t>
            </w:r>
          </w:p>
        </w:tc>
        <w:tc>
          <w:tcPr>
            <w:tcW w:w="3175" w:type="dxa"/>
            <w:noWrap w:val="0"/>
            <w:vAlign w:val="top"/>
          </w:tcPr>
          <w:p w14:paraId="39B18E27">
            <w:pPr>
              <w:spacing w:line="460" w:lineRule="exact"/>
              <w:rPr>
                <w:rFonts w:hint="eastAsia" w:ascii="宋体" w:hAnsi="宋体" w:cs="宋体"/>
              </w:rPr>
            </w:pPr>
            <w:r>
              <w:rPr>
                <w:rFonts w:hint="eastAsia" w:ascii="宋体" w:hAnsi="宋体" w:eastAsia="宋体" w:cs="宋体"/>
                <w:color w:val="auto"/>
                <w:szCs w:val="21"/>
                <w:highlight w:val="none"/>
                <w:u w:val="none"/>
              </w:rPr>
              <w:t>027-87238091</w:t>
            </w:r>
          </w:p>
        </w:tc>
      </w:tr>
      <w:tr w14:paraId="7BDA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90" w:type="dxa"/>
            <w:noWrap w:val="0"/>
            <w:vAlign w:val="top"/>
          </w:tcPr>
          <w:p w14:paraId="6242B5AE">
            <w:pPr>
              <w:spacing w:line="460" w:lineRule="exact"/>
              <w:rPr>
                <w:rFonts w:ascii="宋体" w:hAnsi="宋体" w:cs="宋体"/>
              </w:rPr>
            </w:pPr>
            <w:r>
              <w:rPr>
                <w:rFonts w:hint="eastAsia" w:ascii="宋体" w:hAnsi="宋体" w:cs="宋体"/>
              </w:rPr>
              <w:t>电子邮箱</w:t>
            </w:r>
          </w:p>
        </w:tc>
        <w:tc>
          <w:tcPr>
            <w:tcW w:w="2835" w:type="dxa"/>
            <w:noWrap w:val="0"/>
            <w:vAlign w:val="top"/>
          </w:tcPr>
          <w:p w14:paraId="343A82C4">
            <w:pPr>
              <w:spacing w:line="460" w:lineRule="exact"/>
              <w:rPr>
                <w:rFonts w:hint="eastAsia" w:ascii="宋体" w:hAnsi="宋体" w:eastAsia="宋体" w:cs="宋体"/>
                <w:lang w:val="en-US" w:eastAsia="zh-CN"/>
              </w:rPr>
            </w:pPr>
            <w:r>
              <w:rPr>
                <w:rFonts w:hint="eastAsia" w:ascii="宋体" w:hAnsi="宋体" w:cs="宋体"/>
                <w:lang w:val="en-US" w:eastAsia="zh-CN"/>
              </w:rPr>
              <w:t>/</w:t>
            </w:r>
          </w:p>
        </w:tc>
        <w:tc>
          <w:tcPr>
            <w:tcW w:w="1482" w:type="dxa"/>
            <w:noWrap w:val="0"/>
            <w:vAlign w:val="top"/>
          </w:tcPr>
          <w:p w14:paraId="6EE91214">
            <w:pPr>
              <w:spacing w:line="460" w:lineRule="exact"/>
              <w:rPr>
                <w:rFonts w:ascii="宋体" w:hAnsi="宋体" w:cs="宋体"/>
              </w:rPr>
            </w:pPr>
            <w:r>
              <w:rPr>
                <w:rFonts w:hint="eastAsia" w:ascii="宋体" w:hAnsi="宋体" w:cs="宋体"/>
              </w:rPr>
              <w:t>电子邮箱</w:t>
            </w:r>
          </w:p>
        </w:tc>
        <w:tc>
          <w:tcPr>
            <w:tcW w:w="3175" w:type="dxa"/>
            <w:noWrap w:val="0"/>
            <w:vAlign w:val="top"/>
          </w:tcPr>
          <w:p w14:paraId="0257B5CE">
            <w:pPr>
              <w:spacing w:line="460" w:lineRule="exact"/>
              <w:rPr>
                <w:rFonts w:ascii="宋体" w:hAnsi="宋体" w:cs="宋体"/>
              </w:rPr>
            </w:pPr>
            <w:r>
              <w:rPr>
                <w:rFonts w:hint="eastAsia" w:ascii="宋体" w:hAnsi="宋体" w:cs="宋体"/>
                <w:lang w:val="en-US" w:eastAsia="zh-CN"/>
              </w:rPr>
              <w:t>2578454366</w:t>
            </w:r>
            <w:r>
              <w:rPr>
                <w:rFonts w:hint="eastAsia" w:ascii="宋体" w:hAnsi="宋体" w:cs="宋体"/>
                <w:lang w:bidi="ar"/>
              </w:rPr>
              <w:t>@qq.com</w:t>
            </w:r>
          </w:p>
        </w:tc>
      </w:tr>
      <w:bookmarkEnd w:id="1"/>
    </w:tbl>
    <w:p w14:paraId="1DD26524">
      <w:pPr>
        <w:spacing w:line="360" w:lineRule="auto"/>
        <w:ind w:firstLine="241" w:firstLineChars="100"/>
        <w:rPr>
          <w:rFonts w:ascii="宋体" w:hAnsi="宋体" w:cs="宋体"/>
          <w:b/>
          <w:sz w:val="24"/>
        </w:rPr>
      </w:pPr>
      <w:r>
        <w:rPr>
          <w:rFonts w:hint="eastAsia" w:ascii="宋体" w:hAnsi="宋体" w:cs="宋体"/>
          <w:b/>
          <w:sz w:val="24"/>
        </w:rPr>
        <w:t xml:space="preserve">八、信息发布媒体 </w:t>
      </w:r>
    </w:p>
    <w:p w14:paraId="74C786CF">
      <w:pPr>
        <w:spacing w:line="360" w:lineRule="auto"/>
        <w:ind w:firstLine="420" w:firstLineChars="200"/>
        <w:jc w:val="left"/>
        <w:rPr>
          <w:rFonts w:ascii="宋体" w:hAnsi="宋体" w:cs="宋体"/>
          <w:szCs w:val="21"/>
        </w:rPr>
      </w:pPr>
      <w:r>
        <w:rPr>
          <w:rFonts w:hint="eastAsia" w:ascii="宋体" w:hAnsi="宋体" w:cs="宋体"/>
          <w:szCs w:val="21"/>
        </w:rPr>
        <w:t>本采购公告同时在中国招标投标公共服务平台(网址：http://www.cebpubservice.com/) 、湖北机场集团有限公司（www.whairport.com）媒体上发布，其它任何网站不得转载。</w:t>
      </w:r>
    </w:p>
    <w:p w14:paraId="20AEB10D">
      <w:pPr>
        <w:spacing w:line="360" w:lineRule="auto"/>
        <w:jc w:val="right"/>
        <w:rPr>
          <w:rFonts w:ascii="宋体" w:hAnsi="宋体" w:cs="宋体"/>
          <w:szCs w:val="21"/>
        </w:rPr>
      </w:pPr>
      <w:r>
        <w:rPr>
          <w:rFonts w:hint="eastAsia" w:ascii="宋体" w:hAnsi="宋体" w:cs="宋体"/>
          <w:szCs w:val="21"/>
        </w:rPr>
        <w:t>国信国际工程咨询集团股份有限公司</w:t>
      </w:r>
    </w:p>
    <w:p w14:paraId="7F3CDB78">
      <w:pPr>
        <w:spacing w:line="360" w:lineRule="auto"/>
        <w:jc w:val="right"/>
        <w:rPr>
          <w:rFonts w:ascii="宋体" w:hAnsi="宋体" w:cs="宋体"/>
          <w:kern w:val="0"/>
          <w:szCs w:val="21"/>
        </w:rPr>
      </w:pP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lang w:val="en-US" w:eastAsia="zh-CN"/>
        </w:rPr>
        <w:t>10</w:t>
      </w:r>
      <w:r>
        <w:rPr>
          <w:rFonts w:hint="eastAsia" w:ascii="宋体" w:hAnsi="宋体" w:cs="宋体"/>
          <w:szCs w:val="21"/>
        </w:rPr>
        <w:t>日</w:t>
      </w:r>
    </w:p>
    <w:p w14:paraId="35B99E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GY3OGEwYTk4NjcyMWRlYTk3OWVkZDJlNjY4ODgifQ=="/>
  </w:docVars>
  <w:rsids>
    <w:rsidRoot w:val="00000000"/>
    <w:rsid w:val="3C6B66C5"/>
    <w:rsid w:val="4691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1515</Words>
  <Characters>1824</Characters>
  <Lines>0</Lines>
  <Paragraphs>0</Paragraphs>
  <TotalTime>0</TotalTime>
  <ScaleCrop>false</ScaleCrop>
  <LinksUpToDate>false</LinksUpToDate>
  <CharactersWithSpaces>1855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审核</cp:lastModifiedBy>
  <dcterms:modified xsi:type="dcterms:W3CDTF">2024-10-10T07:51:05Z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08F7D1DEF0BB477CB3E763F1A08395AF_12</vt:lpwstr>
  </property>
</Properties>
</file>