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4433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</w:pPr>
      <w:bookmarkStart w:id="0" w:name="_Toc21536715"/>
      <w:bookmarkStart w:id="37" w:name="_GoBack"/>
      <w:bookmarkEnd w:id="37"/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武汉天河机场2024年度CT集中安检系统备件采购</w:t>
      </w:r>
    </w:p>
    <w:p w14:paraId="3DDF6516">
      <w:pPr>
        <w:pStyle w:val="3"/>
        <w:keepNext/>
        <w:keepLines/>
        <w:autoSpaceDE/>
        <w:autoSpaceDN/>
        <w:adjustRightInd/>
        <w:spacing w:before="340" w:after="330" w:line="240" w:lineRule="auto"/>
        <w:jc w:val="center"/>
        <w:rPr>
          <w:rFonts w:hint="eastAsia"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询价</w:t>
      </w:r>
      <w:r>
        <w:rPr>
          <w:rFonts w:hint="eastAsia" w:ascii="宋体" w:hAnsi="宋体" w:cs="宋体"/>
          <w:b/>
          <w:color w:val="auto"/>
          <w:sz w:val="36"/>
          <w:szCs w:val="36"/>
        </w:rPr>
        <w:t>公告</w:t>
      </w:r>
      <w:bookmarkEnd w:id="0"/>
    </w:p>
    <w:p w14:paraId="55A45B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_Toc32001972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（以下简称“采购代理机构”）受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湖北机场集团信息科技有限公司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（以下简称“采购人”）的委托，对本项目组织询价采购。欢迎符合资格条件的供应商参加询价报价。</w:t>
      </w:r>
    </w:p>
    <w:p w14:paraId="76ED38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outlineLvl w:val="9"/>
        <w:rPr>
          <w:rFonts w:hint="eastAsia"/>
          <w:color w:val="auto"/>
          <w:highlight w:val="none"/>
        </w:rPr>
      </w:pPr>
    </w:p>
    <w:p w14:paraId="073C1C2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  <w:tab w:val="left" w:pos="1994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" w:name="_Toc390955783"/>
      <w:bookmarkStart w:id="3" w:name="_Toc422334105"/>
      <w:bookmarkStart w:id="4" w:name="_Toc42276688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项目概况</w:t>
      </w:r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</w:p>
    <w:p w14:paraId="1158AB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1、项目编号：XKFZ20240109（ZB-16-04C-2024-D-E18541）</w:t>
      </w:r>
    </w:p>
    <w:p w14:paraId="46352D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武汉天河机场202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年度CT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集中安检系统备件采购</w:t>
      </w:r>
    </w:p>
    <w:p w14:paraId="71A6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3、采购方式：询价</w:t>
      </w:r>
    </w:p>
    <w:p w14:paraId="263494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：65万元，不得超过采购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，否则其报价无效</w:t>
      </w:r>
    </w:p>
    <w:p w14:paraId="657DBE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、采购内容：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机电事业部2024年CT集中安检系统备件采购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。具体详见第三章采购需求</w:t>
      </w:r>
    </w:p>
    <w:p w14:paraId="7B1A4D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、标包划分：本项目不划分标包</w:t>
      </w:r>
    </w:p>
    <w:p w14:paraId="42EF9C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5" w:name="_Toc259607747"/>
      <w:bookmarkStart w:id="6" w:name="_Toc422766881"/>
      <w:bookmarkStart w:id="7" w:name="_Toc422334106"/>
      <w:bookmarkStart w:id="8" w:name="_Toc390955784"/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交货期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合同签订后30日历天内完成交货。</w:t>
      </w:r>
    </w:p>
    <w:p w14:paraId="5E678D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CF8A6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二、供应商资格要求</w:t>
      </w:r>
      <w:bookmarkEnd w:id="5"/>
      <w:bookmarkEnd w:id="6"/>
      <w:bookmarkEnd w:id="7"/>
      <w:bookmarkEnd w:id="8"/>
      <w:bookmarkStart w:id="9" w:name="_Toc422766882"/>
      <w:bookmarkStart w:id="10" w:name="_Toc422334107"/>
    </w:p>
    <w:p w14:paraId="0B47E8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1、供应商须是中华人民共和国境内正式注册并具有独立法人资格，具备有效的营业执照。</w:t>
      </w:r>
    </w:p>
    <w:p w14:paraId="5A6E9F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供应商须提供一份自2021年1月1日至今（以合同签订时间为准）完成过的合同金额不低于30万元的类似CT安检设备或备品备件供货业绩（须提供合同首页、金额页、合同供货内容清单页、签字盖章等关键页），证明材料不全无法确定为相关业绩的，不予认可。</w:t>
      </w:r>
    </w:p>
    <w:p w14:paraId="1F0D27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3、供应商需针对《湖北机场集团有限公司“供应商不良行为”管理办法》在投标文件中作出承诺（格式详见响应文件格式第六章）。</w:t>
      </w:r>
    </w:p>
    <w:p w14:paraId="46A9ED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4、供应商未被“信用中国”网站（www.creditchina.gov.cn）或中国执行信息公开网（http://zxgk.court.gov.cn/）列入失信被执行人（以发布公告之后查询结果为准，提供网页截图）。</w:t>
      </w:r>
    </w:p>
    <w:p w14:paraId="26ECC0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5、本项目不接受联合体响应，不得转包分包（格式详见响应文件格式第六章）。</w:t>
      </w:r>
    </w:p>
    <w:p w14:paraId="09F2424F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A4DC81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三、询价文件的获取</w:t>
      </w:r>
      <w:bookmarkEnd w:id="9"/>
      <w:bookmarkEnd w:id="10"/>
    </w:p>
    <w:p w14:paraId="63F5AED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分（北京时间，下同）。</w:t>
      </w:r>
    </w:p>
    <w:p w14:paraId="181BCDE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4EE538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</w:t>
      </w:r>
    </w:p>
    <w:p w14:paraId="01D7B23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通过“诚E招电子采购交易平台”（网址：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//www.chengezhao.com/）完成本项目文件的获取与下载。</w:t>
      </w:r>
    </w:p>
    <w:p w14:paraId="5825D8A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输入网址，点击【新用户注册】（注册步骤详见门户网站：【供应商操作指南】-【注册指引】）。登录账号后点击【常用文件】，下载《供应商&amp;供应商操作手册》。</w:t>
      </w:r>
    </w:p>
    <w:p w14:paraId="5F78633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注册成功后登录平台，点击【商机发现】，检索本项目并直接支付（无需上传任何材料）。疑问反馈：具体操作若有疑问，可致电客服热线：020-89524219。服务时间8：30-17：30（工作日）。 </w:t>
      </w:r>
    </w:p>
    <w:p w14:paraId="609E0BF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免责声明：“诚E招电子采购交易平台”（网址：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https: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//www.chengezhao.com/）为本项目文件获取的唯一渠道，其他平台的文件获取及支付均属无效。</w:t>
      </w:r>
    </w:p>
    <w:p w14:paraId="19ECF6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（5）文件费用：</w:t>
      </w:r>
    </w:p>
    <w:p w14:paraId="42E097F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1）每套售价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500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元人民币，售后不退。</w:t>
      </w:r>
    </w:p>
    <w:p w14:paraId="2B8CEE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2）支付方式（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选一）：</w:t>
      </w:r>
    </w:p>
    <w:p w14:paraId="14BDC06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①网上支付（微信扫码）</w:t>
      </w:r>
    </w:p>
    <w:p w14:paraId="02227C9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②电汇（须上传汇款凭证）</w:t>
      </w:r>
    </w:p>
    <w:p w14:paraId="129C10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收款单位名称：公诚管理咨询有限公司</w:t>
      </w:r>
    </w:p>
    <w:p w14:paraId="43D295F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开户银行：中信银行广州花园支行</w:t>
      </w:r>
    </w:p>
    <w:p w14:paraId="215C19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账号：3110910037672418541</w:t>
      </w:r>
    </w:p>
    <w:p w14:paraId="6C464E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EB9d49f81c4ad24def95e734cdd25c819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行号：302581044398</w:t>
      </w:r>
      <w:bookmarkEnd w:id="11"/>
    </w:p>
    <w:p w14:paraId="1940BE5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4845BFD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10536"/>
      <w:bookmarkStart w:id="13" w:name="_Toc26018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</w:p>
    <w:p w14:paraId="7C93927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785022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bookmarkStart w:id="14" w:name="_Toc28359094"/>
      <w:bookmarkStart w:id="15" w:name="_Toc35393634"/>
      <w:bookmarkStart w:id="16" w:name="_Toc35393803"/>
      <w:bookmarkStart w:id="17" w:name="_Toc28359017"/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0EEE07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</w:pPr>
    </w:p>
    <w:p w14:paraId="3426BFF2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</w:pPr>
      <w:bookmarkStart w:id="18" w:name="_Toc2130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五、开启</w:t>
      </w:r>
      <w:bookmarkEnd w:id="18"/>
    </w:p>
    <w:p w14:paraId="35BC6F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分（北京时间）</w:t>
      </w:r>
    </w:p>
    <w:p w14:paraId="1641DED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地点：武汉市武昌区徐东二路2号东创创意园（中国农业科学院油料所内）2栋1楼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（会议室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6CD2C6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40713B9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9" w:name="_Toc5975"/>
      <w:bookmarkStart w:id="20" w:name="_Toc1628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六、公告期限</w:t>
      </w:r>
      <w:bookmarkEnd w:id="14"/>
      <w:bookmarkEnd w:id="15"/>
      <w:bookmarkEnd w:id="16"/>
      <w:bookmarkEnd w:id="17"/>
      <w:bookmarkEnd w:id="19"/>
      <w:bookmarkEnd w:id="20"/>
    </w:p>
    <w:p w14:paraId="18A4344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自本公告发布之日起3个工作日。</w:t>
      </w:r>
    </w:p>
    <w:p w14:paraId="37594B5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B6F4100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21" w:name="_Toc29339"/>
      <w:bookmarkStart w:id="22" w:name="_Toc35393635"/>
      <w:bookmarkStart w:id="23" w:name="_Toc35393804"/>
      <w:bookmarkStart w:id="24" w:name="_Toc2897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七、其他补充事宜</w:t>
      </w:r>
      <w:bookmarkEnd w:id="21"/>
      <w:bookmarkEnd w:id="22"/>
      <w:bookmarkEnd w:id="23"/>
      <w:bookmarkEnd w:id="24"/>
      <w:bookmarkStart w:id="25" w:name="_Toc17304"/>
      <w:bookmarkStart w:id="26" w:name="_Toc28359095"/>
      <w:bookmarkStart w:id="27" w:name="_Toc28822"/>
      <w:bookmarkStart w:id="28" w:name="_Toc35393636"/>
      <w:bookmarkStart w:id="29" w:name="_Toc35393805"/>
      <w:bookmarkStart w:id="30" w:name="_Toc28359018"/>
    </w:p>
    <w:p w14:paraId="13CBB69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次公告在中国招标投标公共服务平台（http://www.cebpubservice.com/）、湖北机场集团有限公司官网（http://www.whairport.com/）、诚E招电子采购交易平台（http://www.chengezhao.com/）上发布，其他媒体转载无效。本公告在各媒体发布的文本如有不同之处，以在中国招标投标公共服务平台发布的文本为准。</w:t>
      </w:r>
    </w:p>
    <w:p w14:paraId="2BA59AF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AC8DBE1">
      <w:pPr>
        <w:keepNext w:val="0"/>
        <w:keepLines w:val="0"/>
        <w:pageBreakBefore w:val="0"/>
        <w:numPr>
          <w:ilvl w:val="0"/>
          <w:numId w:val="0"/>
        </w:numPr>
        <w:tabs>
          <w:tab w:val="left" w:pos="483"/>
          <w:tab w:val="left" w:pos="567"/>
        </w:tabs>
        <w:kinsoku/>
        <w:overflowPunct/>
        <w:topLinePunct w:val="0"/>
        <w:autoSpaceDE/>
        <w:autoSpaceDN/>
        <w:bidi w:val="0"/>
        <w:spacing w:line="360" w:lineRule="auto"/>
        <w:ind w:left="0" w:lef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八、凡对本次采购提出询问，请按以下方式联系</w:t>
      </w:r>
      <w:bookmarkEnd w:id="25"/>
      <w:bookmarkEnd w:id="26"/>
      <w:bookmarkEnd w:id="27"/>
      <w:bookmarkEnd w:id="28"/>
      <w:bookmarkEnd w:id="29"/>
      <w:bookmarkEnd w:id="30"/>
    </w:p>
    <w:p w14:paraId="597177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1" w:name="_Toc27805"/>
      <w:bookmarkStart w:id="32" w:name="_Toc15962_WPSOffice_Level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  <w:bookmarkEnd w:id="31"/>
      <w:bookmarkEnd w:id="32"/>
    </w:p>
    <w:p w14:paraId="4379A39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33" w:name="_Toc28359086"/>
      <w:bookmarkStart w:id="34" w:name="_Toc28359009"/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名称：湖北机场集团信息科技有限公司</w:t>
      </w:r>
    </w:p>
    <w:p w14:paraId="64BE40E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地址：武汉天河机场内</w:t>
      </w:r>
    </w:p>
    <w:p w14:paraId="75FEF01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联系人：韩硕</w:t>
      </w:r>
    </w:p>
    <w:p w14:paraId="0FD170E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联系方式：027-85818211</w:t>
      </w:r>
    </w:p>
    <w:p w14:paraId="510D20B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35" w:name="_Toc31019_WPSOffice_Level3"/>
      <w:bookmarkStart w:id="36" w:name="_Toc19525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2.采购代理机构信息</w:t>
      </w:r>
      <w:bookmarkEnd w:id="33"/>
      <w:bookmarkEnd w:id="34"/>
      <w:bookmarkEnd w:id="35"/>
      <w:bookmarkEnd w:id="36"/>
    </w:p>
    <w:bookmarkEnd w:id="1"/>
    <w:p w14:paraId="6268BD20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名称：公诚管理咨询有限公司</w:t>
      </w:r>
    </w:p>
    <w:p w14:paraId="0ABF832C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地址：武汉市武昌区徐东二路2号东创创意园（中国农业科学院油料所内）2栋1楼</w:t>
      </w:r>
    </w:p>
    <w:p w14:paraId="2E3A7B0E">
      <w:pPr>
        <w:pStyle w:val="20"/>
        <w:widowControl/>
        <w:snapToGrid w:val="0"/>
        <w:spacing w:line="360" w:lineRule="auto"/>
        <w:ind w:firstLine="43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项目联系人：李百川、田时启、徐茂盛</w:t>
      </w:r>
    </w:p>
    <w:p w14:paraId="57D56CDA">
      <w:pPr>
        <w:spacing w:line="240" w:lineRule="auto"/>
        <w:ind w:firstLine="48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联系方式：13098818058/027-87500052转8001/libc3@gcbidding.com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6B527">
    <w:pPr>
      <w:widowControl w:val="0"/>
      <w:snapToGrid w:val="0"/>
      <w:spacing w:line="360" w:lineRule="auto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D3BA0">
                          <w:pPr>
                            <w:widowControl w:val="0"/>
                            <w:snapToGrid w:val="0"/>
                            <w:spacing w:line="360" w:lineRule="auto"/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 w:cs="Calibri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D3BA0">
                    <w:pPr>
                      <w:widowControl w:val="0"/>
                      <w:snapToGrid w:val="0"/>
                      <w:spacing w:line="360" w:lineRule="auto"/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Times New Roman" w:hAnsi="Times New Roman" w:eastAsia="宋体" w:cs="Calibri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TcwODkxMjJjYzZkNzJkMGJhYTMxZGI4NDg2NTgifQ=="/>
  </w:docVars>
  <w:rsids>
    <w:rsidRoot w:val="47342539"/>
    <w:rsid w:val="0D434983"/>
    <w:rsid w:val="120C17F9"/>
    <w:rsid w:val="15A53DED"/>
    <w:rsid w:val="1E0C7D05"/>
    <w:rsid w:val="2F293F2F"/>
    <w:rsid w:val="42255E5A"/>
    <w:rsid w:val="47342539"/>
    <w:rsid w:val="4B9042FB"/>
    <w:rsid w:val="4D1D3FDA"/>
    <w:rsid w:val="4EAF1B03"/>
    <w:rsid w:val="4FDC0EDA"/>
    <w:rsid w:val="587208DA"/>
    <w:rsid w:val="597345A2"/>
    <w:rsid w:val="66C30E30"/>
    <w:rsid w:val="686B7473"/>
    <w:rsid w:val="6CD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autoSpaceDE w:val="0"/>
      <w:autoSpaceDN w:val="0"/>
      <w:adjustRightInd w:val="0"/>
      <w:jc w:val="left"/>
      <w:outlineLvl w:val="0"/>
    </w:pPr>
    <w:rPr>
      <w:rFonts w:ascii="Times New Roman" w:hAnsi="Times New Roman" w:eastAsia="宋体"/>
      <w:kern w:val="0"/>
      <w:sz w:val="24"/>
      <w:szCs w:val="2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5">
    <w:name w:val="Normal Indent"/>
    <w:basedOn w:val="1"/>
    <w:next w:val="6"/>
    <w:autoRedefine/>
    <w:qFormat/>
    <w:uiPriority w:val="99"/>
    <w:pPr>
      <w:ind w:firstLine="420" w:firstLineChars="200"/>
    </w:pPr>
  </w:style>
  <w:style w:type="paragraph" w:customStyle="1" w:styleId="6">
    <w:name w:val="正文样式"/>
    <w:basedOn w:val="1"/>
    <w:autoRedefine/>
    <w:qFormat/>
    <w:uiPriority w:val="99"/>
    <w:pPr>
      <w:spacing w:before="100" w:beforeAutospacing="1" w:after="100" w:afterAutospacing="1" w:line="360" w:lineRule="auto"/>
    </w:pPr>
    <w:rPr>
      <w:rFonts w:ascii="宋体" w:hAnsi="宋体" w:cs="宋体"/>
      <w:color w:val="000000"/>
      <w:kern w:val="0"/>
      <w:sz w:val="24"/>
      <w:szCs w:val="24"/>
    </w:rPr>
  </w:style>
  <w:style w:type="paragraph" w:styleId="7">
    <w:name w:val="Document Map"/>
    <w:basedOn w:val="1"/>
    <w:qFormat/>
    <w:uiPriority w:val="0"/>
    <w:pPr>
      <w:widowControl w:val="0"/>
      <w:spacing w:line="360" w:lineRule="auto"/>
      <w:ind w:firstLine="480" w:firstLineChars="200"/>
      <w:pPrChange w:id="0" w:author="系统管理员" w:date="2024-09-04T15:02:00Z">
        <w:pPr>
          <w:widowControl w:val="0"/>
          <w:spacing w:line="360" w:lineRule="auto"/>
        </w:pPr>
      </w:pPrChange>
    </w:pPr>
    <w:rPr>
      <w:rFonts w:ascii="宋体" w:hAnsi="Tahoma" w:eastAsia="宋体" w:cs="Calibri"/>
      <w:kern w:val="2"/>
      <w:sz w:val="21"/>
      <w:szCs w:val="18"/>
      <w:lang w:val="en-US" w:eastAsia="zh-CN" w:bidi="ar-SA"/>
      <w:rPrChange w:id="1" w:author="系统管理员" w:date="2024-09-04T15:02:00Z">
        <w:rPr>
          <w:rFonts w:ascii="宋体" w:hAnsi="Tahoma" w:eastAsia="宋体" w:cs="Calibri"/>
          <w:kern w:val="2"/>
          <w:sz w:val="18"/>
          <w:szCs w:val="18"/>
          <w:lang w:val="en-US" w:eastAsia="zh-CN" w:bidi="ar-SA"/>
        </w:rPr>
      </w:rPrChange>
    </w:rPr>
  </w:style>
  <w:style w:type="paragraph" w:styleId="8">
    <w:name w:val="Body Text"/>
    <w:basedOn w:val="1"/>
    <w:next w:val="1"/>
    <w:autoRedefine/>
    <w:qFormat/>
    <w:uiPriority w:val="1"/>
    <w:rPr>
      <w:rFonts w:ascii="宋体" w:hAnsi="宋体" w:eastAsia="宋体" w:cs="宋体"/>
      <w:sz w:val="21"/>
      <w:szCs w:val="21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Body Text Indent 2"/>
    <w:basedOn w:val="11"/>
    <w:next w:val="11"/>
    <w:autoRedefine/>
    <w:qFormat/>
    <w:uiPriority w:val="0"/>
    <w:pPr>
      <w:tabs>
        <w:tab w:val="left" w:pos="540"/>
      </w:tabs>
      <w:autoSpaceDE w:val="0"/>
      <w:autoSpaceDN w:val="0"/>
      <w:adjustRightInd w:val="0"/>
      <w:spacing w:line="489" w:lineRule="atLeast"/>
      <w:ind w:firstLine="709"/>
      <w:jc w:val="left"/>
    </w:pPr>
    <w:rPr>
      <w:rFonts w:ascii="华文仿宋" w:hAnsi="华文仿宋" w:eastAsia="华文仿宋"/>
      <w:color w:val="000000"/>
      <w:kern w:val="0"/>
      <w:sz w:val="32"/>
      <w:szCs w:val="32"/>
    </w:rPr>
  </w:style>
  <w:style w:type="paragraph" w:styleId="11">
    <w:name w:val="Body Text First Indent 2"/>
    <w:basedOn w:val="9"/>
    <w:autoRedefine/>
    <w:unhideWhenUsed/>
    <w:qFormat/>
    <w:uiPriority w:val="0"/>
    <w:pPr>
      <w:tabs>
        <w:tab w:val="left" w:pos="540"/>
      </w:tabs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paragraph" w:styleId="1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CM1"/>
    <w:basedOn w:val="19"/>
    <w:next w:val="19"/>
    <w:autoRedefine/>
    <w:qFormat/>
    <w:uiPriority w:val="99"/>
    <w:rPr>
      <w:color w:val="auto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1442</Words>
  <Characters>1827</Characters>
  <Lines>0</Lines>
  <Paragraphs>0</Paragraphs>
  <TotalTime>0</TotalTime>
  <ScaleCrop>false</ScaleCrop>
  <LinksUpToDate>false</LinksUpToDate>
  <CharactersWithSpaces>1831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2021-04-15T10:18:00Z</dcterms:created>
  <dc:creator>LI</dc:creator>
  <cp:lastModifiedBy>韩硕</cp:lastModifiedBy>
  <dcterms:modified xsi:type="dcterms:W3CDTF">2024-09-30T06:45:30Z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05EFE32AC20E4310BD519286617F4BB2_13</vt:lpwstr>
  </property>
</Properties>
</file>