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ind w:firstLine="320" w:firstLineChars="100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湖北空港航空地面服务有限公司液压油询价采购公告</w:t>
      </w:r>
    </w:p>
    <w:p>
      <w:pPr>
        <w:pStyle w:val="3"/>
        <w:numPr>
          <w:ilvl w:val="1"/>
          <w:numId w:val="0"/>
        </w:numPr>
        <w:ind w:leftChars="200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</w:rPr>
        <w:t>采购内容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美孚超凡32号液压油3桶（208L/桶）</w:t>
      </w: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采购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预算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tabs>
          <w:tab w:val="left" w:pos="378"/>
        </w:tabs>
        <w:snapToGrid w:val="0"/>
        <w:spacing w:line="240" w:lineRule="auto"/>
        <w:ind w:firstLine="561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val="en-US" w:eastAsia="zh-CN"/>
        </w:rPr>
        <w:t>15000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</w:rPr>
        <w:t>元。</w:t>
      </w:r>
      <w:r>
        <w:rPr>
          <w:rFonts w:hint="eastAsia" w:ascii="华文仿宋" w:hAnsi="华文仿宋" w:eastAsia="华文仿宋" w:cs="华文仿宋"/>
          <w:sz w:val="28"/>
          <w:szCs w:val="28"/>
        </w:rPr>
        <w:t>报价应包含货物的包装、运输、装卸、验收等一切费用。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lang w:val="en-US" w:eastAsia="zh-CN"/>
        </w:rPr>
        <w:t>三、资格要求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供应商近三年（20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月至询价公告发布之日）至少具备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一项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销售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金额不低于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万元的类似业绩（类似业绩指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lang w:val="en-US" w:eastAsia="zh-CN" w:bidi="ar"/>
        </w:rPr>
        <w:t>汽车用油、工业用油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供货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业绩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），要求提供合同关键页（包括但不限于封面页、服务内容页、金额页、签字盖章页等能体现合同关键要素的材料）复印件；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0" w:firstLineChars="1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2、供应商须对《湖北机场集团“供应商不良行为”管理暂行办法（试行）》做出承诺，格式详见报价单附件格式“承诺书”。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0" w:firstLineChars="1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未被列入“信用中国”网站(www.creditchina.gov.cn )失信被执行人、重大税收违法案件当事人名单（提供自</w:t>
      </w:r>
      <w:r>
        <w:rPr>
          <w:rStyle w:val="7"/>
          <w:rFonts w:hint="eastAsia" w:ascii="华文仿宋" w:hAnsi="华文仿宋" w:eastAsia="华文仿宋" w:cs="华文仿宋"/>
          <w:bCs/>
          <w:color w:val="auto"/>
          <w:spacing w:val="0"/>
          <w:sz w:val="28"/>
          <w:szCs w:val="28"/>
          <w:highlight w:val="none"/>
          <w:lang w:val="en-US" w:eastAsia="zh-CN"/>
        </w:rPr>
        <w:t>获取</w:t>
      </w:r>
      <w:r>
        <w:rPr>
          <w:rStyle w:val="7"/>
          <w:rFonts w:hint="eastAsia" w:ascii="华文仿宋" w:hAnsi="华文仿宋" w:eastAsia="华文仿宋" w:cs="华文仿宋"/>
          <w:bCs/>
          <w:color w:val="auto"/>
          <w:spacing w:val="0"/>
          <w:sz w:val="28"/>
          <w:szCs w:val="28"/>
          <w:highlight w:val="none"/>
        </w:rPr>
        <w:t>文件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之日起至递交响应文件截止时间的网页查询截图）。</w:t>
      </w:r>
    </w:p>
    <w:p>
      <w:pPr>
        <w:pStyle w:val="2"/>
        <w:numPr>
          <w:ilvl w:val="0"/>
          <w:numId w:val="0"/>
        </w:num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报名及报价单的获取</w:t>
      </w:r>
    </w:p>
    <w:p>
      <w:pPr>
        <w:pStyle w:val="9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2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请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有意向的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供应商于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</w:rPr>
        <w:t>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日至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</w:rPr>
        <w:t>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日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16:30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（北京时间）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与采购人联系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，完成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报名及报价单的获取。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报价单获取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截止时间：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</w:rPr>
        <w:t>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日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</w:rPr>
        <w:t>: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</w:rPr>
        <w:t>30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时（北京时间）</w:t>
      </w:r>
    </w:p>
    <w:p>
      <w:pPr>
        <w:pStyle w:val="3"/>
        <w:pageBreakBefore w:val="0"/>
        <w:numPr>
          <w:ilvl w:val="0"/>
          <w:numId w:val="0"/>
        </w:numPr>
        <w:tabs>
          <w:tab w:val="left" w:pos="483"/>
          <w:tab w:val="left" w:pos="567"/>
          <w:tab w:val="clear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" w:after="20" w:line="480" w:lineRule="exact"/>
        <w:ind w:leftChars="0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采购人联系方式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1" w:firstLineChars="197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采 购 人：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湖北空港航空地面服务有限公司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1" w:firstLineChars="197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地    址：湖北省武汉市黄陂区机场大道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1" w:firstLineChars="197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联系人：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 xml:space="preserve">何春晖  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highlight w:val="none"/>
        </w:rPr>
        <w:t>宋文菊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1" w:firstLineChars="197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 xml:space="preserve">联系电话： 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highlight w:val="none"/>
        </w:rPr>
        <w:t>027-85818258</w:t>
      </w:r>
    </w:p>
    <w:p>
      <w:pPr>
        <w:pStyle w:val="3"/>
        <w:pageBreakBefore w:val="0"/>
        <w:numPr>
          <w:ilvl w:val="0"/>
          <w:numId w:val="0"/>
        </w:numPr>
        <w:tabs>
          <w:tab w:val="left" w:pos="483"/>
          <w:tab w:val="left" w:pos="567"/>
          <w:tab w:val="clear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" w:after="20" w:line="480" w:lineRule="exact"/>
        <w:ind w:leftChars="0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信息发布媒体及发布时间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湖北机场集团有限公司官网（http://www.whairport.com/）</w:t>
      </w:r>
    </w:p>
    <w:p>
      <w:pPr>
        <w:numPr>
          <w:ilvl w:val="0"/>
          <w:numId w:val="0"/>
        </w:numPr>
        <w:snapToGrid w:val="0"/>
        <w:spacing w:line="560" w:lineRule="atLeast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60" w:lineRule="atLeas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21D7C"/>
    <w:multiLevelType w:val="singleLevel"/>
    <w:tmpl w:val="BC721D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4B2E60"/>
    <w:multiLevelType w:val="multilevel"/>
    <w:tmpl w:val="574B2E60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 w:ascii="宋体" w:eastAsia="宋体"/>
        <w:color w:val="auto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NDgzNzY0ZjQ1YjlhOGU0NzY5NTE3YjUwMjMxZjAifQ=="/>
  </w:docVars>
  <w:rsids>
    <w:rsidRoot w:val="1FC57AAD"/>
    <w:rsid w:val="044D4BA5"/>
    <w:rsid w:val="06A47871"/>
    <w:rsid w:val="1FC57AAD"/>
    <w:rsid w:val="21100357"/>
    <w:rsid w:val="25E108EB"/>
    <w:rsid w:val="365372C4"/>
    <w:rsid w:val="38B237D8"/>
    <w:rsid w:val="4A3C7D6F"/>
    <w:rsid w:val="545114AC"/>
    <w:rsid w:val="5FB82E15"/>
    <w:rsid w:val="5FDE1420"/>
    <w:rsid w:val="6270650D"/>
    <w:rsid w:val="6C0528A2"/>
    <w:rsid w:val="78B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40" w:lineRule="exact"/>
      <w:outlineLvl w:val="1"/>
    </w:pPr>
    <w:rPr>
      <w:rFonts w:ascii="Arial" w:hAnsi="Arial"/>
      <w:b/>
      <w:sz w:val="3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540" w:lineRule="exact"/>
    </w:pPr>
    <w:rPr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 (2)_"/>
    <w:link w:val="8"/>
    <w:unhideWhenUsed/>
    <w:qFormat/>
    <w:locked/>
    <w:uiPriority w:val="99"/>
    <w:rPr>
      <w:rFonts w:hint="eastAsia" w:ascii="MingLiU" w:eastAsia="MingLiU"/>
      <w:spacing w:val="20"/>
      <w:sz w:val="20"/>
      <w:lang w:val="en-US"/>
    </w:rPr>
  </w:style>
  <w:style w:type="paragraph" w:customStyle="1" w:styleId="8">
    <w:name w:val="正文文本 (2)1"/>
    <w:basedOn w:val="1"/>
    <w:link w:val="7"/>
    <w:autoRedefine/>
    <w:unhideWhenUsed/>
    <w:qFormat/>
    <w:uiPriority w:val="99"/>
    <w:pPr>
      <w:shd w:val="clear" w:color="auto" w:fill="FFFFFF"/>
      <w:spacing w:before="300" w:after="300" w:line="240" w:lineRule="atLeast"/>
      <w:jc w:val="distribute"/>
    </w:pPr>
    <w:rPr>
      <w:rFonts w:hint="eastAsia" w:ascii="MingLiU" w:eastAsia="MingLiU"/>
      <w:spacing w:val="20"/>
      <w:sz w:val="20"/>
      <w:lang w:val="en-US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2024-09-30T01:24:00Z</dcterms:created>
  <dc:creator>宋文菊</dc:creator>
  <cp:lastModifiedBy>宋文菊</cp:lastModifiedBy>
  <dcterms:modified xsi:type="dcterms:W3CDTF">2024-09-30T03:54:18Z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7C673DA0699C47EBB09769694EF808BE_13</vt:lpwstr>
  </property>
</Properties>
</file>