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69426">
      <w:pPr>
        <w:jc w:val="center"/>
        <w:rPr>
          <w:rFonts w:hint="eastAsia" w:ascii="宋体" w:hAnsi="宋体" w:eastAsia="宋体" w:cs="宋体"/>
          <w:b w:val="0"/>
          <w:bCs w:val="0"/>
          <w:color w:val="auto"/>
          <w:sz w:val="28"/>
          <w:szCs w:val="28"/>
          <w:highlight w:val="none"/>
        </w:rPr>
      </w:pPr>
      <w:bookmarkStart w:id="11" w:name="_GoBack"/>
      <w:r>
        <w:rPr>
          <w:rFonts w:hint="eastAsia" w:ascii="宋体" w:hAnsi="宋体" w:eastAsia="宋体" w:cs="宋体"/>
          <w:b w:val="0"/>
          <w:bCs w:val="0"/>
          <w:color w:val="auto"/>
          <w:sz w:val="28"/>
          <w:szCs w:val="28"/>
          <w:highlight w:val="none"/>
          <w:lang w:eastAsia="zh-CN"/>
        </w:rPr>
        <w:t>襄阳机场鸟防用品除虫除草剂采购项目磋商谈判</w:t>
      </w:r>
      <w:r>
        <w:rPr>
          <w:rFonts w:hint="eastAsia" w:ascii="宋体" w:hAnsi="宋体" w:eastAsia="宋体" w:cs="宋体"/>
          <w:b w:val="0"/>
          <w:bCs w:val="0"/>
          <w:color w:val="auto"/>
          <w:sz w:val="28"/>
          <w:szCs w:val="28"/>
          <w:highlight w:val="none"/>
        </w:rPr>
        <w:t>公告</w:t>
      </w:r>
    </w:p>
    <w:bookmarkEnd w:id="11"/>
    <w:p w14:paraId="59256F1D">
      <w:pPr>
        <w:spacing w:line="400" w:lineRule="exact"/>
        <w:ind w:firstLine="480" w:firstLineChars="200"/>
        <w:rPr>
          <w:rFonts w:hint="eastAsia" w:ascii="宋体" w:hAnsi="宋体" w:eastAsia="宋体" w:cs="宋体"/>
          <w:b w:val="0"/>
          <w:bCs w:val="0"/>
          <w:color w:val="auto"/>
          <w:sz w:val="24"/>
          <w:szCs w:val="24"/>
          <w:highlight w:val="none"/>
          <w:u w:val="single"/>
        </w:rPr>
      </w:pPr>
    </w:p>
    <w:p w14:paraId="437B1E7D">
      <w:pPr>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rPr>
      </w:pPr>
      <w:bookmarkStart w:id="0" w:name="_Toc72415540"/>
      <w:r>
        <w:rPr>
          <w:rFonts w:hint="eastAsia" w:ascii="宋体" w:hAnsi="宋体" w:eastAsia="宋体" w:cs="宋体"/>
          <w:b w:val="0"/>
          <w:bCs w:val="0"/>
          <w:color w:val="auto"/>
          <w:szCs w:val="21"/>
          <w:highlight w:val="none"/>
        </w:rPr>
        <w:t>湖北省成套招标股份有限公司（以下简称“采购代理机构”）受</w:t>
      </w:r>
      <w:r>
        <w:rPr>
          <w:rFonts w:hint="eastAsia" w:ascii="宋体" w:hAnsi="宋体" w:eastAsia="宋体" w:cs="宋体"/>
          <w:b w:val="0"/>
          <w:bCs w:val="0"/>
          <w:color w:val="auto"/>
          <w:szCs w:val="21"/>
          <w:highlight w:val="none"/>
          <w:u w:val="single"/>
          <w:lang w:val="hr-HR" w:eastAsia="zh-CN"/>
        </w:rPr>
        <w:t>湖北机场集团襄阳机场有限责任公司</w:t>
      </w:r>
      <w:r>
        <w:rPr>
          <w:rFonts w:hint="eastAsia" w:ascii="宋体" w:hAnsi="宋体" w:eastAsia="宋体" w:cs="宋体"/>
          <w:b w:val="0"/>
          <w:bCs w:val="0"/>
          <w:color w:val="auto"/>
          <w:szCs w:val="21"/>
          <w:highlight w:val="none"/>
        </w:rPr>
        <w:t>（以下简称“采购人”）的委托，对本项目组织</w:t>
      </w:r>
      <w:r>
        <w:rPr>
          <w:rFonts w:hint="eastAsia" w:ascii="宋体" w:hAnsi="宋体" w:eastAsia="宋体" w:cs="宋体"/>
          <w:b w:val="0"/>
          <w:bCs w:val="0"/>
          <w:color w:val="auto"/>
          <w:szCs w:val="21"/>
          <w:highlight w:val="none"/>
          <w:lang w:eastAsia="zh-CN"/>
        </w:rPr>
        <w:t>磋商谈判</w:t>
      </w:r>
      <w:r>
        <w:rPr>
          <w:rFonts w:hint="eastAsia" w:ascii="宋体" w:hAnsi="宋体" w:eastAsia="宋体" w:cs="宋体"/>
          <w:b w:val="0"/>
          <w:bCs w:val="0"/>
          <w:color w:val="auto"/>
          <w:szCs w:val="21"/>
          <w:highlight w:val="none"/>
        </w:rPr>
        <w:t>，现</w:t>
      </w:r>
      <w:r>
        <w:rPr>
          <w:rFonts w:hint="eastAsia" w:ascii="宋体" w:hAnsi="宋体" w:eastAsia="宋体" w:cs="宋体"/>
          <w:b w:val="0"/>
          <w:bCs w:val="0"/>
          <w:color w:val="auto"/>
          <w:szCs w:val="21"/>
          <w:highlight w:val="none"/>
          <w:lang w:val="en-US" w:eastAsia="zh-CN"/>
        </w:rPr>
        <w:t>欢迎</w:t>
      </w:r>
      <w:r>
        <w:rPr>
          <w:rFonts w:hint="eastAsia" w:ascii="宋体" w:hAnsi="宋体" w:eastAsia="宋体" w:cs="宋体"/>
          <w:b w:val="0"/>
          <w:bCs w:val="0"/>
          <w:color w:val="auto"/>
          <w:szCs w:val="21"/>
          <w:highlight w:val="none"/>
        </w:rPr>
        <w:t>潜在供应商参加</w:t>
      </w:r>
      <w:r>
        <w:rPr>
          <w:rFonts w:hint="eastAsia" w:ascii="宋体" w:hAnsi="宋体" w:eastAsia="宋体" w:cs="宋体"/>
          <w:b w:val="0"/>
          <w:bCs w:val="0"/>
          <w:color w:val="auto"/>
          <w:szCs w:val="21"/>
          <w:highlight w:val="none"/>
          <w:lang w:eastAsia="zh-CN"/>
        </w:rPr>
        <w:t>磋商谈判</w:t>
      </w:r>
      <w:r>
        <w:rPr>
          <w:rFonts w:hint="eastAsia" w:ascii="宋体" w:hAnsi="宋体" w:eastAsia="宋体" w:cs="宋体"/>
          <w:b w:val="0"/>
          <w:bCs w:val="0"/>
          <w:color w:val="auto"/>
          <w:szCs w:val="21"/>
          <w:highlight w:val="none"/>
        </w:rPr>
        <w:t>活动。</w:t>
      </w:r>
    </w:p>
    <w:bookmarkEnd w:id="0"/>
    <w:p w14:paraId="2B285F2E">
      <w:pPr>
        <w:pStyle w:val="3"/>
        <w:pageBreakBefore w:val="0"/>
        <w:widowControl w:val="0"/>
        <w:kinsoku/>
        <w:wordWrap/>
        <w:overflowPunct/>
        <w:topLinePunct w:val="0"/>
        <w:bidi w:val="0"/>
        <w:adjustRightInd/>
        <w:snapToGrid/>
        <w:spacing w:before="0" w:after="0" w:line="360" w:lineRule="auto"/>
        <w:textAlignment w:val="auto"/>
        <w:rPr>
          <w:rFonts w:hint="eastAsia" w:ascii="宋体" w:hAnsi="宋体" w:eastAsia="宋体" w:cs="宋体"/>
          <w:b w:val="0"/>
          <w:bCs w:val="0"/>
          <w:color w:val="auto"/>
          <w:sz w:val="21"/>
          <w:szCs w:val="21"/>
          <w:highlight w:val="none"/>
        </w:rPr>
      </w:pPr>
      <w:bookmarkStart w:id="1" w:name="_Toc1100"/>
      <w:r>
        <w:rPr>
          <w:rFonts w:hint="eastAsia" w:ascii="宋体" w:hAnsi="宋体" w:eastAsia="宋体" w:cs="宋体"/>
          <w:b w:val="0"/>
          <w:bCs w:val="0"/>
          <w:color w:val="auto"/>
          <w:sz w:val="21"/>
          <w:szCs w:val="21"/>
          <w:highlight w:val="none"/>
        </w:rPr>
        <w:t>1．项目概况及采购范围（</w:t>
      </w:r>
      <w:r>
        <w:rPr>
          <w:rFonts w:hint="eastAsia" w:ascii="宋体" w:hAnsi="宋体" w:eastAsia="宋体" w:cs="宋体"/>
          <w:b w:val="0"/>
          <w:bCs w:val="0"/>
          <w:color w:val="auto"/>
          <w:sz w:val="21"/>
          <w:szCs w:val="21"/>
          <w:highlight w:val="none"/>
          <w:lang w:val="en-US" w:eastAsia="zh-CN"/>
        </w:rPr>
        <w:t>B</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货物类</w:t>
      </w:r>
      <w:r>
        <w:rPr>
          <w:rFonts w:hint="eastAsia" w:ascii="宋体" w:hAnsi="宋体" w:eastAsia="宋体" w:cs="宋体"/>
          <w:b w:val="0"/>
          <w:bCs w:val="0"/>
          <w:color w:val="auto"/>
          <w:sz w:val="21"/>
          <w:szCs w:val="21"/>
          <w:highlight w:val="none"/>
        </w:rPr>
        <w:t>）</w:t>
      </w:r>
      <w:bookmarkEnd w:id="1"/>
    </w:p>
    <w:p w14:paraId="4587F6A8">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u w:val="single"/>
          <w:lang w:eastAsia="zh-CN"/>
        </w:rPr>
      </w:pPr>
      <w:r>
        <w:rPr>
          <w:rFonts w:hint="eastAsia" w:ascii="宋体" w:hAnsi="宋体" w:eastAsia="宋体" w:cs="宋体"/>
          <w:b w:val="0"/>
          <w:bCs w:val="0"/>
          <w:color w:val="auto"/>
          <w:szCs w:val="21"/>
          <w:highlight w:val="none"/>
        </w:rPr>
        <w:t>1.1项目名称：</w:t>
      </w:r>
      <w:r>
        <w:rPr>
          <w:rFonts w:hint="eastAsia" w:ascii="宋体" w:hAnsi="宋体" w:eastAsia="宋体" w:cs="宋体"/>
          <w:b w:val="0"/>
          <w:bCs w:val="0"/>
          <w:color w:val="auto"/>
          <w:szCs w:val="21"/>
          <w:highlight w:val="none"/>
          <w:lang w:eastAsia="zh-CN"/>
        </w:rPr>
        <w:t>襄阳机场鸟防用品除虫除草剂采购项目</w:t>
      </w:r>
    </w:p>
    <w:p w14:paraId="11C7AC0C">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1.2项目编号：HBCZ-2403020123-242267</w:t>
      </w:r>
    </w:p>
    <w:p w14:paraId="4323BA5D">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rPr>
        <w:t>1.3采购内容及范围：</w:t>
      </w:r>
      <w:r>
        <w:rPr>
          <w:rFonts w:hint="eastAsia" w:ascii="宋体" w:hAnsi="宋体" w:eastAsia="宋体" w:cs="宋体"/>
          <w:b w:val="0"/>
          <w:bCs w:val="0"/>
          <w:color w:val="auto"/>
          <w:szCs w:val="21"/>
          <w:highlight w:val="none"/>
          <w:lang w:val="en-US" w:eastAsia="zh-CN"/>
        </w:rPr>
        <w:t>本次采购为襄阳机场鸟防用品除虫除草剂采购项目</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具体详见第五章采购需求。</w:t>
      </w:r>
    </w:p>
    <w:p w14:paraId="296AB5A2">
      <w:pPr>
        <w:pageBreakBefore w:val="0"/>
        <w:widowControl w:val="0"/>
        <w:kinsoku/>
        <w:wordWrap/>
        <w:overflowPunct/>
        <w:topLinePunct w:val="0"/>
        <w:bidi w:val="0"/>
        <w:snapToGrid/>
        <w:spacing w:line="360" w:lineRule="auto"/>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rPr>
        <w:t>1.4合同估算价：</w:t>
      </w:r>
      <w:r>
        <w:rPr>
          <w:rFonts w:hint="eastAsia" w:ascii="宋体" w:hAnsi="宋体" w:eastAsia="宋体" w:cs="宋体"/>
          <w:b w:val="0"/>
          <w:bCs w:val="0"/>
          <w:color w:val="auto"/>
          <w:sz w:val="21"/>
          <w:szCs w:val="21"/>
          <w:highlight w:val="none"/>
          <w:lang w:val="en-US" w:eastAsia="zh-CN"/>
        </w:rPr>
        <w:t>9.58万元</w:t>
      </w:r>
    </w:p>
    <w:p w14:paraId="5AFB03FB">
      <w:pPr>
        <w:pStyle w:val="6"/>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1.5最高总限价：</w:t>
      </w:r>
      <w:r>
        <w:rPr>
          <w:rFonts w:hint="eastAsia" w:ascii="宋体" w:hAnsi="宋体" w:eastAsia="宋体" w:cs="宋体"/>
          <w:b w:val="0"/>
          <w:bCs w:val="0"/>
          <w:color w:val="auto"/>
          <w:sz w:val="21"/>
          <w:szCs w:val="21"/>
          <w:highlight w:val="none"/>
          <w:lang w:val="en-US" w:eastAsia="zh-CN"/>
        </w:rPr>
        <w:t>9.58万元</w:t>
      </w:r>
      <w:r>
        <w:rPr>
          <w:rFonts w:hint="eastAsia" w:ascii="宋体" w:hAnsi="宋体" w:eastAsia="宋体" w:cs="宋体"/>
          <w:color w:val="auto"/>
          <w:highlight w:val="none"/>
          <w:lang w:eastAsia="zh-CN"/>
        </w:rPr>
        <w:t>，</w:t>
      </w:r>
      <w:r>
        <w:rPr>
          <w:rFonts w:hint="eastAsia" w:ascii="宋体" w:hAnsi="宋体" w:eastAsia="宋体" w:cs="宋体"/>
          <w:color w:val="auto"/>
          <w:kern w:val="0"/>
          <w:sz w:val="21"/>
          <w:szCs w:val="21"/>
          <w:highlight w:val="none"/>
          <w:lang w:val="en-US" w:eastAsia="zh-CN"/>
        </w:rPr>
        <w:t>单价限额见下表。</w:t>
      </w:r>
    </w:p>
    <w:tbl>
      <w:tblPr>
        <w:tblStyle w:val="4"/>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4448"/>
        <w:gridCol w:w="664"/>
        <w:gridCol w:w="1095"/>
        <w:gridCol w:w="1115"/>
      </w:tblGrid>
      <w:tr w14:paraId="1F81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5" w:type="dxa"/>
            <w:shd w:val="clear" w:color="auto" w:fill="B8CCE4"/>
            <w:noWrap w:val="0"/>
            <w:vAlign w:val="center"/>
          </w:tcPr>
          <w:p w14:paraId="76655B4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品名</w:t>
            </w:r>
          </w:p>
        </w:tc>
        <w:tc>
          <w:tcPr>
            <w:tcW w:w="4448" w:type="dxa"/>
            <w:shd w:val="clear" w:color="auto" w:fill="B8CCE4"/>
            <w:noWrap w:val="0"/>
            <w:vAlign w:val="center"/>
          </w:tcPr>
          <w:p w14:paraId="220CA8E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规格/包装</w:t>
            </w:r>
          </w:p>
        </w:tc>
        <w:tc>
          <w:tcPr>
            <w:tcW w:w="664" w:type="dxa"/>
            <w:shd w:val="clear" w:color="auto" w:fill="B8CCE4"/>
            <w:noWrap w:val="0"/>
            <w:vAlign w:val="center"/>
          </w:tcPr>
          <w:p w14:paraId="22D9520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w:t>
            </w:r>
          </w:p>
        </w:tc>
        <w:tc>
          <w:tcPr>
            <w:tcW w:w="1095" w:type="dxa"/>
            <w:shd w:val="clear" w:color="auto" w:fill="B8CCE4"/>
            <w:noWrap w:val="0"/>
            <w:vAlign w:val="center"/>
          </w:tcPr>
          <w:p w14:paraId="6F9B0BF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预估量</w:t>
            </w:r>
          </w:p>
        </w:tc>
        <w:tc>
          <w:tcPr>
            <w:tcW w:w="1115" w:type="dxa"/>
            <w:shd w:val="clear" w:color="auto" w:fill="B8CCE4"/>
            <w:noWrap w:val="0"/>
            <w:vAlign w:val="center"/>
          </w:tcPr>
          <w:p w14:paraId="578E271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单价限额</w:t>
            </w:r>
          </w:p>
          <w:p w14:paraId="143458B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（元）</w:t>
            </w:r>
          </w:p>
        </w:tc>
      </w:tr>
      <w:tr w14:paraId="527D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45" w:type="dxa"/>
            <w:noWrap w:val="0"/>
            <w:vAlign w:val="center"/>
          </w:tcPr>
          <w:p w14:paraId="24D9CF3D">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除虫剂（迅敌）</w:t>
            </w:r>
          </w:p>
        </w:tc>
        <w:tc>
          <w:tcPr>
            <w:tcW w:w="4448" w:type="dxa"/>
            <w:noWrap w:val="0"/>
            <w:vAlign w:val="center"/>
          </w:tcPr>
          <w:p w14:paraId="654E590C">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4.5%高效氯氰菊酯乳油</w:t>
            </w:r>
          </w:p>
        </w:tc>
        <w:tc>
          <w:tcPr>
            <w:tcW w:w="664" w:type="dxa"/>
            <w:noWrap w:val="0"/>
            <w:vAlign w:val="center"/>
          </w:tcPr>
          <w:p w14:paraId="18F7CBA6">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070AEFF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1200L</w:t>
            </w:r>
          </w:p>
        </w:tc>
        <w:tc>
          <w:tcPr>
            <w:tcW w:w="1115" w:type="dxa"/>
            <w:noWrap w:val="0"/>
            <w:vAlign w:val="center"/>
          </w:tcPr>
          <w:p w14:paraId="4282D32C">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32</w:t>
            </w:r>
          </w:p>
        </w:tc>
      </w:tr>
      <w:tr w14:paraId="635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45" w:type="dxa"/>
            <w:noWrap w:val="0"/>
            <w:vAlign w:val="center"/>
          </w:tcPr>
          <w:p w14:paraId="0E4B73B9">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格尔200ml</w:t>
            </w:r>
          </w:p>
        </w:tc>
        <w:tc>
          <w:tcPr>
            <w:tcW w:w="4448" w:type="dxa"/>
            <w:noWrap w:val="0"/>
            <w:vAlign w:val="center"/>
          </w:tcPr>
          <w:p w14:paraId="1F6A8F0C">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氯氟吡氧乙酸异辛酯200克</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升</w:t>
            </w:r>
          </w:p>
        </w:tc>
        <w:tc>
          <w:tcPr>
            <w:tcW w:w="664" w:type="dxa"/>
            <w:noWrap w:val="0"/>
            <w:vAlign w:val="center"/>
          </w:tcPr>
          <w:p w14:paraId="74315D9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1FE70BE2">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290L</w:t>
            </w:r>
          </w:p>
        </w:tc>
        <w:tc>
          <w:tcPr>
            <w:tcW w:w="1115" w:type="dxa"/>
            <w:noWrap w:val="0"/>
            <w:vAlign w:val="center"/>
          </w:tcPr>
          <w:p w14:paraId="52EB8F2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27</w:t>
            </w:r>
          </w:p>
        </w:tc>
      </w:tr>
      <w:tr w14:paraId="693E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45" w:type="dxa"/>
            <w:noWrap w:val="0"/>
            <w:vAlign w:val="center"/>
          </w:tcPr>
          <w:p w14:paraId="75B9AC1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真效1升装</w:t>
            </w:r>
          </w:p>
        </w:tc>
        <w:tc>
          <w:tcPr>
            <w:tcW w:w="4448" w:type="dxa"/>
            <w:noWrap w:val="0"/>
            <w:vAlign w:val="center"/>
          </w:tcPr>
          <w:p w14:paraId="306350DA">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油酸甲酯92%</w:t>
            </w:r>
          </w:p>
        </w:tc>
        <w:tc>
          <w:tcPr>
            <w:tcW w:w="664" w:type="dxa"/>
            <w:noWrap w:val="0"/>
            <w:vAlign w:val="center"/>
          </w:tcPr>
          <w:p w14:paraId="3F577FC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1E23D43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30L</w:t>
            </w:r>
          </w:p>
        </w:tc>
        <w:tc>
          <w:tcPr>
            <w:tcW w:w="1115" w:type="dxa"/>
            <w:noWrap w:val="0"/>
            <w:vAlign w:val="center"/>
          </w:tcPr>
          <w:p w14:paraId="42FBBFF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44</w:t>
            </w:r>
          </w:p>
        </w:tc>
      </w:tr>
      <w:tr w14:paraId="1411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45" w:type="dxa"/>
            <w:noWrap w:val="0"/>
            <w:vAlign w:val="center"/>
          </w:tcPr>
          <w:p w14:paraId="1CA34BD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菊斗100ml</w:t>
            </w:r>
          </w:p>
        </w:tc>
        <w:tc>
          <w:tcPr>
            <w:tcW w:w="4448" w:type="dxa"/>
            <w:noWrap w:val="0"/>
            <w:vAlign w:val="center"/>
          </w:tcPr>
          <w:p w14:paraId="2C577AB2">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二氯吡啶酸30%</w:t>
            </w:r>
          </w:p>
        </w:tc>
        <w:tc>
          <w:tcPr>
            <w:tcW w:w="664" w:type="dxa"/>
            <w:noWrap w:val="0"/>
            <w:vAlign w:val="center"/>
          </w:tcPr>
          <w:p w14:paraId="5652564B">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57E1D03F">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290L</w:t>
            </w:r>
          </w:p>
        </w:tc>
        <w:tc>
          <w:tcPr>
            <w:tcW w:w="1115" w:type="dxa"/>
            <w:noWrap w:val="0"/>
            <w:vAlign w:val="center"/>
          </w:tcPr>
          <w:p w14:paraId="6FDFB1F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50</w:t>
            </w:r>
          </w:p>
        </w:tc>
      </w:tr>
      <w:tr w14:paraId="74C8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5" w:type="dxa"/>
            <w:noWrap w:val="0"/>
            <w:vAlign w:val="center"/>
          </w:tcPr>
          <w:p w14:paraId="7E56E47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难锄100ml</w:t>
            </w:r>
          </w:p>
        </w:tc>
        <w:tc>
          <w:tcPr>
            <w:tcW w:w="4448" w:type="dxa"/>
            <w:noWrap w:val="0"/>
            <w:vAlign w:val="center"/>
          </w:tcPr>
          <w:p w14:paraId="28537E27">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三氯吡氧乙酸丁氧基乙酯667克/升</w:t>
            </w:r>
          </w:p>
        </w:tc>
        <w:tc>
          <w:tcPr>
            <w:tcW w:w="664" w:type="dxa"/>
            <w:noWrap w:val="0"/>
            <w:vAlign w:val="center"/>
          </w:tcPr>
          <w:p w14:paraId="377D99B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52DCA518">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290L</w:t>
            </w:r>
          </w:p>
        </w:tc>
        <w:tc>
          <w:tcPr>
            <w:tcW w:w="1115" w:type="dxa"/>
            <w:noWrap w:val="0"/>
            <w:vAlign w:val="center"/>
          </w:tcPr>
          <w:p w14:paraId="091CE21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30</w:t>
            </w:r>
          </w:p>
        </w:tc>
      </w:tr>
      <w:tr w14:paraId="37AE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45" w:type="dxa"/>
            <w:noWrap w:val="0"/>
            <w:vAlign w:val="center"/>
          </w:tcPr>
          <w:p w14:paraId="6DDB80EF">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颜化</w:t>
            </w:r>
          </w:p>
        </w:tc>
        <w:tc>
          <w:tcPr>
            <w:tcW w:w="4448" w:type="dxa"/>
            <w:noWrap w:val="0"/>
            <w:vAlign w:val="center"/>
          </w:tcPr>
          <w:p w14:paraId="287D5E8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氨氟乐灵65%</w:t>
            </w:r>
          </w:p>
        </w:tc>
        <w:tc>
          <w:tcPr>
            <w:tcW w:w="664" w:type="dxa"/>
            <w:noWrap w:val="0"/>
            <w:vAlign w:val="center"/>
          </w:tcPr>
          <w:p w14:paraId="1A43164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5D193BD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500L</w:t>
            </w:r>
          </w:p>
        </w:tc>
        <w:tc>
          <w:tcPr>
            <w:tcW w:w="1115" w:type="dxa"/>
            <w:noWrap w:val="0"/>
            <w:vAlign w:val="center"/>
          </w:tcPr>
          <w:p w14:paraId="4C05683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50</w:t>
            </w:r>
          </w:p>
        </w:tc>
      </w:tr>
    </w:tbl>
    <w:p w14:paraId="6E1DF143">
      <w:pPr>
        <w:pStyle w:val="6"/>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lang w:val="en-US" w:eastAsia="zh-CN"/>
        </w:rPr>
      </w:pPr>
    </w:p>
    <w:p w14:paraId="1A7BA92D">
      <w:pPr>
        <w:pStyle w:val="7"/>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6交货期：供应商收到采购人需求后15个日历天内。</w:t>
      </w:r>
    </w:p>
    <w:p w14:paraId="630026AA">
      <w:pPr>
        <w:pStyle w:val="7"/>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b w:val="0"/>
          <w:bCs w:val="0"/>
          <w:color w:val="auto"/>
          <w:szCs w:val="21"/>
          <w:highlight w:val="none"/>
        </w:rPr>
      </w:pPr>
      <w:bookmarkStart w:id="2" w:name="_Toc25576"/>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rPr>
        <w:t>质量要求：</w:t>
      </w:r>
      <w:r>
        <w:rPr>
          <w:rFonts w:hint="eastAsia" w:ascii="宋体" w:hAnsi="宋体" w:eastAsia="宋体" w:cs="宋体"/>
          <w:b w:val="0"/>
          <w:bCs w:val="0"/>
          <w:color w:val="auto"/>
          <w:szCs w:val="21"/>
          <w:highlight w:val="none"/>
          <w:lang w:val="en-US" w:eastAsia="zh-CN"/>
        </w:rPr>
        <w:t>符合现行国家有关规范和标准的要求，且需要提供产品商家代理授权书</w:t>
      </w:r>
    </w:p>
    <w:p w14:paraId="00A34855">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8服务要求：按照采购人要求能现场技术指导用药，同时召开相关技术培训会议，撰写技术方案。</w:t>
      </w:r>
    </w:p>
    <w:p w14:paraId="708F258D">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2．供应商资格要求</w:t>
      </w:r>
      <w:bookmarkEnd w:id="2"/>
    </w:p>
    <w:p w14:paraId="61EABD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eastAsia="zh-CN"/>
        </w:rPr>
      </w:pPr>
      <w:bookmarkStart w:id="3" w:name="_Hlk120086776"/>
      <w:r>
        <w:rPr>
          <w:rFonts w:hint="eastAsia" w:ascii="宋体" w:hAnsi="宋体" w:eastAsia="宋体" w:cs="宋体"/>
          <w:b w:val="0"/>
          <w:bCs w:val="0"/>
          <w:color w:val="auto"/>
          <w:szCs w:val="21"/>
          <w:highlight w:val="none"/>
        </w:rPr>
        <w:t>2.1</w:t>
      </w:r>
      <w:r>
        <w:rPr>
          <w:rFonts w:hint="eastAsia" w:ascii="宋体" w:hAnsi="宋体" w:eastAsia="宋体" w:cs="宋体"/>
          <w:b w:val="0"/>
          <w:bCs w:val="0"/>
          <w:color w:val="auto"/>
          <w:szCs w:val="21"/>
          <w:highlight w:val="none"/>
        </w:rPr>
        <w:tab/>
      </w:r>
      <w:r>
        <w:rPr>
          <w:rFonts w:hint="eastAsia" w:ascii="宋体" w:hAnsi="宋体" w:eastAsia="宋体" w:cs="宋体"/>
          <w:b w:val="0"/>
          <w:bCs w:val="0"/>
          <w:color w:val="auto"/>
          <w:szCs w:val="21"/>
          <w:highlight w:val="none"/>
        </w:rPr>
        <w:t>供应商须具备供应商须在中国工商行政管理机关注册登记并取得营业执照，具有独立法人资格</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 w:val="21"/>
          <w:szCs w:val="21"/>
          <w:highlight w:val="none"/>
          <w:lang w:eastAsia="zh-CN"/>
        </w:rPr>
        <w:t>同时提供农药经营许可证书</w:t>
      </w:r>
      <w:r>
        <w:rPr>
          <w:rFonts w:hint="eastAsia" w:ascii="宋体" w:hAnsi="宋体" w:eastAsia="宋体" w:cs="宋体"/>
          <w:b w:val="0"/>
          <w:bCs w:val="0"/>
          <w:color w:val="auto"/>
          <w:szCs w:val="21"/>
          <w:highlight w:val="none"/>
        </w:rPr>
        <w:t>。</w:t>
      </w:r>
    </w:p>
    <w:p w14:paraId="3DF1DC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2供应商不能是被列入“信用中国”网站(www.creditchina.gov.cn)或中国执行信息公开网（http://zxgk.court.gov.cn）中失信被执行人名单；（提供网站查询截图）；</w:t>
      </w:r>
    </w:p>
    <w:p w14:paraId="603469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3供应商需对关于《湖北机场集团有限公司“供应商不良行为”管理办法》在“响应文件格式”“承诺书”中做出承诺，格式详见响应文件格式。</w:t>
      </w:r>
    </w:p>
    <w:p w14:paraId="44FB4C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2.4</w:t>
      </w:r>
      <w:r>
        <w:rPr>
          <w:rFonts w:hint="eastAsia" w:ascii="宋体" w:hAnsi="宋体" w:eastAsia="宋体" w:cs="宋体"/>
          <w:b w:val="0"/>
          <w:bCs w:val="0"/>
          <w:color w:val="auto"/>
          <w:szCs w:val="21"/>
          <w:highlight w:val="none"/>
        </w:rPr>
        <w:t>供应商近3年（2021年</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日至本次投标时间截止之日止，以合同签订时间为准）承接</w:t>
      </w:r>
      <w:r>
        <w:rPr>
          <w:rFonts w:hint="eastAsia" w:ascii="宋体" w:hAnsi="宋体" w:eastAsia="宋体" w:cs="宋体"/>
          <w:b w:val="0"/>
          <w:bCs w:val="0"/>
          <w:color w:val="auto"/>
          <w:szCs w:val="21"/>
          <w:highlight w:val="none"/>
          <w:lang w:val="en-US" w:eastAsia="zh-CN"/>
        </w:rPr>
        <w:t>过一个单项合同金额不少于5万元类似项目</w:t>
      </w:r>
      <w:r>
        <w:rPr>
          <w:rFonts w:hint="eastAsia" w:ascii="宋体" w:hAnsi="宋体" w:eastAsia="宋体" w:cs="宋体"/>
          <w:b w:val="0"/>
          <w:bCs w:val="0"/>
          <w:color w:val="auto"/>
          <w:szCs w:val="21"/>
          <w:highlight w:val="none"/>
          <w:lang w:val="zh-CN" w:eastAsia="zh-CN"/>
        </w:rPr>
        <w:t>业绩。</w:t>
      </w:r>
      <w:r>
        <w:rPr>
          <w:rFonts w:hint="eastAsia" w:ascii="宋体" w:hAnsi="宋体" w:eastAsia="宋体" w:cs="宋体"/>
          <w:b w:val="0"/>
          <w:bCs w:val="0"/>
          <w:color w:val="auto"/>
          <w:szCs w:val="21"/>
          <w:highlight w:val="none"/>
          <w:lang w:val="en-US" w:eastAsia="zh-CN"/>
        </w:rPr>
        <w:t>（须提供合同首页、合同供货内容和供货清单、签章页等关键页）。</w:t>
      </w:r>
    </w:p>
    <w:p w14:paraId="741C00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2.5供应商提供产品三证及厂家授权书。</w:t>
      </w:r>
    </w:p>
    <w:bookmarkEnd w:id="3"/>
    <w:p w14:paraId="7C7E6E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2.6本次采购不接受联合体。不接受外资和合资企业。</w:t>
      </w:r>
    </w:p>
    <w:p w14:paraId="6FCCFC6F">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4" w:name="_Toc21935"/>
      <w:r>
        <w:rPr>
          <w:rFonts w:hint="eastAsia" w:ascii="宋体" w:hAnsi="宋体" w:eastAsia="宋体" w:cs="宋体"/>
          <w:b w:val="0"/>
          <w:bCs w:val="0"/>
          <w:color w:val="auto"/>
          <w:sz w:val="21"/>
          <w:szCs w:val="21"/>
          <w:highlight w:val="none"/>
        </w:rPr>
        <w:t>3．采购文件的获取</w:t>
      </w:r>
      <w:bookmarkEnd w:id="4"/>
    </w:p>
    <w:p w14:paraId="545845A1">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3.1文件获取时间：</w:t>
      </w:r>
      <w:r>
        <w:rPr>
          <w:rFonts w:hint="eastAsia" w:ascii="宋体" w:hAnsi="宋体" w:eastAsia="宋体" w:cs="宋体"/>
          <w:b w:val="0"/>
          <w:bCs w:val="0"/>
          <w:color w:val="auto"/>
          <w:szCs w:val="21"/>
          <w:highlight w:val="none"/>
          <w:u w:val="single"/>
          <w:lang w:val="en-US" w:eastAsia="zh-CN"/>
        </w:rPr>
        <w:t>2024年9月27日至2024年10月9日，每天上午08:30至12:00，下午14:30至16:30（北京时间，法定节假日除外）</w:t>
      </w:r>
    </w:p>
    <w:p w14:paraId="24CA9F21">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3.2获取方式：</w:t>
      </w:r>
    </w:p>
    <w:p w14:paraId="209F54D8">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sym w:font="Wingdings 2" w:char="0052"/>
      </w:r>
      <w:r>
        <w:rPr>
          <w:rFonts w:hint="eastAsia" w:ascii="宋体" w:hAnsi="宋体" w:eastAsia="宋体" w:cs="宋体"/>
          <w:b w:val="0"/>
          <w:bCs w:val="0"/>
          <w:color w:val="auto"/>
          <w:szCs w:val="21"/>
          <w:highlight w:val="none"/>
        </w:rPr>
        <w:t>现场获取：供应商的委托代理人携带法定代表人授权委托书（如是法定代表人本人，则凭法定代表人身份证明书）、本人身份证等资料原件于工作时间到</w:t>
      </w:r>
      <w:r>
        <w:rPr>
          <w:rFonts w:hint="eastAsia" w:ascii="宋体" w:hAnsi="宋体" w:eastAsia="宋体" w:cs="宋体"/>
          <w:b w:val="0"/>
          <w:bCs w:val="0"/>
          <w:color w:val="auto"/>
          <w:szCs w:val="21"/>
          <w:highlight w:val="none"/>
          <w:u w:val="single"/>
        </w:rPr>
        <w:t>襄阳市樊城区邓侯路与航天路交叉口西100米（湖北省成套招标股份有限公司襄阳分公司二楼</w:t>
      </w:r>
      <w:r>
        <w:rPr>
          <w:rFonts w:hint="eastAsia" w:ascii="宋体" w:hAnsi="宋体" w:eastAsia="宋体" w:cs="宋体"/>
          <w:b w:val="0"/>
          <w:bCs w:val="0"/>
          <w:color w:val="auto"/>
          <w:szCs w:val="21"/>
          <w:highlight w:val="none"/>
          <w:u w:val="single"/>
          <w:lang w:val="en-US" w:eastAsia="zh-CN"/>
        </w:rPr>
        <w:t>办公室</w:t>
      </w:r>
      <w:r>
        <w:rPr>
          <w:rFonts w:hint="eastAsia" w:ascii="宋体" w:hAnsi="宋体" w:eastAsia="宋体" w:cs="宋体"/>
          <w:b w:val="0"/>
          <w:bCs w:val="0"/>
          <w:color w:val="auto"/>
          <w:szCs w:val="21"/>
          <w:highlight w:val="none"/>
          <w:u w:val="single"/>
        </w:rPr>
        <w:t>）</w:t>
      </w:r>
      <w:r>
        <w:rPr>
          <w:rFonts w:hint="eastAsia" w:ascii="宋体" w:hAnsi="宋体" w:eastAsia="宋体" w:cs="宋体"/>
          <w:b w:val="0"/>
          <w:bCs w:val="0"/>
          <w:color w:val="auto"/>
          <w:szCs w:val="21"/>
          <w:highlight w:val="none"/>
        </w:rPr>
        <w:t>现场获取。</w:t>
      </w:r>
    </w:p>
    <w:p w14:paraId="413E1599">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3.3信息费：人民币</w:t>
      </w:r>
      <w:r>
        <w:rPr>
          <w:rFonts w:hint="eastAsia" w:ascii="宋体" w:hAnsi="宋体" w:eastAsia="宋体" w:cs="宋体"/>
          <w:b w:val="0"/>
          <w:bCs w:val="0"/>
          <w:color w:val="auto"/>
          <w:szCs w:val="21"/>
          <w:highlight w:val="none"/>
          <w:u w:val="single"/>
          <w:lang w:val="en-US" w:eastAsia="zh-CN"/>
        </w:rPr>
        <w:t>200</w:t>
      </w:r>
      <w:r>
        <w:rPr>
          <w:rFonts w:hint="eastAsia" w:ascii="宋体" w:hAnsi="宋体" w:eastAsia="宋体" w:cs="宋体"/>
          <w:b w:val="0"/>
          <w:bCs w:val="0"/>
          <w:color w:val="auto"/>
          <w:szCs w:val="21"/>
          <w:highlight w:val="none"/>
        </w:rPr>
        <w:t>元/包，售后不退。</w:t>
      </w:r>
    </w:p>
    <w:p w14:paraId="17D3CDB0">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5" w:name="_Toc26039"/>
      <w:r>
        <w:rPr>
          <w:rFonts w:hint="eastAsia" w:ascii="宋体" w:hAnsi="宋体" w:eastAsia="宋体" w:cs="宋体"/>
          <w:b w:val="0"/>
          <w:bCs w:val="0"/>
          <w:color w:val="auto"/>
          <w:sz w:val="21"/>
          <w:szCs w:val="21"/>
          <w:highlight w:val="none"/>
        </w:rPr>
        <w:t>4．响应文件的递交</w:t>
      </w:r>
      <w:bookmarkEnd w:id="5"/>
    </w:p>
    <w:p w14:paraId="1459C774">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4.1</w:t>
      </w:r>
      <w:bookmarkStart w:id="6" w:name="_Hlk129264066"/>
      <w:r>
        <w:rPr>
          <w:rFonts w:hint="eastAsia" w:ascii="宋体" w:hAnsi="宋体" w:eastAsia="宋体" w:cs="宋体"/>
          <w:b w:val="0"/>
          <w:bCs w:val="0"/>
          <w:color w:val="auto"/>
          <w:szCs w:val="21"/>
          <w:highlight w:val="none"/>
        </w:rPr>
        <w:t>响应文件递交的开始时间：</w:t>
      </w:r>
      <w:r>
        <w:rPr>
          <w:rFonts w:hint="eastAsia" w:ascii="宋体" w:hAnsi="宋体" w:eastAsia="宋体" w:cs="宋体"/>
          <w:b w:val="0"/>
          <w:bCs w:val="0"/>
          <w:color w:val="auto"/>
          <w:szCs w:val="21"/>
          <w:highlight w:val="none"/>
          <w:u w:val="single"/>
          <w:lang w:val="en-US" w:eastAsia="zh-CN"/>
        </w:rPr>
        <w:t>2024</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u w:val="singl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u w:val="single"/>
          <w:lang w:val="en-US" w:eastAsia="zh-CN"/>
        </w:rPr>
        <w:t>11</w:t>
      </w:r>
      <w:r>
        <w:rPr>
          <w:rFonts w:hint="eastAsia" w:ascii="宋体" w:hAnsi="宋体" w:eastAsia="宋体" w:cs="宋体"/>
          <w:b w:val="0"/>
          <w:bCs w:val="0"/>
          <w:color w:val="auto"/>
          <w:szCs w:val="21"/>
          <w:highlight w:val="none"/>
        </w:rPr>
        <w:t>日</w:t>
      </w:r>
      <w:r>
        <w:rPr>
          <w:rFonts w:hint="eastAsia" w:ascii="宋体" w:hAnsi="宋体" w:eastAsia="宋体" w:cs="宋体"/>
          <w:b w:val="0"/>
          <w:bCs w:val="0"/>
          <w:color w:val="auto"/>
          <w:szCs w:val="21"/>
          <w:highlight w:val="none"/>
          <w:u w:val="single"/>
          <w:lang w:val="en-US" w:eastAsia="zh-CN"/>
        </w:rPr>
        <w:t>14</w:t>
      </w:r>
      <w:r>
        <w:rPr>
          <w:rFonts w:hint="eastAsia" w:ascii="宋体" w:hAnsi="宋体" w:eastAsia="宋体" w:cs="宋体"/>
          <w:b w:val="0"/>
          <w:bCs w:val="0"/>
          <w:color w:val="auto"/>
          <w:szCs w:val="21"/>
          <w:highlight w:val="none"/>
        </w:rPr>
        <w:t>时</w:t>
      </w:r>
      <w:r>
        <w:rPr>
          <w:rFonts w:hint="eastAsia" w:ascii="宋体" w:hAnsi="宋体" w:eastAsia="宋体" w:cs="宋体"/>
          <w:b w:val="0"/>
          <w:bCs w:val="0"/>
          <w:color w:val="auto"/>
          <w:szCs w:val="21"/>
          <w:highlight w:val="none"/>
          <w:u w:val="single"/>
          <w:lang w:val="en-US" w:eastAsia="zh-CN"/>
        </w:rPr>
        <w:t>00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u w:val="single"/>
        </w:rPr>
        <w:t>00</w:t>
      </w:r>
      <w:r>
        <w:rPr>
          <w:rFonts w:hint="eastAsia" w:ascii="宋体" w:hAnsi="宋体" w:eastAsia="宋体" w:cs="宋体"/>
          <w:b w:val="0"/>
          <w:bCs w:val="0"/>
          <w:color w:val="auto"/>
          <w:szCs w:val="21"/>
          <w:highlight w:val="none"/>
        </w:rPr>
        <w:t>秒</w:t>
      </w:r>
      <w:bookmarkEnd w:id="6"/>
    </w:p>
    <w:p w14:paraId="546535A1">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4.2响应文件递交的截止时间：</w:t>
      </w:r>
      <w:r>
        <w:rPr>
          <w:rFonts w:hint="eastAsia" w:ascii="宋体" w:hAnsi="宋体" w:eastAsia="宋体" w:cs="宋体"/>
          <w:b w:val="0"/>
          <w:bCs w:val="0"/>
          <w:color w:val="auto"/>
          <w:szCs w:val="21"/>
          <w:highlight w:val="none"/>
          <w:u w:val="single"/>
          <w:lang w:val="en-US" w:eastAsia="zh-CN"/>
        </w:rPr>
        <w:t>2024</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u w:val="singl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u w:val="single"/>
          <w:lang w:val="en-US" w:eastAsia="zh-CN"/>
        </w:rPr>
        <w:t>11</w:t>
      </w:r>
      <w:r>
        <w:rPr>
          <w:rFonts w:hint="eastAsia" w:ascii="宋体" w:hAnsi="宋体" w:eastAsia="宋体" w:cs="宋体"/>
          <w:b w:val="0"/>
          <w:bCs w:val="0"/>
          <w:color w:val="auto"/>
          <w:szCs w:val="21"/>
          <w:highlight w:val="none"/>
        </w:rPr>
        <w:t>日</w:t>
      </w:r>
      <w:r>
        <w:rPr>
          <w:rFonts w:hint="eastAsia" w:ascii="宋体" w:hAnsi="宋体" w:eastAsia="宋体" w:cs="宋体"/>
          <w:b w:val="0"/>
          <w:bCs w:val="0"/>
          <w:color w:val="auto"/>
          <w:szCs w:val="21"/>
          <w:highlight w:val="none"/>
          <w:u w:val="single"/>
          <w:lang w:val="en-US" w:eastAsia="zh-CN"/>
        </w:rPr>
        <w:t>14</w:t>
      </w:r>
      <w:r>
        <w:rPr>
          <w:rFonts w:hint="eastAsia" w:ascii="宋体" w:hAnsi="宋体" w:eastAsia="宋体" w:cs="宋体"/>
          <w:b w:val="0"/>
          <w:bCs w:val="0"/>
          <w:color w:val="auto"/>
          <w:szCs w:val="21"/>
          <w:highlight w:val="none"/>
        </w:rPr>
        <w:t>时</w:t>
      </w:r>
      <w:r>
        <w:rPr>
          <w:rFonts w:hint="eastAsia" w:ascii="宋体" w:hAnsi="宋体" w:eastAsia="宋体" w:cs="宋体"/>
          <w:b w:val="0"/>
          <w:bCs w:val="0"/>
          <w:color w:val="auto"/>
          <w:szCs w:val="21"/>
          <w:highlight w:val="none"/>
          <w:u w:val="single"/>
          <w:lang w:val="en-US" w:eastAsia="zh-CN"/>
        </w:rPr>
        <w:t>30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u w:val="single"/>
        </w:rPr>
        <w:t>00</w:t>
      </w:r>
      <w:r>
        <w:rPr>
          <w:rFonts w:hint="eastAsia" w:ascii="宋体" w:hAnsi="宋体" w:eastAsia="宋体" w:cs="宋体"/>
          <w:b w:val="0"/>
          <w:bCs w:val="0"/>
          <w:color w:val="auto"/>
          <w:szCs w:val="21"/>
          <w:highlight w:val="none"/>
        </w:rPr>
        <w:t>秒</w:t>
      </w:r>
    </w:p>
    <w:p w14:paraId="6B1861E5">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4.3响应文件递交地点：</w:t>
      </w:r>
      <w:r>
        <w:rPr>
          <w:rFonts w:hint="eastAsia" w:ascii="宋体" w:hAnsi="宋体" w:eastAsia="宋体" w:cs="宋体"/>
          <w:b w:val="0"/>
          <w:bCs w:val="0"/>
          <w:color w:val="auto"/>
          <w:szCs w:val="21"/>
          <w:highlight w:val="none"/>
          <w:u w:val="single"/>
        </w:rPr>
        <w:t>襄阳市樊城区邓侯路与航天路交叉口西100米（湖北省成套招标股份有限公司襄阳分公司二楼开标室</w:t>
      </w:r>
      <w:r>
        <w:rPr>
          <w:rFonts w:hint="eastAsia" w:ascii="宋体" w:hAnsi="宋体" w:eastAsia="宋体" w:cs="宋体"/>
          <w:b w:val="0"/>
          <w:bCs w:val="0"/>
          <w:color w:val="auto"/>
          <w:szCs w:val="21"/>
          <w:highlight w:val="none"/>
          <w:u w:val="single"/>
          <w:lang w:val="en-US" w:eastAsia="zh-CN"/>
        </w:rPr>
        <w:t>一</w:t>
      </w:r>
      <w:r>
        <w:rPr>
          <w:rFonts w:hint="eastAsia" w:ascii="宋体" w:hAnsi="宋体" w:eastAsia="宋体" w:cs="宋体"/>
          <w:b w:val="0"/>
          <w:bCs w:val="0"/>
          <w:color w:val="auto"/>
          <w:szCs w:val="21"/>
          <w:highlight w:val="none"/>
          <w:u w:val="single"/>
        </w:rPr>
        <w:t>）</w:t>
      </w:r>
    </w:p>
    <w:p w14:paraId="180AC356">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4.4其他要求：</w:t>
      </w:r>
      <w:r>
        <w:rPr>
          <w:rFonts w:hint="eastAsia" w:ascii="宋体" w:hAnsi="宋体" w:eastAsia="宋体" w:cs="宋体"/>
          <w:b w:val="0"/>
          <w:bCs w:val="0"/>
          <w:color w:val="auto"/>
          <w:szCs w:val="21"/>
          <w:highlight w:val="none"/>
          <w:u w:val="single"/>
          <w:lang w:val="en-US" w:eastAsia="zh-CN"/>
        </w:rPr>
        <w:t>无</w:t>
      </w:r>
    </w:p>
    <w:p w14:paraId="4FDE487F">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7" w:name="_Toc32763"/>
      <w:r>
        <w:rPr>
          <w:rFonts w:hint="eastAsia" w:ascii="宋体" w:hAnsi="宋体" w:eastAsia="宋体" w:cs="宋体"/>
          <w:b w:val="0"/>
          <w:bCs w:val="0"/>
          <w:color w:val="auto"/>
          <w:sz w:val="21"/>
          <w:szCs w:val="21"/>
          <w:highlight w:val="none"/>
        </w:rPr>
        <w:t>5．开启</w:t>
      </w:r>
      <w:bookmarkEnd w:id="7"/>
    </w:p>
    <w:p w14:paraId="2DFF7A0F">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5.1时间：</w:t>
      </w:r>
      <w:r>
        <w:rPr>
          <w:rFonts w:hint="eastAsia" w:ascii="宋体" w:hAnsi="宋体" w:eastAsia="宋体" w:cs="宋体"/>
          <w:b w:val="0"/>
          <w:bCs w:val="0"/>
          <w:color w:val="auto"/>
          <w:szCs w:val="21"/>
          <w:highlight w:val="none"/>
          <w:u w:val="single"/>
          <w:lang w:val="en-US" w:eastAsia="zh-CN"/>
        </w:rPr>
        <w:t>2024</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u w:val="singl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u w:val="single"/>
          <w:lang w:val="en-US" w:eastAsia="zh-CN"/>
        </w:rPr>
        <w:t>11</w:t>
      </w:r>
      <w:r>
        <w:rPr>
          <w:rFonts w:hint="eastAsia" w:ascii="宋体" w:hAnsi="宋体" w:eastAsia="宋体" w:cs="宋体"/>
          <w:b w:val="0"/>
          <w:bCs w:val="0"/>
          <w:color w:val="auto"/>
          <w:szCs w:val="21"/>
          <w:highlight w:val="none"/>
        </w:rPr>
        <w:t>日</w:t>
      </w:r>
      <w:r>
        <w:rPr>
          <w:rFonts w:hint="eastAsia" w:ascii="宋体" w:hAnsi="宋体" w:eastAsia="宋体" w:cs="宋体"/>
          <w:b w:val="0"/>
          <w:bCs w:val="0"/>
          <w:color w:val="auto"/>
          <w:szCs w:val="21"/>
          <w:highlight w:val="none"/>
          <w:u w:val="single"/>
          <w:lang w:val="en-US" w:eastAsia="zh-CN"/>
        </w:rPr>
        <w:t>14</w:t>
      </w:r>
      <w:r>
        <w:rPr>
          <w:rFonts w:hint="eastAsia" w:ascii="宋体" w:hAnsi="宋体" w:eastAsia="宋体" w:cs="宋体"/>
          <w:b w:val="0"/>
          <w:bCs w:val="0"/>
          <w:color w:val="auto"/>
          <w:szCs w:val="21"/>
          <w:highlight w:val="none"/>
        </w:rPr>
        <w:t>时</w:t>
      </w:r>
      <w:r>
        <w:rPr>
          <w:rFonts w:hint="eastAsia" w:ascii="宋体" w:hAnsi="宋体" w:eastAsia="宋体" w:cs="宋体"/>
          <w:b w:val="0"/>
          <w:bCs w:val="0"/>
          <w:color w:val="auto"/>
          <w:szCs w:val="21"/>
          <w:highlight w:val="none"/>
          <w:u w:val="single"/>
          <w:lang w:val="en-US" w:eastAsia="zh-CN"/>
        </w:rPr>
        <w:t>30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u w:val="single"/>
        </w:rPr>
        <w:t>00</w:t>
      </w:r>
      <w:r>
        <w:rPr>
          <w:rFonts w:hint="eastAsia" w:ascii="宋体" w:hAnsi="宋体" w:eastAsia="宋体" w:cs="宋体"/>
          <w:b w:val="0"/>
          <w:bCs w:val="0"/>
          <w:color w:val="auto"/>
          <w:szCs w:val="21"/>
          <w:highlight w:val="none"/>
        </w:rPr>
        <w:t>秒</w:t>
      </w:r>
    </w:p>
    <w:p w14:paraId="4DACAAC8">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5.2地点：</w:t>
      </w:r>
      <w:r>
        <w:rPr>
          <w:rFonts w:hint="eastAsia" w:ascii="宋体" w:hAnsi="宋体" w:eastAsia="宋体" w:cs="宋体"/>
          <w:b w:val="0"/>
          <w:bCs w:val="0"/>
          <w:color w:val="auto"/>
          <w:szCs w:val="21"/>
          <w:highlight w:val="none"/>
          <w:u w:val="single"/>
        </w:rPr>
        <w:t>襄阳市樊城区邓侯路与航天路交叉口西100米（湖北省成套招标股份有限公司襄阳分公司二楼开标室</w:t>
      </w:r>
      <w:r>
        <w:rPr>
          <w:rFonts w:hint="eastAsia" w:ascii="宋体" w:hAnsi="宋体" w:eastAsia="宋体" w:cs="宋体"/>
          <w:b w:val="0"/>
          <w:bCs w:val="0"/>
          <w:color w:val="auto"/>
          <w:szCs w:val="21"/>
          <w:highlight w:val="none"/>
          <w:u w:val="single"/>
          <w:lang w:val="en-US" w:eastAsia="zh-CN"/>
        </w:rPr>
        <w:t>一</w:t>
      </w:r>
      <w:r>
        <w:rPr>
          <w:rFonts w:hint="eastAsia" w:ascii="宋体" w:hAnsi="宋体" w:eastAsia="宋体" w:cs="宋体"/>
          <w:b w:val="0"/>
          <w:bCs w:val="0"/>
          <w:color w:val="auto"/>
          <w:szCs w:val="21"/>
          <w:highlight w:val="none"/>
          <w:u w:val="single"/>
        </w:rPr>
        <w:t>）</w:t>
      </w:r>
    </w:p>
    <w:p w14:paraId="0CB34AD5">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rPr>
        <w:t>5.3其他要求：</w:t>
      </w:r>
      <w:r>
        <w:rPr>
          <w:rFonts w:hint="eastAsia" w:ascii="宋体" w:hAnsi="宋体" w:eastAsia="宋体" w:cs="宋体"/>
          <w:b w:val="0"/>
          <w:bCs w:val="0"/>
          <w:color w:val="auto"/>
          <w:szCs w:val="21"/>
          <w:highlight w:val="none"/>
          <w:u w:val="single"/>
          <w:lang w:val="en-US" w:eastAsia="zh-CN"/>
        </w:rPr>
        <w:t>供应商投标人代表应携带有效身份证明参加本次采购</w:t>
      </w:r>
    </w:p>
    <w:p w14:paraId="23698CC5">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8" w:name="_Toc8906"/>
      <w:r>
        <w:rPr>
          <w:rFonts w:hint="eastAsia" w:ascii="宋体" w:hAnsi="宋体" w:eastAsia="宋体" w:cs="宋体"/>
          <w:b w:val="0"/>
          <w:bCs w:val="0"/>
          <w:color w:val="auto"/>
          <w:sz w:val="21"/>
          <w:szCs w:val="21"/>
          <w:highlight w:val="none"/>
        </w:rPr>
        <w:t>6．发布公告的媒介</w:t>
      </w:r>
      <w:bookmarkEnd w:id="8"/>
    </w:p>
    <w:p w14:paraId="1E45DA5A">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采购公告在</w:t>
      </w:r>
      <w:r>
        <w:rPr>
          <w:rFonts w:hint="eastAsia" w:ascii="宋体" w:hAnsi="宋体" w:eastAsia="宋体" w:cs="宋体"/>
          <w:b w:val="0"/>
          <w:bCs w:val="0"/>
          <w:color w:val="auto"/>
          <w:szCs w:val="21"/>
          <w:highlight w:val="none"/>
          <w:u w:val="single"/>
        </w:rPr>
        <w:t>湖北机场集团有限公司官网（http://www.hbairport.com）</w:t>
      </w:r>
      <w:r>
        <w:rPr>
          <w:rFonts w:hint="eastAsia" w:ascii="宋体" w:hAnsi="宋体" w:eastAsia="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rPr>
        <w:t>湖北省成套招标股份有限公司网站（www.hubeibidding.com）、</w:t>
      </w:r>
      <w:r>
        <w:rPr>
          <w:rFonts w:hint="eastAsia" w:ascii="宋体" w:hAnsi="宋体" w:eastAsia="宋体" w:cs="宋体"/>
          <w:b w:val="0"/>
          <w:bCs w:val="0"/>
          <w:color w:val="auto"/>
          <w:szCs w:val="24"/>
          <w:highlight w:val="none"/>
          <w:u w:val="single"/>
          <w:lang w:val="en-US" w:eastAsia="zh-CN"/>
        </w:rPr>
        <w:t>中国招标投标公共服务平台（http://cebpubservice.cn/）</w:t>
      </w:r>
      <w:r>
        <w:rPr>
          <w:rFonts w:hint="eastAsia" w:ascii="宋体" w:hAnsi="宋体" w:eastAsia="宋体" w:cs="宋体"/>
          <w:b w:val="0"/>
          <w:bCs w:val="0"/>
          <w:color w:val="auto"/>
          <w:szCs w:val="21"/>
          <w:highlight w:val="none"/>
        </w:rPr>
        <w:t>上发布。</w:t>
      </w:r>
    </w:p>
    <w:p w14:paraId="1AB0B35C">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9" w:name="_Toc13180"/>
      <w:r>
        <w:rPr>
          <w:rFonts w:hint="eastAsia" w:ascii="宋体" w:hAnsi="宋体" w:eastAsia="宋体" w:cs="宋体"/>
          <w:b w:val="0"/>
          <w:bCs w:val="0"/>
          <w:color w:val="auto"/>
          <w:sz w:val="21"/>
          <w:szCs w:val="21"/>
          <w:highlight w:val="none"/>
        </w:rPr>
        <w:t>7．其他</w:t>
      </w:r>
      <w:bookmarkEnd w:id="9"/>
    </w:p>
    <w:p w14:paraId="0D3BBA00">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u w:val="single"/>
          <w:lang w:eastAsia="zh-CN"/>
        </w:rPr>
      </w:pPr>
      <w:r>
        <w:rPr>
          <w:rFonts w:hint="eastAsia" w:ascii="宋体" w:hAnsi="宋体" w:eastAsia="宋体" w:cs="宋体"/>
          <w:b w:val="0"/>
          <w:bCs w:val="0"/>
          <w:color w:val="auto"/>
          <w:szCs w:val="21"/>
          <w:highlight w:val="none"/>
          <w:u w:val="single"/>
          <w:lang w:val="en-US" w:eastAsia="zh-CN"/>
        </w:rPr>
        <w:t>无</w:t>
      </w:r>
    </w:p>
    <w:p w14:paraId="376801F6">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10" w:name="_Toc27703"/>
      <w:r>
        <w:rPr>
          <w:rFonts w:hint="eastAsia" w:ascii="宋体" w:hAnsi="宋体" w:eastAsia="宋体" w:cs="宋体"/>
          <w:b w:val="0"/>
          <w:bCs w:val="0"/>
          <w:color w:val="auto"/>
          <w:sz w:val="21"/>
          <w:szCs w:val="21"/>
          <w:highlight w:val="none"/>
        </w:rPr>
        <w:t>8．联系方式</w:t>
      </w:r>
      <w:bookmarkEnd w:id="10"/>
    </w:p>
    <w:p w14:paraId="5799AD5C">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采购人：</w:t>
      </w:r>
      <w:r>
        <w:rPr>
          <w:rFonts w:hint="eastAsia" w:ascii="宋体" w:hAnsi="宋体" w:eastAsia="宋体" w:cs="宋体"/>
          <w:b w:val="0"/>
          <w:bCs w:val="0"/>
          <w:color w:val="auto"/>
          <w:szCs w:val="21"/>
          <w:highlight w:val="none"/>
          <w:u w:val="single"/>
        </w:rPr>
        <w:t>湖北机场集团襄阳机场有限责任公司</w:t>
      </w:r>
    </w:p>
    <w:p w14:paraId="4B06D1FD">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地址：</w:t>
      </w:r>
      <w:r>
        <w:rPr>
          <w:rFonts w:hint="eastAsia" w:ascii="宋体" w:hAnsi="宋体" w:eastAsia="宋体" w:cs="宋体"/>
          <w:b w:val="0"/>
          <w:bCs w:val="0"/>
          <w:color w:val="auto"/>
          <w:szCs w:val="21"/>
          <w:highlight w:val="none"/>
          <w:u w:val="single"/>
        </w:rPr>
        <w:t>襄阳市高新区刘集机场</w:t>
      </w:r>
    </w:p>
    <w:p w14:paraId="65A9F234">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联系方式：</w:t>
      </w:r>
      <w:r>
        <w:rPr>
          <w:rFonts w:hint="eastAsia" w:ascii="宋体" w:hAnsi="宋体" w:eastAsia="宋体" w:cs="宋体"/>
          <w:b w:val="0"/>
          <w:bCs w:val="0"/>
          <w:color w:val="auto"/>
          <w:szCs w:val="21"/>
          <w:highlight w:val="none"/>
          <w:u w:val="single"/>
        </w:rPr>
        <w:t>0710-3337732</w:t>
      </w:r>
    </w:p>
    <w:p w14:paraId="245597FD">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采购代理机构：</w:t>
      </w:r>
      <w:r>
        <w:rPr>
          <w:rFonts w:hint="eastAsia" w:ascii="宋体" w:hAnsi="宋体" w:eastAsia="宋体" w:cs="宋体"/>
          <w:b w:val="0"/>
          <w:bCs w:val="0"/>
          <w:color w:val="auto"/>
          <w:szCs w:val="21"/>
          <w:highlight w:val="none"/>
          <w:u w:val="single"/>
        </w:rPr>
        <w:t>湖北省成套招标股份有限公司</w:t>
      </w:r>
    </w:p>
    <w:p w14:paraId="6AC759F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地址：</w:t>
      </w:r>
      <w:r>
        <w:rPr>
          <w:rFonts w:hint="eastAsia" w:ascii="宋体" w:hAnsi="宋体" w:eastAsia="宋体" w:cs="宋体"/>
          <w:b w:val="0"/>
          <w:bCs w:val="0"/>
          <w:color w:val="auto"/>
          <w:szCs w:val="21"/>
          <w:highlight w:val="none"/>
          <w:u w:val="single"/>
        </w:rPr>
        <w:t>湖北省武汉市武昌区东湖西路特2号平安财富中心B座7-10楼</w:t>
      </w:r>
    </w:p>
    <w:p w14:paraId="1BD3835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邮政编码：</w:t>
      </w:r>
      <w:r>
        <w:rPr>
          <w:rFonts w:hint="eastAsia" w:ascii="宋体" w:hAnsi="宋体" w:eastAsia="宋体" w:cs="宋体"/>
          <w:b w:val="0"/>
          <w:bCs w:val="0"/>
          <w:color w:val="auto"/>
          <w:szCs w:val="21"/>
          <w:highlight w:val="none"/>
          <w:u w:val="single"/>
        </w:rPr>
        <w:t>430071</w:t>
      </w:r>
    </w:p>
    <w:p w14:paraId="16B955F8">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rPr>
        <w:t>联系人：</w:t>
      </w:r>
      <w:r>
        <w:rPr>
          <w:rFonts w:hint="eastAsia" w:ascii="宋体" w:hAnsi="宋体" w:eastAsia="宋体" w:cs="宋体"/>
          <w:b w:val="0"/>
          <w:bCs w:val="0"/>
          <w:color w:val="auto"/>
          <w:szCs w:val="21"/>
          <w:highlight w:val="none"/>
          <w:u w:val="single"/>
        </w:rPr>
        <w:t>王工、韩工、</w:t>
      </w:r>
      <w:r>
        <w:rPr>
          <w:rFonts w:hint="eastAsia" w:ascii="宋体" w:hAnsi="宋体" w:eastAsia="宋体" w:cs="宋体"/>
          <w:b w:val="0"/>
          <w:bCs w:val="0"/>
          <w:color w:val="auto"/>
          <w:szCs w:val="21"/>
          <w:highlight w:val="none"/>
          <w:u w:val="single"/>
          <w:lang w:val="en-US" w:eastAsia="zh-CN"/>
        </w:rPr>
        <w:t>张</w:t>
      </w:r>
      <w:r>
        <w:rPr>
          <w:rFonts w:hint="eastAsia" w:ascii="宋体" w:hAnsi="宋体" w:eastAsia="宋体" w:cs="宋体"/>
          <w:b w:val="0"/>
          <w:bCs w:val="0"/>
          <w:color w:val="auto"/>
          <w:szCs w:val="21"/>
          <w:highlight w:val="none"/>
          <w:u w:val="single"/>
        </w:rPr>
        <w:t>工</w:t>
      </w:r>
    </w:p>
    <w:p w14:paraId="41DEA5C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联系电话：</w:t>
      </w:r>
      <w:r>
        <w:rPr>
          <w:rFonts w:hint="eastAsia" w:ascii="宋体" w:hAnsi="宋体" w:eastAsia="宋体" w:cs="宋体"/>
          <w:b w:val="0"/>
          <w:bCs w:val="0"/>
          <w:color w:val="auto"/>
          <w:szCs w:val="21"/>
          <w:highlight w:val="none"/>
          <w:u w:val="single"/>
        </w:rPr>
        <w:t>13367101277、15926176506、15271126985</w:t>
      </w:r>
    </w:p>
    <w:p w14:paraId="15D37339">
      <w:pPr>
        <w:ind w:firstLine="420" w:firstLineChars="200"/>
        <w:rPr>
          <w:rFonts w:hint="eastAsia" w:ascii="宋体" w:hAnsi="宋体" w:eastAsia="宋体" w:cs="宋体"/>
          <w:b w:val="0"/>
          <w:bCs w:val="0"/>
          <w:color w:val="auto"/>
          <w:highlight w:val="none"/>
        </w:rPr>
      </w:pPr>
    </w:p>
    <w:p w14:paraId="66CB3DC7">
      <w:pPr>
        <w:widowControl/>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14:paraId="45198B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745D7884"/>
    <w:rsid w:val="745D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2024-09-26T02:05:00Z</dcterms:created>
  <dc:creator>葡萄</dc:creator>
  <cp:lastModifiedBy>葡萄</cp:lastModifiedBy>
  <dcterms:modified xsi:type="dcterms:W3CDTF">2024-09-26T02:06:01Z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D3B3115C8E0148C79CBD50D693A19E34_11</vt:lpwstr>
  </property>
</Properties>
</file>