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sz w:val="36"/>
          <w:szCs w:val="36"/>
          <w:lang w:eastAsia="zh-CN"/>
        </w:rPr>
        <w:t>2024-2026年襄阳机场驱鸟剂采购项目(二次)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6" w:name="_GoBack"/>
      <w:bookmarkEnd w:id="6"/>
      <w:r>
        <w:rPr>
          <w:rFonts w:hint="eastAsia" w:ascii="华文中宋" w:hAnsi="华文中宋" w:eastAsia="华文中宋"/>
          <w:sz w:val="36"/>
          <w:szCs w:val="36"/>
        </w:rPr>
        <w:t>成交结果公告</w:t>
      </w:r>
      <w:bookmarkEnd w:id="0"/>
      <w:bookmarkEnd w:id="1"/>
    </w:p>
    <w:p/>
    <w:p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项目编号 ：SHRJ-2024-014</w:t>
      </w:r>
    </w:p>
    <w:p>
      <w:pPr>
        <w:spacing w:line="360" w:lineRule="auto"/>
        <w:ind w:left="1960" w:hanging="1960" w:hangingChars="7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二、项目名称：2024-2026年襄阳机场驱鸟剂采购项目(二次)</w:t>
      </w:r>
    </w:p>
    <w:p>
      <w:pPr>
        <w:numPr>
          <w:ilvl w:val="0"/>
          <w:numId w:val="0"/>
        </w:numPr>
        <w:spacing w:line="60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三、中标（成交）信息</w:t>
      </w:r>
    </w:p>
    <w:p>
      <w:pPr>
        <w:spacing w:line="360" w:lineRule="auto"/>
        <w:ind w:left="1960" w:hanging="1960" w:hangingChars="7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供应商名称：西安翔泰化工原料有限公司</w:t>
      </w:r>
    </w:p>
    <w:p>
      <w:pPr>
        <w:spacing w:line="360" w:lineRule="auto"/>
        <w:ind w:left="1960" w:hanging="1960" w:hangingChars="7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供应商地址：西安市莲湖区大兴西路10号国亨化工城F区1楼5号</w:t>
      </w:r>
    </w:p>
    <w:p>
      <w:pPr>
        <w:spacing w:line="360" w:lineRule="auto"/>
        <w:ind w:left="1960" w:hanging="1960" w:hangingChars="7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中标（成交）金额：470400元</w:t>
      </w: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>
            <w:pPr>
              <w:spacing w:line="360" w:lineRule="auto"/>
              <w:ind w:left="1960" w:hanging="1960" w:hangingChars="70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>
            <w:pPr>
              <w:spacing w:line="360" w:lineRule="auto"/>
              <w:ind w:left="1960" w:hanging="1960" w:hangingChars="70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名称：2024-2026年襄阳机场驱鸟剂采购项目(二次)；</w:t>
            </w:r>
          </w:p>
          <w:p>
            <w:pPr>
              <w:spacing w:line="360" w:lineRule="auto"/>
              <w:ind w:left="1960" w:hanging="1960" w:hangingChars="70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品牌（如有）：详见响应文件；</w:t>
            </w:r>
          </w:p>
          <w:p>
            <w:pPr>
              <w:spacing w:line="360" w:lineRule="auto"/>
              <w:ind w:left="1960" w:hanging="1960" w:hangingChars="70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规格型号：详见响应文件；</w:t>
            </w:r>
          </w:p>
          <w:p>
            <w:pPr>
              <w:spacing w:line="360" w:lineRule="auto"/>
              <w:ind w:left="1960" w:hanging="1960" w:hangingChars="70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数量：襄阳机场采购一批驱鸟剂；</w:t>
            </w:r>
          </w:p>
          <w:p>
            <w:pPr>
              <w:spacing w:line="360" w:lineRule="auto"/>
              <w:ind w:left="1960" w:hanging="1960" w:hangingChars="70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单价：详见响应文件；</w:t>
            </w:r>
          </w:p>
        </w:tc>
      </w:tr>
    </w:tbl>
    <w:p>
      <w:pPr>
        <w:numPr>
          <w:ilvl w:val="0"/>
          <w:numId w:val="0"/>
        </w:numPr>
        <w:spacing w:line="60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四、评审专家名单：胡薇、何凌、卢翔</w:t>
      </w:r>
    </w:p>
    <w:p>
      <w:pPr>
        <w:numPr>
          <w:ilvl w:val="0"/>
          <w:numId w:val="0"/>
        </w:numPr>
        <w:spacing w:line="600" w:lineRule="auto"/>
        <w:rPr>
          <w:rFonts w:hint="default" w:ascii="黑体" w:hAnsi="黑体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五、评审信息：1、评审时间：2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024-9-6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2、评审地点：上海容基工程项目管理有限公司（襄阳市樊城区诸葛亮广场体育场停车场水上世界右侧二楼）</w:t>
      </w:r>
    </w:p>
    <w:p>
      <w:pPr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六、代理服务收费标准及金额：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leftChars="100" w:right="180" w:rightChars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代理服务收费标准：参照《招标代理服务收费管理暂行办法》计价格[2002]1980号文规定标准执行。</w:t>
      </w:r>
    </w:p>
    <w:p>
      <w:p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七、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公告期限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leftChars="100" w:right="180" w:rightChars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自本公告发布之日起1个工作日。</w:t>
      </w:r>
    </w:p>
    <w:p>
      <w:pPr>
        <w:numPr>
          <w:ilvl w:val="0"/>
          <w:numId w:val="0"/>
        </w:num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八、</w:t>
      </w:r>
      <w:r>
        <w:rPr>
          <w:rFonts w:hint="eastAsia" w:ascii="宋体" w:hAnsi="宋体" w:eastAsia="宋体" w:cs="宋体"/>
          <w:sz w:val="28"/>
          <w:szCs w:val="28"/>
        </w:rPr>
        <w:t>其他补充事宜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leftChars="100" w:right="180" w:rightChars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各有关当事人对成交结果有异议的，可以在本公告发布之日起七个工作日内，以书面形式向本项目的采购人或采购代理公司提出质疑，逾期将不再受理。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九、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凡对本次公告内容提出询问，请按以下方式联系。</w:t>
      </w:r>
      <w:bookmarkStart w:id="2" w:name="_Toc28359100"/>
      <w:bookmarkStart w:id="3" w:name="_Toc35393641"/>
      <w:bookmarkStart w:id="4" w:name="_Toc28359023"/>
      <w:bookmarkStart w:id="5" w:name="_Toc35393810"/>
    </w:p>
    <w:bookmarkEnd w:id="2"/>
    <w:bookmarkEnd w:id="3"/>
    <w:bookmarkEnd w:id="4"/>
    <w:bookmarkEnd w:id="5"/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1.采购人信息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名    称：湖北机场集团襄阳机场有限责任公司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地    址：湖北省襄阳市刘集机场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联系方式：0710-3337732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2.采购代理机构信息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名    称：上海容基工程项目管理有限公司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地　　址：襄阳市樊城区诸葛亮广场体育场停车场水上世界右侧二楼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联系方式：0710-3591688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3.项目联系方式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项目联系人：陈工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电　　  话：0710-3591688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D05C4"/>
    <w:multiLevelType w:val="singleLevel"/>
    <w:tmpl w:val="875D05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YTlkZGUwYzNhZmMzZmQwZWQzNDgzODZlZjQ3MjMifQ=="/>
  </w:docVars>
  <w:rsids>
    <w:rsidRoot w:val="00172A27"/>
    <w:rsid w:val="012A16B1"/>
    <w:rsid w:val="060D5B0A"/>
    <w:rsid w:val="077855B9"/>
    <w:rsid w:val="080F368A"/>
    <w:rsid w:val="09DD58F6"/>
    <w:rsid w:val="0AA426FC"/>
    <w:rsid w:val="0F933FFB"/>
    <w:rsid w:val="11B437B2"/>
    <w:rsid w:val="17E53A73"/>
    <w:rsid w:val="1B9B1CCC"/>
    <w:rsid w:val="23B3013E"/>
    <w:rsid w:val="289243B1"/>
    <w:rsid w:val="28C34FC2"/>
    <w:rsid w:val="29625944"/>
    <w:rsid w:val="302F3016"/>
    <w:rsid w:val="339E54A8"/>
    <w:rsid w:val="35636EB9"/>
    <w:rsid w:val="39212075"/>
    <w:rsid w:val="3A6D612E"/>
    <w:rsid w:val="41D30695"/>
    <w:rsid w:val="43EF387A"/>
    <w:rsid w:val="464E37D6"/>
    <w:rsid w:val="4B230DF3"/>
    <w:rsid w:val="4BAC262A"/>
    <w:rsid w:val="4D33501E"/>
    <w:rsid w:val="533A6CC9"/>
    <w:rsid w:val="53590AE4"/>
    <w:rsid w:val="538A03E0"/>
    <w:rsid w:val="56811F6E"/>
    <w:rsid w:val="56BE631B"/>
    <w:rsid w:val="58BD66E3"/>
    <w:rsid w:val="5F3F6995"/>
    <w:rsid w:val="631F6D97"/>
    <w:rsid w:val="67E27DA8"/>
    <w:rsid w:val="6BC21AF7"/>
    <w:rsid w:val="6E562753"/>
    <w:rsid w:val="6EF6334C"/>
    <w:rsid w:val="756E6DDD"/>
    <w:rsid w:val="7D7357F5"/>
    <w:rsid w:val="7DA3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sz w:val="30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</w:rPr>
  </w:style>
  <w:style w:type="paragraph" w:styleId="6">
    <w:name w:val="heading 4"/>
    <w:basedOn w:val="1"/>
    <w:next w:val="1"/>
    <w:qFormat/>
    <w:uiPriority w:val="0"/>
    <w:pPr>
      <w:keepNext/>
      <w:outlineLvl w:val="3"/>
    </w:pPr>
    <w:rPr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10"/>
      <w:ind w:left="118"/>
    </w:pPr>
    <w:rPr>
      <w:rFonts w:hAnsi="宋体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667</Characters>
  <Lines>0</Lines>
  <Paragraphs>0</Paragraphs>
  <TotalTime>11</TotalTime>
  <ScaleCrop>false</ScaleCrop>
  <LinksUpToDate>false</LinksUpToDate>
  <CharactersWithSpaces>686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2021-09-10T02:51:00Z</dcterms:created>
  <dc:creator>上海容基</dc:creator>
  <cp:lastModifiedBy>龚鑫</cp:lastModifiedBy>
  <cp:lastPrinted>2024-02-02T03:17:00Z</cp:lastPrinted>
  <dcterms:modified xsi:type="dcterms:W3CDTF">2024-09-18T11:01:52Z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A6AE9C130956419BBE42603056B1D8A9_13</vt:lpwstr>
  </property>
</Properties>
</file>