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823D9">
      <w:pPr>
        <w:spacing w:line="360" w:lineRule="exact"/>
        <w:ind w:firstLine="643" w:firstLineChars="200"/>
        <w:jc w:val="center"/>
        <w:rPr>
          <w:rFonts w:hint="eastAsia" w:ascii="宋体" w:hAnsi="宋体" w:eastAsia="宋体" w:cs="宋体"/>
          <w:b/>
          <w:bCs/>
          <w:color w:val="auto"/>
          <w:kern w:val="0"/>
          <w:sz w:val="32"/>
          <w:szCs w:val="32"/>
          <w:highlight w:val="none"/>
          <w:lang w:val="hr-HR"/>
        </w:rPr>
      </w:pPr>
      <w:bookmarkStart w:id="40" w:name="_GoBack"/>
      <w:r>
        <w:rPr>
          <w:rFonts w:hint="eastAsia" w:ascii="宋体" w:hAnsi="宋体" w:cs="宋体"/>
          <w:b/>
          <w:bCs/>
          <w:color w:val="auto"/>
          <w:kern w:val="0"/>
          <w:sz w:val="32"/>
          <w:szCs w:val="32"/>
          <w:highlight w:val="none"/>
          <w:lang w:val="en-US" w:eastAsia="zh-CN"/>
        </w:rPr>
        <w:t>天河机场北110kV变电站主变压器维修</w:t>
      </w:r>
      <w:r>
        <w:rPr>
          <w:rFonts w:hint="eastAsia" w:ascii="宋体" w:hAnsi="宋体" w:eastAsia="宋体" w:cs="宋体"/>
          <w:b/>
          <w:bCs/>
          <w:color w:val="auto"/>
          <w:kern w:val="0"/>
          <w:sz w:val="32"/>
          <w:szCs w:val="32"/>
          <w:highlight w:val="none"/>
          <w:lang w:val="hr-HR" w:eastAsia="zh-CN"/>
        </w:rPr>
        <w:t>磋商谈判</w:t>
      </w:r>
      <w:r>
        <w:rPr>
          <w:rFonts w:hint="eastAsia" w:ascii="宋体" w:hAnsi="宋体" w:eastAsia="宋体" w:cs="宋体"/>
          <w:b/>
          <w:bCs/>
          <w:color w:val="auto"/>
          <w:kern w:val="0"/>
          <w:sz w:val="32"/>
          <w:szCs w:val="32"/>
          <w:highlight w:val="none"/>
          <w:lang w:val="hr-HR"/>
        </w:rPr>
        <w:t>公告</w:t>
      </w:r>
    </w:p>
    <w:bookmarkEnd w:id="40"/>
    <w:p w14:paraId="75B84070">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湖北路港工程咨询有限公司（以下简称“招标代理机构”</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rPr>
        <w:t>受</w:t>
      </w:r>
      <w:r>
        <w:rPr>
          <w:rFonts w:hint="eastAsia" w:ascii="宋体" w:hAnsi="宋体" w:eastAsia="宋体" w:cs="宋体"/>
          <w:color w:val="auto"/>
          <w:kern w:val="1"/>
          <w:sz w:val="24"/>
          <w:szCs w:val="24"/>
          <w:highlight w:val="none"/>
          <w:lang w:eastAsia="zh-CN"/>
        </w:rPr>
        <w:t>武汉天河机场有限责任公司</w:t>
      </w:r>
      <w:r>
        <w:rPr>
          <w:rFonts w:hint="eastAsia" w:ascii="宋体" w:hAnsi="宋体" w:eastAsia="宋体" w:cs="宋体"/>
          <w:color w:val="auto"/>
          <w:kern w:val="1"/>
          <w:sz w:val="24"/>
          <w:szCs w:val="24"/>
          <w:highlight w:val="none"/>
        </w:rPr>
        <w:t>的委托，就</w:t>
      </w:r>
      <w:r>
        <w:rPr>
          <w:rFonts w:hint="eastAsia" w:ascii="宋体" w:hAnsi="宋体" w:eastAsia="宋体" w:cs="宋体"/>
          <w:color w:val="auto"/>
          <w:kern w:val="1"/>
          <w:sz w:val="24"/>
          <w:szCs w:val="24"/>
          <w:highlight w:val="none"/>
          <w:lang w:val="en-US" w:eastAsia="zh-CN"/>
        </w:rPr>
        <w:t>天河机场北110kV变电站主变压器维修</w:t>
      </w:r>
      <w:r>
        <w:rPr>
          <w:rFonts w:hint="eastAsia" w:ascii="宋体" w:hAnsi="宋体" w:eastAsia="宋体" w:cs="宋体"/>
          <w:color w:val="auto"/>
          <w:kern w:val="1"/>
          <w:sz w:val="24"/>
          <w:szCs w:val="24"/>
          <w:highlight w:val="none"/>
        </w:rPr>
        <w:t>进行</w:t>
      </w:r>
      <w:r>
        <w:rPr>
          <w:rFonts w:hint="eastAsia" w:ascii="宋体" w:hAnsi="宋体" w:eastAsia="宋体" w:cs="宋体"/>
          <w:color w:val="auto"/>
          <w:kern w:val="1"/>
          <w:sz w:val="24"/>
          <w:szCs w:val="24"/>
          <w:highlight w:val="none"/>
          <w:lang w:eastAsia="zh-CN"/>
        </w:rPr>
        <w:t>磋商谈判</w:t>
      </w:r>
      <w:r>
        <w:rPr>
          <w:rFonts w:hint="eastAsia" w:ascii="宋体" w:hAnsi="宋体" w:eastAsia="宋体" w:cs="宋体"/>
          <w:color w:val="auto"/>
          <w:kern w:val="1"/>
          <w:sz w:val="24"/>
          <w:szCs w:val="24"/>
          <w:highlight w:val="none"/>
        </w:rPr>
        <w:t>采购。</w:t>
      </w:r>
    </w:p>
    <w:p w14:paraId="2A05E8A7">
      <w:pPr>
        <w:keepNext w:val="0"/>
        <w:keepLines w:val="0"/>
        <w:pageBreakBefore w:val="0"/>
        <w:widowControl w:val="0"/>
        <w:tabs>
          <w:tab w:val="left" w:pos="0"/>
          <w:tab w:val="left" w:pos="576"/>
        </w:tabs>
        <w:kinsoku/>
        <w:wordWrap/>
        <w:overflowPunct/>
        <w:topLinePunct w:val="0"/>
        <w:autoSpaceDE/>
        <w:autoSpaceDN/>
        <w:bidi w:val="0"/>
        <w:adjustRightInd/>
        <w:snapToGrid/>
        <w:spacing w:line="480" w:lineRule="exact"/>
        <w:ind w:firstLine="482" w:firstLineChars="200"/>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一、项目基本情况</w:t>
      </w:r>
    </w:p>
    <w:p w14:paraId="78795D17">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rPr>
        <w:t>1</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rPr>
        <w:t xml:space="preserve">项目编号：LGZB-2024-296 </w:t>
      </w:r>
      <w:r>
        <w:rPr>
          <w:rFonts w:hint="eastAsia" w:ascii="宋体" w:hAnsi="宋体" w:eastAsia="宋体" w:cs="宋体"/>
          <w:color w:val="auto"/>
          <w:kern w:val="1"/>
          <w:sz w:val="24"/>
          <w:szCs w:val="24"/>
          <w:highlight w:val="none"/>
          <w:lang w:val="en-US" w:eastAsia="zh-CN"/>
        </w:rPr>
        <w:t xml:space="preserve">  </w:t>
      </w:r>
    </w:p>
    <w:p w14:paraId="2395B9FE">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rPr>
        <w:t>2</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rPr>
        <w:t>项目名称：</w:t>
      </w:r>
      <w:r>
        <w:rPr>
          <w:rFonts w:hint="eastAsia" w:ascii="宋体" w:hAnsi="宋体" w:cs="宋体"/>
          <w:color w:val="auto"/>
          <w:kern w:val="1"/>
          <w:sz w:val="24"/>
          <w:szCs w:val="24"/>
          <w:highlight w:val="none"/>
          <w:lang w:val="en-US" w:eastAsia="zh-CN"/>
        </w:rPr>
        <w:t>天河机场北110kV变电站主变压器维修</w:t>
      </w:r>
    </w:p>
    <w:p w14:paraId="5E01AF56">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rPr>
        <w:t>3</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rPr>
        <w:t>采购方式：</w:t>
      </w:r>
      <w:r>
        <w:rPr>
          <w:rFonts w:hint="eastAsia" w:ascii="宋体" w:hAnsi="宋体" w:eastAsia="宋体" w:cs="宋体"/>
          <w:color w:val="auto"/>
          <w:kern w:val="1"/>
          <w:sz w:val="24"/>
          <w:szCs w:val="24"/>
          <w:highlight w:val="none"/>
          <w:lang w:eastAsia="zh-CN"/>
        </w:rPr>
        <w:t>磋商谈判</w:t>
      </w:r>
    </w:p>
    <w:p w14:paraId="60121DB1">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4.项目预算：</w:t>
      </w:r>
      <w:r>
        <w:rPr>
          <w:rFonts w:hint="eastAsia" w:ascii="宋体" w:hAnsi="宋体" w:cs="宋体"/>
          <w:color w:val="auto"/>
          <w:kern w:val="1"/>
          <w:sz w:val="24"/>
          <w:szCs w:val="24"/>
          <w:highlight w:val="none"/>
          <w:lang w:val="en-US" w:eastAsia="zh-CN"/>
        </w:rPr>
        <w:t>12.1081</w:t>
      </w:r>
      <w:r>
        <w:rPr>
          <w:rFonts w:hint="eastAsia" w:ascii="宋体" w:hAnsi="宋体" w:eastAsia="宋体" w:cs="宋体"/>
          <w:color w:val="auto"/>
          <w:kern w:val="1"/>
          <w:sz w:val="24"/>
          <w:szCs w:val="24"/>
          <w:highlight w:val="none"/>
          <w:lang w:val="en-US" w:eastAsia="zh-CN"/>
        </w:rPr>
        <w:t>万元，超过本项目预算的响应文件视为无效报价。</w:t>
      </w:r>
    </w:p>
    <w:p w14:paraId="56D56A54">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lang w:val="en-US" w:eastAsia="zh-CN"/>
        </w:rPr>
        <w:t>5</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rPr>
        <w:t>采购内容：</w:t>
      </w:r>
      <w:r>
        <w:rPr>
          <w:rFonts w:hint="eastAsia" w:ascii="宋体" w:hAnsi="宋体" w:eastAsia="宋体" w:cs="宋体"/>
          <w:color w:val="auto"/>
          <w:kern w:val="2"/>
          <w:sz w:val="24"/>
          <w:szCs w:val="24"/>
          <w:highlight w:val="none"/>
          <w:lang w:val="en-US" w:eastAsia="zh-CN" w:bidi="ar-SA"/>
        </w:rPr>
        <w:t>天河机场北110kV变电站3#、4#主变压器调压开关渗油、主变低压侧套管漏油、3#主变档位控制器故障无法调档，需进行维修</w:t>
      </w:r>
      <w:r>
        <w:rPr>
          <w:rFonts w:hint="eastAsia" w:ascii="宋体" w:hAnsi="宋体" w:eastAsia="宋体" w:cs="宋体"/>
          <w:color w:val="auto"/>
          <w:kern w:val="1"/>
          <w:sz w:val="24"/>
          <w:szCs w:val="24"/>
          <w:highlight w:val="none"/>
          <w:lang w:val="en-US" w:eastAsia="zh-CN"/>
        </w:rPr>
        <w:t>，具体详见第三章采购需求。</w:t>
      </w:r>
    </w:p>
    <w:p w14:paraId="6874E549">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6.</w:t>
      </w:r>
      <w:r>
        <w:rPr>
          <w:rFonts w:hint="eastAsia" w:ascii="宋体" w:hAnsi="宋体" w:cs="宋体"/>
          <w:color w:val="auto"/>
          <w:kern w:val="1"/>
          <w:sz w:val="24"/>
          <w:szCs w:val="24"/>
          <w:highlight w:val="none"/>
          <w:lang w:val="en-US" w:eastAsia="zh-CN"/>
        </w:rPr>
        <w:t>工期</w:t>
      </w:r>
      <w:r>
        <w:rPr>
          <w:rFonts w:hint="eastAsia" w:ascii="宋体" w:hAnsi="宋体" w:eastAsia="宋体" w:cs="宋体"/>
          <w:color w:val="auto"/>
          <w:kern w:val="1"/>
          <w:sz w:val="24"/>
          <w:szCs w:val="24"/>
          <w:highlight w:val="none"/>
          <w:lang w:val="en-US" w:eastAsia="zh-CN"/>
        </w:rPr>
        <w:t xml:space="preserve">：30天 </w:t>
      </w:r>
    </w:p>
    <w:p w14:paraId="2CBA9CED">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7.质保期：24个月，自验收合格之日起算</w:t>
      </w:r>
    </w:p>
    <w:p w14:paraId="2FCFE89F">
      <w:pPr>
        <w:keepNext w:val="0"/>
        <w:keepLines w:val="0"/>
        <w:pageBreakBefore w:val="0"/>
        <w:widowControl w:val="0"/>
        <w:tabs>
          <w:tab w:val="left" w:pos="0"/>
          <w:tab w:val="left" w:pos="576"/>
        </w:tabs>
        <w:kinsoku/>
        <w:wordWrap/>
        <w:overflowPunct/>
        <w:topLinePunct w:val="0"/>
        <w:autoSpaceDE/>
        <w:autoSpaceDN/>
        <w:bidi w:val="0"/>
        <w:adjustRightInd/>
        <w:snapToGrid/>
        <w:spacing w:line="480" w:lineRule="exact"/>
        <w:ind w:firstLine="482" w:firstLineChars="200"/>
        <w:rPr>
          <w:rFonts w:hint="eastAsia" w:ascii="宋体" w:hAnsi="宋体" w:eastAsia="宋体" w:cs="宋体"/>
          <w:b/>
          <w:bCs/>
          <w:color w:val="auto"/>
          <w:kern w:val="1"/>
          <w:sz w:val="24"/>
          <w:szCs w:val="24"/>
          <w:highlight w:val="none"/>
        </w:rPr>
      </w:pPr>
      <w:bookmarkStart w:id="0" w:name="_Toc35393630"/>
      <w:bookmarkStart w:id="1" w:name="_Toc28359013"/>
      <w:bookmarkStart w:id="2" w:name="_Toc35393799"/>
      <w:bookmarkStart w:id="3" w:name="_Toc28359090"/>
      <w:r>
        <w:rPr>
          <w:rFonts w:hint="eastAsia" w:ascii="宋体" w:hAnsi="宋体" w:eastAsia="宋体" w:cs="宋体"/>
          <w:b/>
          <w:bCs/>
          <w:color w:val="auto"/>
          <w:kern w:val="1"/>
          <w:sz w:val="24"/>
          <w:szCs w:val="24"/>
          <w:highlight w:val="none"/>
        </w:rPr>
        <w:t>二、供应商的资格要求：</w:t>
      </w:r>
      <w:bookmarkEnd w:id="0"/>
      <w:bookmarkEnd w:id="1"/>
      <w:bookmarkEnd w:id="2"/>
      <w:bookmarkEnd w:id="3"/>
    </w:p>
    <w:p w14:paraId="24AFB4AF">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供应商应是在中华人民共和国境内注册，并取得有效营业执照的独立法人；</w:t>
      </w:r>
    </w:p>
    <w:p w14:paraId="19806213">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供应商必须</w:t>
      </w:r>
      <w:r>
        <w:rPr>
          <w:rFonts w:hint="eastAsia" w:ascii="宋体" w:hAnsi="宋体" w:eastAsia="宋体" w:cs="宋体"/>
          <w:color w:val="auto"/>
          <w:sz w:val="24"/>
          <w:szCs w:val="24"/>
          <w:highlight w:val="none"/>
          <w:lang w:val="en-US" w:eastAsia="zh-CN"/>
        </w:rPr>
        <w:t>具备</w:t>
      </w:r>
      <w:r>
        <w:rPr>
          <w:rFonts w:hint="eastAsia" w:ascii="宋体" w:hAnsi="宋体" w:eastAsia="宋体" w:cs="宋体"/>
          <w:color w:val="auto"/>
          <w:sz w:val="24"/>
          <w:szCs w:val="24"/>
          <w:highlight w:val="none"/>
        </w:rPr>
        <w:t>承装(修、试)电力</w:t>
      </w:r>
      <w:r>
        <w:rPr>
          <w:rFonts w:hint="default" w:ascii="宋体" w:hAnsi="宋体" w:eastAsia="宋体" w:cs="宋体"/>
          <w:color w:val="auto"/>
          <w:sz w:val="24"/>
          <w:szCs w:val="24"/>
          <w:highlight w:val="none"/>
        </w:rPr>
        <w:t>设施许可证</w:t>
      </w:r>
      <w:r>
        <w:rPr>
          <w:rFonts w:hint="eastAsia" w:ascii="宋体" w:hAnsi="宋体" w:eastAsia="宋体" w:cs="宋体"/>
          <w:color w:val="auto"/>
          <w:sz w:val="24"/>
          <w:szCs w:val="24"/>
          <w:highlight w:val="none"/>
          <w:lang w:val="en-US" w:eastAsia="zh-CN"/>
        </w:rPr>
        <w:t>三级</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以上资质</w:t>
      </w:r>
      <w:r>
        <w:rPr>
          <w:rFonts w:hint="eastAsia" w:ascii="宋体" w:hAnsi="宋体" w:eastAsia="宋体" w:cs="宋体"/>
          <w:color w:val="auto"/>
          <w:sz w:val="24"/>
          <w:szCs w:val="24"/>
          <w:highlight w:val="none"/>
          <w:lang w:eastAsia="zh-CN"/>
        </w:rPr>
        <w:t>。</w:t>
      </w:r>
    </w:p>
    <w:p w14:paraId="1AAB522C">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3.供应商在近3年（2021年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月1日至响应截止之日</w:t>
      </w:r>
      <w:r>
        <w:rPr>
          <w:rFonts w:hint="eastAsia" w:ascii="宋体" w:hAnsi="宋体" w:cs="宋体"/>
          <w:color w:val="auto"/>
          <w:sz w:val="24"/>
          <w:szCs w:val="24"/>
          <w:highlight w:val="none"/>
          <w:lang w:val="en-US" w:eastAsia="zh-CN"/>
        </w:rPr>
        <w:t>，</w:t>
      </w:r>
      <w:r>
        <w:rPr>
          <w:rStyle w:val="15"/>
          <w:rFonts w:hint="eastAsia" w:ascii="宋体" w:hAnsi="宋体" w:eastAsia="宋体" w:cs="宋体"/>
          <w:color w:val="auto"/>
          <w:sz w:val="24"/>
          <w:szCs w:val="24"/>
          <w:highlight w:val="none"/>
        </w:rPr>
        <w:t>以合同签订时间为准</w:t>
      </w:r>
      <w:r>
        <w:rPr>
          <w:rFonts w:hint="eastAsia" w:ascii="宋体" w:hAnsi="宋体" w:eastAsia="宋体" w:cs="宋体"/>
          <w:color w:val="auto"/>
          <w:sz w:val="24"/>
          <w:szCs w:val="24"/>
          <w:highlight w:val="none"/>
          <w:lang w:val="en-US" w:eastAsia="zh-CN"/>
        </w:rPr>
        <w:t>）完成过1项</w:t>
      </w:r>
      <w:r>
        <w:rPr>
          <w:rFonts w:hint="eastAsia" w:ascii="宋体" w:hAnsi="宋体" w:cs="宋体"/>
          <w:color w:val="auto"/>
          <w:sz w:val="24"/>
          <w:szCs w:val="24"/>
          <w:highlight w:val="none"/>
          <w:lang w:val="en-US" w:eastAsia="zh-CN"/>
        </w:rPr>
        <w:t>单项合同金额不小于</w:t>
      </w:r>
      <w:r>
        <w:rPr>
          <w:rFonts w:hint="eastAsia" w:ascii="宋体" w:hAnsi="宋体" w:eastAsia="宋体" w:cs="宋体"/>
          <w:color w:val="auto"/>
          <w:kern w:val="1"/>
          <w:sz w:val="24"/>
          <w:szCs w:val="24"/>
          <w:highlight w:val="none"/>
          <w:lang w:val="en-US" w:eastAsia="zh-CN"/>
        </w:rPr>
        <w:t>8万元的110kV</w:t>
      </w:r>
      <w:r>
        <w:rPr>
          <w:rFonts w:hint="eastAsia" w:ascii="宋体" w:hAnsi="宋体" w:cs="宋体"/>
          <w:color w:val="auto"/>
          <w:kern w:val="1"/>
          <w:sz w:val="24"/>
          <w:szCs w:val="24"/>
          <w:highlight w:val="none"/>
          <w:lang w:val="en-US" w:eastAsia="zh-CN"/>
        </w:rPr>
        <w:t>及</w:t>
      </w:r>
      <w:r>
        <w:rPr>
          <w:rFonts w:hint="eastAsia" w:ascii="宋体" w:hAnsi="宋体" w:eastAsia="宋体" w:cs="宋体"/>
          <w:color w:val="auto"/>
          <w:kern w:val="1"/>
          <w:sz w:val="24"/>
          <w:szCs w:val="24"/>
          <w:highlight w:val="none"/>
          <w:lang w:val="en-US" w:eastAsia="zh-CN"/>
        </w:rPr>
        <w:t>以上的变压器</w:t>
      </w:r>
      <w:r>
        <w:rPr>
          <w:rFonts w:hint="eastAsia" w:ascii="宋体" w:hAnsi="宋体" w:cs="宋体"/>
          <w:color w:val="auto"/>
          <w:kern w:val="1"/>
          <w:sz w:val="24"/>
          <w:szCs w:val="24"/>
          <w:highlight w:val="none"/>
          <w:lang w:val="en-US" w:eastAsia="zh-CN"/>
        </w:rPr>
        <w:t>维修</w:t>
      </w:r>
      <w:r>
        <w:rPr>
          <w:rFonts w:hint="eastAsia" w:ascii="宋体" w:hAnsi="宋体" w:eastAsia="宋体" w:cs="宋体"/>
          <w:color w:val="auto"/>
          <w:kern w:val="1"/>
          <w:sz w:val="24"/>
          <w:szCs w:val="24"/>
          <w:highlight w:val="none"/>
          <w:lang w:val="en-US" w:eastAsia="zh-CN"/>
        </w:rPr>
        <w:t>业绩</w:t>
      </w:r>
      <w:r>
        <w:rPr>
          <w:rFonts w:hint="eastAsia" w:ascii="宋体" w:hAnsi="宋体" w:eastAsia="宋体" w:cs="宋体"/>
          <w:color w:val="auto"/>
          <w:sz w:val="24"/>
          <w:szCs w:val="24"/>
          <w:highlight w:val="none"/>
          <w:lang w:val="en-US" w:eastAsia="zh-CN"/>
        </w:rPr>
        <w:t>。</w:t>
      </w:r>
      <w:r>
        <w:rPr>
          <w:rStyle w:val="15"/>
          <w:rFonts w:hint="eastAsia" w:ascii="宋体" w:hAnsi="宋体" w:eastAsia="宋体" w:cs="宋体"/>
          <w:color w:val="auto"/>
          <w:sz w:val="24"/>
          <w:szCs w:val="24"/>
          <w:highlight w:val="none"/>
        </w:rPr>
        <w:t>（须提供合同首页、合同服务内容、合同金额、签章页等关键复印件）</w:t>
      </w:r>
      <w:r>
        <w:rPr>
          <w:rFonts w:hint="eastAsia" w:ascii="宋体" w:hAnsi="宋体" w:eastAsia="宋体" w:cs="宋体"/>
          <w:color w:val="auto"/>
          <w:sz w:val="24"/>
          <w:szCs w:val="24"/>
          <w:highlight w:val="none"/>
          <w:lang w:val="en-US" w:eastAsia="zh-CN"/>
        </w:rPr>
        <w:t>；</w:t>
      </w:r>
    </w:p>
    <w:p w14:paraId="6FEE5C7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baseline"/>
        <w:rPr>
          <w:rStyle w:val="15"/>
          <w:rFonts w:hint="eastAsia" w:ascii="宋体" w:hAnsi="宋体" w:eastAsia="宋体" w:cs="宋体"/>
          <w:color w:val="auto"/>
          <w:sz w:val="24"/>
          <w:szCs w:val="24"/>
          <w:highlight w:val="none"/>
        </w:rPr>
      </w:pPr>
      <w:r>
        <w:rPr>
          <w:rStyle w:val="15"/>
          <w:rFonts w:hint="eastAsia" w:ascii="宋体" w:hAnsi="宋体" w:eastAsia="宋体" w:cs="宋体"/>
          <w:color w:val="auto"/>
          <w:sz w:val="24"/>
          <w:szCs w:val="24"/>
          <w:highlight w:val="none"/>
          <w:lang w:val="en-US"/>
        </w:rPr>
        <w:t>4</w:t>
      </w:r>
      <w:r>
        <w:rPr>
          <w:rStyle w:val="15"/>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供应商未被列入“信用中国”网站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或中国执行信息公开网（http://zxgk.court.gov.cn）失信被执行人名单。（提供查询截图</w:t>
      </w:r>
      <w:r>
        <w:rPr>
          <w:rStyle w:val="15"/>
          <w:rFonts w:hint="eastAsia" w:ascii="宋体" w:hAnsi="宋体" w:eastAsia="宋体" w:cs="宋体"/>
          <w:color w:val="auto"/>
          <w:sz w:val="24"/>
          <w:szCs w:val="24"/>
          <w:highlight w:val="none"/>
        </w:rPr>
        <w:t>）。</w:t>
      </w:r>
    </w:p>
    <w:p w14:paraId="167E3B5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baseline"/>
        <w:rPr>
          <w:rStyle w:val="15"/>
          <w:rFonts w:hint="eastAsia" w:ascii="宋体" w:hAnsi="宋体" w:eastAsia="宋体" w:cs="宋体"/>
          <w:color w:val="auto"/>
          <w:sz w:val="24"/>
          <w:szCs w:val="24"/>
          <w:highlight w:val="none"/>
        </w:rPr>
      </w:pPr>
      <w:r>
        <w:rPr>
          <w:rStyle w:val="15"/>
          <w:rFonts w:hint="eastAsia" w:ascii="宋体" w:hAnsi="宋体" w:eastAsia="宋体" w:cs="宋体"/>
          <w:color w:val="auto"/>
          <w:sz w:val="24"/>
          <w:szCs w:val="24"/>
          <w:highlight w:val="none"/>
          <w:lang w:val="en-US"/>
        </w:rPr>
        <w:t>5</w:t>
      </w:r>
      <w:r>
        <w:rPr>
          <w:rStyle w:val="15"/>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供应商须针对《湖北机场集团有限公司“供应商不良行为”管理办法》在</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文件中做出承诺，格式详见</w:t>
      </w:r>
      <w:r>
        <w:rPr>
          <w:rFonts w:hint="eastAsia" w:ascii="宋体" w:hAnsi="宋体" w:eastAsia="宋体" w:cs="宋体"/>
          <w:color w:val="auto"/>
          <w:sz w:val="24"/>
          <w:szCs w:val="24"/>
          <w:highlight w:val="none"/>
          <w:lang w:val="en-US" w:eastAsia="zh-CN"/>
        </w:rPr>
        <w:t>磋商谈判</w:t>
      </w:r>
      <w:r>
        <w:rPr>
          <w:rFonts w:hint="eastAsia" w:ascii="宋体" w:hAnsi="宋体" w:eastAsia="宋体" w:cs="宋体"/>
          <w:color w:val="auto"/>
          <w:sz w:val="24"/>
          <w:szCs w:val="24"/>
          <w:highlight w:val="none"/>
        </w:rPr>
        <w:t xml:space="preserve">文件“第六章 </w:t>
      </w:r>
      <w:r>
        <w:rPr>
          <w:rFonts w:hint="eastAsia" w:ascii="宋体" w:hAnsi="宋体" w:eastAsia="宋体" w:cs="宋体"/>
          <w:color w:val="auto"/>
          <w:sz w:val="24"/>
          <w:szCs w:val="24"/>
          <w:highlight w:val="none"/>
          <w:lang w:eastAsia="zh-CN"/>
        </w:rPr>
        <w:t>磋商响应</w:t>
      </w:r>
      <w:r>
        <w:rPr>
          <w:rFonts w:hint="eastAsia" w:ascii="宋体" w:hAnsi="宋体" w:eastAsia="宋体" w:cs="宋体"/>
          <w:color w:val="auto"/>
          <w:sz w:val="24"/>
          <w:szCs w:val="24"/>
          <w:highlight w:val="none"/>
        </w:rPr>
        <w:t>文件格式”</w:t>
      </w:r>
      <w:r>
        <w:rPr>
          <w:rStyle w:val="15"/>
          <w:rFonts w:hint="eastAsia" w:ascii="宋体" w:hAnsi="宋体" w:eastAsia="宋体" w:cs="宋体"/>
          <w:color w:val="auto"/>
          <w:sz w:val="24"/>
          <w:szCs w:val="24"/>
          <w:highlight w:val="none"/>
        </w:rPr>
        <w:t>。</w:t>
      </w:r>
    </w:p>
    <w:p w14:paraId="01D6038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baseline"/>
        <w:rPr>
          <w:rStyle w:val="15"/>
          <w:rFonts w:hint="eastAsia" w:ascii="宋体" w:hAnsi="宋体" w:eastAsia="宋体" w:cs="宋体"/>
          <w:color w:val="auto"/>
          <w:sz w:val="24"/>
          <w:szCs w:val="24"/>
          <w:highlight w:val="none"/>
        </w:rPr>
      </w:pPr>
      <w:r>
        <w:rPr>
          <w:rStyle w:val="15"/>
          <w:rFonts w:hint="eastAsia" w:ascii="宋体" w:hAnsi="宋体" w:eastAsia="宋体" w:cs="宋体"/>
          <w:color w:val="auto"/>
          <w:sz w:val="24"/>
          <w:szCs w:val="24"/>
          <w:highlight w:val="none"/>
          <w:lang w:val="en-US"/>
        </w:rPr>
        <w:t>6</w:t>
      </w:r>
      <w:r>
        <w:rPr>
          <w:rStyle w:val="15"/>
          <w:rFonts w:hint="eastAsia" w:ascii="宋体" w:hAnsi="宋体" w:eastAsia="宋体" w:cs="宋体"/>
          <w:color w:val="auto"/>
          <w:sz w:val="24"/>
          <w:szCs w:val="24"/>
          <w:highlight w:val="none"/>
        </w:rPr>
        <w:t>.本项目不接受联合体响应。</w:t>
      </w:r>
    </w:p>
    <w:p w14:paraId="26D2FFC1">
      <w:pPr>
        <w:keepNext w:val="0"/>
        <w:keepLines w:val="0"/>
        <w:pageBreakBefore w:val="0"/>
        <w:widowControl w:val="0"/>
        <w:tabs>
          <w:tab w:val="left" w:pos="0"/>
          <w:tab w:val="left" w:pos="576"/>
        </w:tabs>
        <w:kinsoku/>
        <w:wordWrap/>
        <w:overflowPunct/>
        <w:topLinePunct w:val="0"/>
        <w:autoSpaceDE/>
        <w:autoSpaceDN/>
        <w:bidi w:val="0"/>
        <w:adjustRightInd/>
        <w:snapToGrid/>
        <w:spacing w:line="480" w:lineRule="exact"/>
        <w:ind w:firstLine="480" w:firstLineChars="200"/>
        <w:rPr>
          <w:rStyle w:val="15"/>
          <w:rFonts w:hint="eastAsia" w:ascii="宋体" w:hAnsi="宋体" w:eastAsia="宋体" w:cs="宋体"/>
          <w:color w:val="auto"/>
          <w:sz w:val="24"/>
          <w:szCs w:val="24"/>
          <w:highlight w:val="none"/>
        </w:rPr>
      </w:pPr>
      <w:bookmarkStart w:id="4" w:name="_Toc6983_WPSOffice_Level2"/>
      <w:bookmarkEnd w:id="4"/>
      <w:bookmarkStart w:id="5" w:name="_Toc28359091"/>
      <w:bookmarkStart w:id="6" w:name="_Toc28359014"/>
      <w:bookmarkStart w:id="7" w:name="_Toc35393631"/>
      <w:bookmarkStart w:id="8" w:name="_Toc35393800"/>
      <w:r>
        <w:rPr>
          <w:rStyle w:val="15"/>
          <w:rFonts w:hint="eastAsia" w:ascii="宋体" w:hAnsi="宋体" w:eastAsia="宋体" w:cs="宋体"/>
          <w:color w:val="auto"/>
          <w:sz w:val="24"/>
          <w:szCs w:val="24"/>
          <w:highlight w:val="none"/>
        </w:rPr>
        <w:t>资格要求为本次项目供应商应具备的基本条件，参加报价的供应商必须满足资格要求中的所有条款，并按照相关规定在响应文件中递交资格证明文件。</w:t>
      </w:r>
    </w:p>
    <w:p w14:paraId="6E721DB2">
      <w:pPr>
        <w:keepNext w:val="0"/>
        <w:keepLines w:val="0"/>
        <w:pageBreakBefore w:val="0"/>
        <w:widowControl w:val="0"/>
        <w:tabs>
          <w:tab w:val="left" w:pos="0"/>
          <w:tab w:val="left" w:pos="576"/>
        </w:tabs>
        <w:kinsoku/>
        <w:wordWrap/>
        <w:overflowPunct/>
        <w:topLinePunct w:val="0"/>
        <w:autoSpaceDE/>
        <w:autoSpaceDN/>
        <w:bidi w:val="0"/>
        <w:adjustRightInd/>
        <w:snapToGrid/>
        <w:spacing w:line="480" w:lineRule="exact"/>
        <w:ind w:firstLine="482" w:firstLineChars="200"/>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三、获取采购文件</w:t>
      </w:r>
      <w:bookmarkEnd w:id="5"/>
      <w:bookmarkEnd w:id="6"/>
      <w:bookmarkEnd w:id="7"/>
      <w:bookmarkEnd w:id="8"/>
    </w:p>
    <w:p w14:paraId="3EE2EF26">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rPr>
      </w:pPr>
      <w:bookmarkStart w:id="9" w:name="_Toc261337134"/>
      <w:bookmarkStart w:id="10" w:name="_Toc23214"/>
      <w:bookmarkStart w:id="11" w:name="_Toc261363588"/>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获取时间：202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日起至202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日，每天上午8：30～12：00、下午14：00～16：30（节假日除外）。</w:t>
      </w:r>
    </w:p>
    <w:p w14:paraId="51F456A3">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获取地点：湖北省武汉市武昌区民主路洪广大酒店A座14楼湖北路港工程咨询有限公司。 </w:t>
      </w:r>
    </w:p>
    <w:p w14:paraId="7BC35045">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售价：人民币</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00元/本，售后不退。</w:t>
      </w:r>
    </w:p>
    <w:p w14:paraId="59695CDC">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获取方式：（一）现场获取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符合资格的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应当在以上获取时间内，携带法定代表人身份证明书及法定代表人身份证或法定代表人授权书及受托人身份证等资料在湖北路港工程咨询有限公司（武汉市民主路782号洪广大酒店A座1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楼）领取</w:t>
      </w:r>
      <w:r>
        <w:rPr>
          <w:rFonts w:hint="eastAsia" w:ascii="宋体" w:hAnsi="宋体" w:eastAsia="宋体" w:cs="宋体"/>
          <w:color w:val="auto"/>
          <w:sz w:val="24"/>
          <w:szCs w:val="24"/>
          <w:highlight w:val="none"/>
          <w:lang w:eastAsia="zh-CN"/>
        </w:rPr>
        <w:t>磋商谈判</w:t>
      </w:r>
      <w:r>
        <w:rPr>
          <w:rFonts w:hint="eastAsia" w:ascii="宋体" w:hAnsi="宋体" w:eastAsia="宋体" w:cs="宋体"/>
          <w:color w:val="auto"/>
          <w:sz w:val="24"/>
          <w:szCs w:val="24"/>
          <w:highlight w:val="none"/>
        </w:rPr>
        <w:t xml:space="preserve">文件。（二）线上获取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符合资格的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应当在以上获取时间内，将以下材料扫描件（按顺序扫描为一个PDF文件）发至邮箱2697358739@qq.com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邮件主题注明项目名称，获取文件时效性以收到邮件时间为准。</w:t>
      </w:r>
    </w:p>
    <w:p w14:paraId="31350191">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（1）法定代表人自己领取的，须提供法定代表人身份证明书及法定代表人身份证（扫描件）；  </w:t>
      </w:r>
    </w:p>
    <w:p w14:paraId="6BFC3238">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（2）法定代表人委托他人领取的，须提供法定代表人授权书及受托人身份证（扫描件）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bookmarkEnd w:id="9"/>
    <w:bookmarkEnd w:id="10"/>
    <w:bookmarkEnd w:id="11"/>
    <w:p w14:paraId="37BCE5B8">
      <w:pPr>
        <w:keepNext w:val="0"/>
        <w:keepLines w:val="0"/>
        <w:pageBreakBefore w:val="0"/>
        <w:widowControl w:val="0"/>
        <w:tabs>
          <w:tab w:val="left" w:pos="0"/>
          <w:tab w:val="left" w:pos="576"/>
        </w:tabs>
        <w:kinsoku/>
        <w:wordWrap/>
        <w:overflowPunct/>
        <w:topLinePunct w:val="0"/>
        <w:autoSpaceDE/>
        <w:autoSpaceDN/>
        <w:bidi w:val="0"/>
        <w:adjustRightInd/>
        <w:snapToGrid/>
        <w:spacing w:line="480" w:lineRule="exact"/>
        <w:ind w:firstLine="482" w:firstLineChars="200"/>
        <w:rPr>
          <w:rFonts w:hint="eastAsia" w:ascii="宋体" w:hAnsi="宋体" w:eastAsia="宋体" w:cs="宋体"/>
          <w:b/>
          <w:bCs/>
          <w:color w:val="auto"/>
          <w:kern w:val="1"/>
          <w:sz w:val="24"/>
          <w:szCs w:val="24"/>
          <w:highlight w:val="none"/>
        </w:rPr>
      </w:pPr>
      <w:bookmarkStart w:id="12" w:name="_Toc35393632"/>
      <w:bookmarkStart w:id="13" w:name="_Toc28359015"/>
      <w:bookmarkStart w:id="14" w:name="_Toc35393801"/>
      <w:bookmarkStart w:id="15" w:name="_Toc28359092"/>
      <w:r>
        <w:rPr>
          <w:rFonts w:hint="eastAsia" w:ascii="宋体" w:hAnsi="宋体" w:eastAsia="宋体" w:cs="宋体"/>
          <w:b/>
          <w:bCs/>
          <w:color w:val="auto"/>
          <w:kern w:val="1"/>
          <w:sz w:val="24"/>
          <w:szCs w:val="24"/>
          <w:highlight w:val="none"/>
        </w:rPr>
        <w:t>四、响应文件提交</w:t>
      </w:r>
      <w:bookmarkEnd w:id="12"/>
      <w:bookmarkEnd w:id="13"/>
      <w:bookmarkEnd w:id="14"/>
      <w:bookmarkEnd w:id="15"/>
    </w:p>
    <w:p w14:paraId="7F6233F4">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截止时间：202</w:t>
      </w:r>
      <w:r>
        <w:rPr>
          <w:rFonts w:hint="eastAsia" w:ascii="宋体" w:hAnsi="宋体" w:eastAsia="宋体" w:cs="宋体"/>
          <w:color w:val="auto"/>
          <w:sz w:val="24"/>
          <w:szCs w:val="24"/>
          <w:highlight w:val="none"/>
          <w:lang w:val="en-US" w:eastAsia="zh-CN"/>
        </w:rPr>
        <w:t>4</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09</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29</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点</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分（北京时间）</w:t>
      </w:r>
    </w:p>
    <w:p w14:paraId="7793180F">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地点：湖北路港工程咨询有限公司（武汉市民主路782号洪广大酒店A座1</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楼</w:t>
      </w:r>
      <w:r>
        <w:rPr>
          <w:rFonts w:hint="eastAsia" w:ascii="宋体" w:hAnsi="宋体" w:eastAsia="宋体" w:cs="宋体"/>
          <w:bCs/>
          <w:color w:val="auto"/>
          <w:sz w:val="24"/>
          <w:szCs w:val="24"/>
          <w:highlight w:val="none"/>
          <w:lang w:val="en-US" w:eastAsia="zh-CN"/>
        </w:rPr>
        <w:t>2号会议室</w:t>
      </w:r>
      <w:r>
        <w:rPr>
          <w:rFonts w:hint="eastAsia" w:ascii="宋体" w:hAnsi="宋体" w:eastAsia="宋体" w:cs="宋体"/>
          <w:bCs/>
          <w:color w:val="auto"/>
          <w:sz w:val="24"/>
          <w:szCs w:val="24"/>
          <w:highlight w:val="none"/>
        </w:rPr>
        <w:t>）</w:t>
      </w:r>
    </w:p>
    <w:p w14:paraId="44AB93DF">
      <w:pPr>
        <w:keepNext w:val="0"/>
        <w:keepLines w:val="0"/>
        <w:pageBreakBefore w:val="0"/>
        <w:widowControl w:val="0"/>
        <w:tabs>
          <w:tab w:val="left" w:pos="0"/>
          <w:tab w:val="left" w:pos="576"/>
        </w:tabs>
        <w:kinsoku/>
        <w:wordWrap/>
        <w:overflowPunct/>
        <w:topLinePunct w:val="0"/>
        <w:autoSpaceDE/>
        <w:autoSpaceDN/>
        <w:bidi w:val="0"/>
        <w:adjustRightInd/>
        <w:snapToGrid/>
        <w:spacing w:line="480" w:lineRule="exact"/>
        <w:ind w:firstLine="482" w:firstLineChars="200"/>
        <w:rPr>
          <w:rFonts w:hint="eastAsia" w:ascii="宋体" w:hAnsi="宋体" w:eastAsia="宋体" w:cs="宋体"/>
          <w:b/>
          <w:bCs/>
          <w:color w:val="auto"/>
          <w:kern w:val="1"/>
          <w:sz w:val="24"/>
          <w:szCs w:val="24"/>
          <w:highlight w:val="none"/>
        </w:rPr>
      </w:pPr>
      <w:bookmarkStart w:id="16" w:name="_Toc35393633"/>
      <w:bookmarkStart w:id="17" w:name="_Toc28359016"/>
      <w:bookmarkStart w:id="18" w:name="_Toc28359093"/>
      <w:bookmarkStart w:id="19" w:name="_Toc35393802"/>
      <w:r>
        <w:rPr>
          <w:rFonts w:hint="eastAsia" w:ascii="宋体" w:hAnsi="宋体" w:eastAsia="宋体" w:cs="宋体"/>
          <w:b/>
          <w:bCs/>
          <w:color w:val="auto"/>
          <w:kern w:val="1"/>
          <w:sz w:val="24"/>
          <w:szCs w:val="24"/>
          <w:highlight w:val="none"/>
        </w:rPr>
        <w:t>五、开启</w:t>
      </w:r>
      <w:bookmarkEnd w:id="16"/>
      <w:bookmarkEnd w:id="17"/>
      <w:bookmarkEnd w:id="18"/>
      <w:bookmarkEnd w:id="19"/>
    </w:p>
    <w:p w14:paraId="4CC68114">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4</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09</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29</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点</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分（北京时间）</w:t>
      </w:r>
    </w:p>
    <w:p w14:paraId="294B36A6">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w:t>
      </w:r>
      <w:r>
        <w:rPr>
          <w:rFonts w:hint="eastAsia" w:ascii="宋体" w:hAnsi="宋体" w:eastAsia="宋体" w:cs="宋体"/>
          <w:bCs/>
          <w:color w:val="auto"/>
          <w:sz w:val="24"/>
          <w:szCs w:val="24"/>
          <w:highlight w:val="none"/>
        </w:rPr>
        <w:t>湖北路港工程咨询有限公司（武汉市民主路782号洪广大酒店A座1</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楼</w:t>
      </w:r>
      <w:r>
        <w:rPr>
          <w:rFonts w:hint="eastAsia" w:ascii="宋体" w:hAnsi="宋体" w:eastAsia="宋体" w:cs="宋体"/>
          <w:bCs/>
          <w:color w:val="auto"/>
          <w:sz w:val="24"/>
          <w:szCs w:val="24"/>
          <w:highlight w:val="none"/>
          <w:lang w:val="en-US" w:eastAsia="zh-CN"/>
        </w:rPr>
        <w:t>2号会议室</w:t>
      </w:r>
      <w:r>
        <w:rPr>
          <w:rFonts w:hint="eastAsia" w:ascii="宋体" w:hAnsi="宋体" w:eastAsia="宋体" w:cs="宋体"/>
          <w:bCs/>
          <w:color w:val="auto"/>
          <w:sz w:val="24"/>
          <w:szCs w:val="24"/>
          <w:highlight w:val="none"/>
        </w:rPr>
        <w:t>）</w:t>
      </w:r>
    </w:p>
    <w:p w14:paraId="01131DD6">
      <w:pPr>
        <w:keepNext w:val="0"/>
        <w:keepLines w:val="0"/>
        <w:pageBreakBefore w:val="0"/>
        <w:widowControl w:val="0"/>
        <w:tabs>
          <w:tab w:val="left" w:pos="0"/>
          <w:tab w:val="left" w:pos="576"/>
        </w:tabs>
        <w:kinsoku/>
        <w:wordWrap/>
        <w:overflowPunct/>
        <w:topLinePunct w:val="0"/>
        <w:autoSpaceDE/>
        <w:autoSpaceDN/>
        <w:bidi w:val="0"/>
        <w:adjustRightInd/>
        <w:snapToGrid/>
        <w:spacing w:line="480" w:lineRule="exact"/>
        <w:ind w:firstLine="482" w:firstLineChars="200"/>
        <w:rPr>
          <w:rFonts w:hint="eastAsia" w:ascii="宋体" w:hAnsi="宋体" w:eastAsia="宋体" w:cs="宋体"/>
          <w:b/>
          <w:bCs/>
          <w:color w:val="auto"/>
          <w:kern w:val="1"/>
          <w:sz w:val="24"/>
          <w:szCs w:val="24"/>
          <w:highlight w:val="none"/>
        </w:rPr>
      </w:pPr>
      <w:bookmarkStart w:id="20" w:name="_Toc28359017"/>
      <w:bookmarkStart w:id="21" w:name="_Toc28359094"/>
      <w:bookmarkStart w:id="22" w:name="_Toc35393803"/>
      <w:bookmarkStart w:id="23" w:name="_Toc35393634"/>
      <w:r>
        <w:rPr>
          <w:rFonts w:hint="eastAsia" w:ascii="宋体" w:hAnsi="宋体" w:eastAsia="宋体" w:cs="宋体"/>
          <w:b/>
          <w:bCs/>
          <w:color w:val="auto"/>
          <w:kern w:val="1"/>
          <w:sz w:val="24"/>
          <w:szCs w:val="24"/>
          <w:highlight w:val="none"/>
        </w:rPr>
        <w:t>六、公告期限</w:t>
      </w:r>
      <w:bookmarkEnd w:id="20"/>
      <w:bookmarkEnd w:id="21"/>
      <w:bookmarkEnd w:id="22"/>
      <w:bookmarkEnd w:id="23"/>
    </w:p>
    <w:p w14:paraId="0F78BA7A">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eastAsia="宋体" w:cs="宋体"/>
          <w:color w:val="auto"/>
          <w:kern w:val="0"/>
          <w:sz w:val="24"/>
          <w:szCs w:val="24"/>
          <w:highlight w:val="none"/>
          <w:lang w:val="en-US" w:eastAsia="zh-CN"/>
        </w:rPr>
        <w:t>3个工作日</w:t>
      </w:r>
      <w:r>
        <w:rPr>
          <w:rFonts w:hint="eastAsia" w:ascii="宋体" w:hAnsi="宋体" w:eastAsia="宋体" w:cs="宋体"/>
          <w:color w:val="auto"/>
          <w:kern w:val="0"/>
          <w:sz w:val="24"/>
          <w:szCs w:val="24"/>
          <w:highlight w:val="none"/>
        </w:rPr>
        <w:t>。</w:t>
      </w:r>
    </w:p>
    <w:p w14:paraId="6136DD53">
      <w:pPr>
        <w:keepNext w:val="0"/>
        <w:keepLines w:val="0"/>
        <w:pageBreakBefore w:val="0"/>
        <w:widowControl w:val="0"/>
        <w:tabs>
          <w:tab w:val="left" w:pos="0"/>
          <w:tab w:val="left" w:pos="576"/>
        </w:tabs>
        <w:kinsoku/>
        <w:wordWrap/>
        <w:overflowPunct/>
        <w:topLinePunct w:val="0"/>
        <w:autoSpaceDE/>
        <w:autoSpaceDN/>
        <w:bidi w:val="0"/>
        <w:adjustRightInd/>
        <w:snapToGrid/>
        <w:spacing w:line="480" w:lineRule="exact"/>
        <w:ind w:firstLine="482" w:firstLineChars="200"/>
        <w:rPr>
          <w:rFonts w:hint="eastAsia" w:ascii="宋体" w:hAnsi="宋体" w:eastAsia="宋体" w:cs="宋体"/>
          <w:b/>
          <w:bCs/>
          <w:color w:val="auto"/>
          <w:kern w:val="1"/>
          <w:sz w:val="24"/>
          <w:szCs w:val="24"/>
          <w:highlight w:val="none"/>
        </w:rPr>
      </w:pPr>
      <w:bookmarkStart w:id="24" w:name="_Toc35393635"/>
      <w:bookmarkStart w:id="25" w:name="_Toc35393804"/>
      <w:r>
        <w:rPr>
          <w:rFonts w:hint="eastAsia" w:ascii="宋体" w:hAnsi="宋体" w:eastAsia="宋体" w:cs="宋体"/>
          <w:b/>
          <w:bCs/>
          <w:color w:val="auto"/>
          <w:kern w:val="1"/>
          <w:sz w:val="24"/>
          <w:szCs w:val="24"/>
          <w:highlight w:val="none"/>
        </w:rPr>
        <w:t>七、其他补充事宜</w:t>
      </w:r>
      <w:bookmarkEnd w:id="24"/>
      <w:bookmarkEnd w:id="25"/>
    </w:p>
    <w:p w14:paraId="19EBF7FA">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发布媒体：中国招标投标公共服务平台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湖北机场集团有限公司</w:t>
      </w:r>
      <w:r>
        <w:rPr>
          <w:rFonts w:hint="eastAsia" w:ascii="宋体" w:hAnsi="宋体" w:eastAsia="宋体" w:cs="宋体"/>
          <w:color w:val="auto"/>
          <w:sz w:val="24"/>
          <w:szCs w:val="24"/>
          <w:highlight w:val="none"/>
        </w:rPr>
        <w:t>（ww</w:t>
      </w:r>
      <w:r>
        <w:rPr>
          <w:rFonts w:hint="eastAsia" w:ascii="宋体" w:hAnsi="宋体" w:eastAsia="宋体" w:cs="宋体"/>
          <w:color w:val="auto"/>
          <w:sz w:val="24"/>
          <w:szCs w:val="24"/>
          <w:highlight w:val="none"/>
          <w:u w:val="none"/>
        </w:rPr>
        <w:t>w.whairport.com）</w:t>
      </w:r>
      <w:r>
        <w:rPr>
          <w:rFonts w:hint="eastAsia" w:ascii="宋体" w:hAnsi="宋体" w:eastAsia="宋体" w:cs="宋体"/>
          <w:color w:val="auto"/>
          <w:sz w:val="24"/>
          <w:szCs w:val="24"/>
          <w:highlight w:val="none"/>
          <w:u w:val="none"/>
          <w:lang w:eastAsia="zh-CN"/>
        </w:rPr>
        <w:t>、</w:t>
      </w:r>
      <w:r>
        <w:rPr>
          <w:rFonts w:hint="eastAsia" w:ascii="宋体" w:hAnsi="宋体" w:cs="宋体"/>
          <w:color w:val="auto"/>
          <w:kern w:val="0"/>
          <w:sz w:val="24"/>
          <w:szCs w:val="24"/>
          <w:highlight w:val="none"/>
          <w:u w:val="none"/>
          <w:lang w:eastAsia="zh-CN"/>
        </w:rPr>
        <w:t>湖北路港工程咨询有限公司（http://www.hblgzx.cn/）</w:t>
      </w:r>
      <w:r>
        <w:rPr>
          <w:rFonts w:hint="eastAsia" w:ascii="宋体" w:hAnsi="宋体" w:eastAsia="宋体" w:cs="宋体"/>
          <w:color w:val="auto"/>
          <w:kern w:val="0"/>
          <w:sz w:val="24"/>
          <w:szCs w:val="24"/>
          <w:highlight w:val="none"/>
          <w:u w:val="none"/>
          <w:lang w:eastAsia="zh-CN"/>
        </w:rPr>
        <w:t>。</w:t>
      </w:r>
    </w:p>
    <w:p w14:paraId="6C7727AE">
      <w:pPr>
        <w:keepNext w:val="0"/>
        <w:keepLines w:val="0"/>
        <w:pageBreakBefore w:val="0"/>
        <w:widowControl w:val="0"/>
        <w:tabs>
          <w:tab w:val="left" w:pos="0"/>
          <w:tab w:val="left" w:pos="576"/>
        </w:tabs>
        <w:kinsoku/>
        <w:wordWrap/>
        <w:overflowPunct/>
        <w:topLinePunct w:val="0"/>
        <w:autoSpaceDE/>
        <w:autoSpaceDN/>
        <w:bidi w:val="0"/>
        <w:adjustRightInd/>
        <w:snapToGrid/>
        <w:spacing w:line="480" w:lineRule="exact"/>
        <w:ind w:firstLine="482" w:firstLineChars="200"/>
        <w:rPr>
          <w:rFonts w:hint="eastAsia" w:ascii="宋体" w:hAnsi="宋体" w:eastAsia="宋体" w:cs="宋体"/>
          <w:b/>
          <w:bCs/>
          <w:color w:val="auto"/>
          <w:kern w:val="1"/>
          <w:sz w:val="24"/>
          <w:szCs w:val="24"/>
          <w:highlight w:val="none"/>
        </w:rPr>
      </w:pPr>
      <w:bookmarkStart w:id="26" w:name="_Toc35393805"/>
      <w:bookmarkStart w:id="27" w:name="_Toc28359018"/>
      <w:bookmarkStart w:id="28" w:name="_Toc28359095"/>
      <w:bookmarkStart w:id="29" w:name="_Toc35393636"/>
      <w:r>
        <w:rPr>
          <w:rFonts w:hint="eastAsia" w:ascii="宋体" w:hAnsi="宋体" w:eastAsia="宋体" w:cs="宋体"/>
          <w:b/>
          <w:bCs/>
          <w:color w:val="auto"/>
          <w:kern w:val="1"/>
          <w:sz w:val="24"/>
          <w:szCs w:val="24"/>
          <w:highlight w:val="none"/>
        </w:rPr>
        <w:t>八、凡对本次采购提出询问，请按以下方式联系。</w:t>
      </w:r>
      <w:bookmarkEnd w:id="26"/>
      <w:bookmarkEnd w:id="27"/>
      <w:bookmarkEnd w:id="28"/>
      <w:bookmarkEnd w:id="29"/>
    </w:p>
    <w:p w14:paraId="526755A6">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rPr>
      </w:pPr>
      <w:bookmarkStart w:id="30" w:name="_Toc28359019"/>
      <w:bookmarkStart w:id="31" w:name="_Toc35393637"/>
      <w:bookmarkStart w:id="32" w:name="_Toc28359096"/>
      <w:bookmarkStart w:id="33" w:name="_Toc35393806"/>
      <w:bookmarkStart w:id="34" w:name="_Toc21781"/>
      <w:r>
        <w:rPr>
          <w:rFonts w:hint="eastAsia" w:ascii="宋体" w:hAnsi="宋体" w:eastAsia="宋体" w:cs="宋体"/>
          <w:color w:val="auto"/>
          <w:sz w:val="24"/>
          <w:szCs w:val="24"/>
          <w:highlight w:val="none"/>
        </w:rPr>
        <w:t>1.采购人信息</w:t>
      </w:r>
      <w:bookmarkEnd w:id="30"/>
      <w:bookmarkEnd w:id="31"/>
      <w:bookmarkEnd w:id="32"/>
      <w:bookmarkEnd w:id="33"/>
      <w:bookmarkEnd w:id="34"/>
    </w:p>
    <w:p w14:paraId="27DF9CEF">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武汉天河机场有限责任公司</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1"/>
          <w:sz w:val="24"/>
          <w:szCs w:val="24"/>
          <w:highlight w:val="none"/>
          <w:lang w:val="en-US" w:eastAsia="zh-CN"/>
        </w:rPr>
        <w:t xml:space="preserve"> </w:t>
      </w:r>
    </w:p>
    <w:p w14:paraId="6202C705">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湖北省武汉市黄陂区</w:t>
      </w:r>
    </w:p>
    <w:p w14:paraId="48BDFBEC">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lang w:val="en-US" w:eastAsia="zh-CN"/>
        </w:rPr>
        <w:t>王剑  027-</w:t>
      </w:r>
      <w:r>
        <w:rPr>
          <w:rFonts w:hint="default" w:ascii="宋体" w:hAnsi="宋体" w:cs="宋体"/>
          <w:color w:val="auto"/>
          <w:sz w:val="24"/>
          <w:szCs w:val="24"/>
          <w:highlight w:val="none"/>
          <w:lang w:eastAsia="zh-CN"/>
        </w:rPr>
        <w:t>85818859</w:t>
      </w:r>
      <w:r>
        <w:rPr>
          <w:rFonts w:hint="eastAsia" w:ascii="宋体" w:hAnsi="宋体" w:eastAsia="宋体" w:cs="宋体"/>
          <w:color w:val="auto"/>
          <w:sz w:val="24"/>
          <w:szCs w:val="24"/>
          <w:highlight w:val="none"/>
          <w:lang w:val="en-US" w:eastAsia="zh-CN"/>
        </w:rPr>
        <w:t xml:space="preserve">         </w:t>
      </w:r>
    </w:p>
    <w:p w14:paraId="5E592600">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rPr>
      </w:pPr>
      <w:bookmarkStart w:id="35" w:name="_Toc28359020"/>
      <w:bookmarkStart w:id="36" w:name="_Toc28359097"/>
      <w:bookmarkStart w:id="37" w:name="_Toc35393807"/>
      <w:bookmarkStart w:id="38" w:name="_Toc26499"/>
      <w:bookmarkStart w:id="39" w:name="_Toc35393638"/>
      <w:r>
        <w:rPr>
          <w:rFonts w:hint="eastAsia" w:ascii="宋体" w:hAnsi="宋体" w:eastAsia="宋体" w:cs="宋体"/>
          <w:color w:val="auto"/>
          <w:sz w:val="24"/>
          <w:szCs w:val="24"/>
          <w:highlight w:val="none"/>
        </w:rPr>
        <w:t>2.采购代理机构信息</w:t>
      </w:r>
      <w:bookmarkEnd w:id="35"/>
      <w:bookmarkEnd w:id="36"/>
      <w:bookmarkEnd w:id="37"/>
      <w:bookmarkEnd w:id="38"/>
      <w:bookmarkEnd w:id="39"/>
    </w:p>
    <w:p w14:paraId="515AE4E8">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1"/>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kern w:val="1"/>
          <w:sz w:val="24"/>
          <w:szCs w:val="24"/>
          <w:highlight w:val="none"/>
        </w:rPr>
        <w:t>湖北路港工程咨询有限公司</w:t>
      </w:r>
    </w:p>
    <w:p w14:paraId="274EA082">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kern w:val="1"/>
          <w:sz w:val="24"/>
          <w:szCs w:val="24"/>
          <w:highlight w:val="none"/>
        </w:rPr>
        <w:t>武汉市武昌区民主路782</w:t>
      </w:r>
      <w:r>
        <w:rPr>
          <w:rFonts w:hint="eastAsia" w:ascii="宋体" w:hAnsi="宋体" w:eastAsia="宋体" w:cs="宋体"/>
          <w:color w:val="auto"/>
          <w:kern w:val="1"/>
          <w:sz w:val="24"/>
          <w:szCs w:val="24"/>
          <w:highlight w:val="none"/>
          <w:lang w:val="en-US" w:eastAsia="zh-CN"/>
        </w:rPr>
        <w:t>号</w:t>
      </w:r>
      <w:r>
        <w:rPr>
          <w:rFonts w:hint="eastAsia" w:ascii="宋体" w:hAnsi="宋体" w:eastAsia="宋体" w:cs="宋体"/>
          <w:color w:val="auto"/>
          <w:kern w:val="1"/>
          <w:sz w:val="24"/>
          <w:szCs w:val="24"/>
          <w:highlight w:val="none"/>
        </w:rPr>
        <w:t>洪广大酒店A座1</w:t>
      </w:r>
      <w:r>
        <w:rPr>
          <w:rFonts w:hint="eastAsia" w:ascii="宋体" w:hAnsi="宋体" w:eastAsia="宋体" w:cs="宋体"/>
          <w:color w:val="auto"/>
          <w:kern w:val="1"/>
          <w:sz w:val="24"/>
          <w:szCs w:val="24"/>
          <w:highlight w:val="none"/>
          <w:lang w:val="en-US" w:eastAsia="zh-CN"/>
        </w:rPr>
        <w:t>4</w:t>
      </w:r>
      <w:r>
        <w:rPr>
          <w:rFonts w:hint="eastAsia" w:ascii="宋体" w:hAnsi="宋体" w:eastAsia="宋体" w:cs="宋体"/>
          <w:color w:val="auto"/>
          <w:kern w:val="1"/>
          <w:sz w:val="24"/>
          <w:szCs w:val="24"/>
          <w:highlight w:val="none"/>
        </w:rPr>
        <w:t>楼</w:t>
      </w:r>
    </w:p>
    <w:p w14:paraId="5BA68547">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1"/>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kern w:val="1"/>
          <w:sz w:val="24"/>
          <w:szCs w:val="24"/>
          <w:highlight w:val="none"/>
        </w:rPr>
        <w:t xml:space="preserve"> 向彩红</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 xml:space="preserve">李智斌   </w:t>
      </w:r>
      <w:r>
        <w:rPr>
          <w:rFonts w:hint="eastAsia" w:ascii="宋体" w:hAnsi="宋体" w:eastAsia="宋体" w:cs="宋体"/>
          <w:color w:val="auto"/>
          <w:kern w:val="1"/>
          <w:sz w:val="24"/>
          <w:szCs w:val="24"/>
          <w:highlight w:val="none"/>
        </w:rPr>
        <w:t>13026165768</w:t>
      </w:r>
    </w:p>
    <w:p w14:paraId="64A905D0">
      <w:pPr>
        <w:keepNext w:val="0"/>
        <w:keepLines w:val="0"/>
        <w:pageBreakBefore w:val="0"/>
        <w:widowControl w:val="0"/>
        <w:kinsoku/>
        <w:wordWrap/>
        <w:overflowPunct/>
        <w:topLinePunct w:val="0"/>
        <w:autoSpaceDE/>
        <w:autoSpaceDN/>
        <w:bidi w:val="0"/>
        <w:adjustRightInd/>
        <w:snapToGrid/>
        <w:spacing w:line="480" w:lineRule="exact"/>
        <w:jc w:val="righ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2024年</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日</w:t>
      </w:r>
    </w:p>
    <w:p w14:paraId="2325A8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ZmMxZGE5YjI2NzdiY2U1ZDVlMmRjMDA2NzkwNDAifQ=="/>
  </w:docVars>
  <w:rsids>
    <w:rsidRoot w:val="38056B32"/>
    <w:rsid w:val="04311621"/>
    <w:rsid w:val="150177FB"/>
    <w:rsid w:val="1EBA2307"/>
    <w:rsid w:val="254F1478"/>
    <w:rsid w:val="38056B32"/>
    <w:rsid w:val="46317690"/>
    <w:rsid w:val="46B50AA1"/>
    <w:rsid w:val="487171B8"/>
    <w:rsid w:val="4BD12B3A"/>
    <w:rsid w:val="4C471DC9"/>
    <w:rsid w:val="55AB10D0"/>
    <w:rsid w:val="560735DA"/>
    <w:rsid w:val="5E167238"/>
    <w:rsid w:val="5E6D09FC"/>
    <w:rsid w:val="5F6F6BEE"/>
    <w:rsid w:val="672B29D6"/>
    <w:rsid w:val="6BC27CCC"/>
    <w:rsid w:val="6DCF19AE"/>
    <w:rsid w:val="762A4A3C"/>
    <w:rsid w:val="76A7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link w:val="12"/>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6"/>
    </w:rPr>
  </w:style>
  <w:style w:type="paragraph" w:styleId="4">
    <w:name w:val="heading 2"/>
    <w:basedOn w:val="1"/>
    <w:next w:val="1"/>
    <w:link w:val="11"/>
    <w:semiHidden/>
    <w:unhideWhenUsed/>
    <w:qFormat/>
    <w:uiPriority w:val="0"/>
    <w:pPr>
      <w:keepNext/>
      <w:keepLines/>
      <w:spacing w:before="260" w:after="260" w:line="416" w:lineRule="auto"/>
      <w:jc w:val="center"/>
      <w:outlineLvl w:val="1"/>
    </w:pPr>
    <w:rPr>
      <w:rFonts w:ascii="Cambria" w:hAnsi="Cambria" w:eastAsia="宋体" w:cs="Times New Roman"/>
      <w:b/>
      <w:bCs/>
      <w:sz w:val="28"/>
      <w:szCs w:val="32"/>
    </w:rPr>
  </w:style>
  <w:style w:type="paragraph" w:styleId="5">
    <w:name w:val="heading 3"/>
    <w:basedOn w:val="1"/>
    <w:next w:val="1"/>
    <w:link w:val="10"/>
    <w:semiHidden/>
    <w:unhideWhenUsed/>
    <w:qFormat/>
    <w:uiPriority w:val="0"/>
    <w:pPr>
      <w:keepNext/>
      <w:keepLines/>
      <w:spacing w:line="360" w:lineRule="auto"/>
      <w:outlineLvl w:val="2"/>
    </w:pPr>
    <w:rPr>
      <w:rFonts w:ascii="Times New Roman" w:hAnsi="Times New Roman" w:eastAsia="宋体"/>
      <w:b/>
      <w:sz w:val="24"/>
    </w:rPr>
  </w:style>
  <w:style w:type="paragraph" w:styleId="6">
    <w:name w:val="heading 4"/>
    <w:basedOn w:val="1"/>
    <w:next w:val="1"/>
    <w:link w:val="14"/>
    <w:semiHidden/>
    <w:unhideWhenUsed/>
    <w:qFormat/>
    <w:uiPriority w:val="0"/>
    <w:pPr>
      <w:keepNext w:val="0"/>
      <w:keepLines w:val="0"/>
      <w:spacing w:line="360" w:lineRule="auto"/>
      <w:ind w:firstLine="0" w:firstLineChars="0"/>
      <w:outlineLvl w:val="3"/>
    </w:pPr>
    <w:rPr>
      <w:rFonts w:ascii="Times New Roman" w:hAnsi="Times New Roman" w:eastAsia="黑体"/>
      <w:bCs/>
      <w:sz w:val="28"/>
      <w:szCs w:val="28"/>
    </w:rPr>
  </w:style>
  <w:style w:type="paragraph" w:styleId="7">
    <w:name w:val="heading 5"/>
    <w:basedOn w:val="1"/>
    <w:next w:val="1"/>
    <w:link w:val="13"/>
    <w:semiHidden/>
    <w:unhideWhenUsed/>
    <w:qFormat/>
    <w:uiPriority w:val="0"/>
    <w:pPr>
      <w:keepNext/>
      <w:keepLines/>
      <w:spacing w:line="360" w:lineRule="auto"/>
      <w:outlineLvl w:val="4"/>
    </w:pPr>
    <w:rPr>
      <w:rFonts w:ascii="Times New Roman" w:hAnsi="Times New Roman" w:eastAsia="宋体"/>
      <w:b/>
      <w:bCs/>
      <w:szCs w:val="28"/>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3 Char2"/>
    <w:link w:val="5"/>
    <w:autoRedefine/>
    <w:qFormat/>
    <w:uiPriority w:val="0"/>
    <w:rPr>
      <w:rFonts w:ascii="Times New Roman" w:hAnsi="Times New Roman" w:eastAsia="宋体" w:cs="Times New Roman"/>
      <w:b/>
      <w:bCs/>
      <w:kern w:val="2"/>
      <w:sz w:val="28"/>
      <w:szCs w:val="32"/>
    </w:rPr>
  </w:style>
  <w:style w:type="character" w:customStyle="1" w:styleId="11">
    <w:name w:val="标题 2 字符"/>
    <w:link w:val="4"/>
    <w:autoRedefine/>
    <w:qFormat/>
    <w:locked/>
    <w:uiPriority w:val="0"/>
    <w:rPr>
      <w:rFonts w:ascii="Arial" w:hAnsi="Arial" w:eastAsia="宋体" w:cs="Times New Roman"/>
      <w:b/>
      <w:kern w:val="2"/>
      <w:sz w:val="30"/>
    </w:rPr>
  </w:style>
  <w:style w:type="character" w:customStyle="1" w:styleId="12">
    <w:name w:val="标题 1 字符"/>
    <w:link w:val="3"/>
    <w:autoRedefine/>
    <w:qFormat/>
    <w:uiPriority w:val="0"/>
    <w:rPr>
      <w:rFonts w:ascii="Times New Roman" w:hAnsi="Times New Roman" w:eastAsia="宋体"/>
      <w:b/>
      <w:kern w:val="44"/>
      <w:sz w:val="36"/>
    </w:rPr>
  </w:style>
  <w:style w:type="character" w:customStyle="1" w:styleId="13">
    <w:name w:val="标题 5 Char"/>
    <w:link w:val="7"/>
    <w:semiHidden/>
    <w:uiPriority w:val="9"/>
    <w:rPr>
      <w:rFonts w:ascii="Times New Roman" w:hAnsi="Times New Roman" w:eastAsia="宋体"/>
      <w:b/>
      <w:bCs/>
      <w:kern w:val="2"/>
      <w:sz w:val="21"/>
      <w:szCs w:val="28"/>
    </w:rPr>
  </w:style>
  <w:style w:type="character" w:customStyle="1" w:styleId="14">
    <w:name w:val="标题 4 Char"/>
    <w:link w:val="6"/>
    <w:qFormat/>
    <w:uiPriority w:val="0"/>
    <w:rPr>
      <w:rFonts w:ascii="Times New Roman" w:hAnsi="Times New Roman" w:eastAsia="宋体"/>
      <w:bCs/>
      <w:kern w:val="2"/>
      <w:sz w:val="24"/>
      <w:szCs w:val="28"/>
    </w:rPr>
  </w:style>
  <w:style w:type="character" w:customStyle="1" w:styleId="15">
    <w:name w:val="NormalCharacter"/>
    <w:semiHidden/>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2024-09-18T06:46:00Z</dcterms:created>
  <dc:creator>小向</dc:creator>
  <cp:lastModifiedBy>小向</cp:lastModifiedBy>
  <dcterms:modified xsi:type="dcterms:W3CDTF">2024-09-18T06:46:49Z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9DEAE9B58D9349BA98612F8D9074EE56_11</vt:lpwstr>
  </property>
</Properties>
</file>