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hint="default" w:ascii="微软雅黑" w:hAnsi="微软雅黑" w:eastAsia="微软雅黑"/>
          <w:bCs/>
          <w:color w:val="auto"/>
          <w:sz w:val="32"/>
          <w:szCs w:val="32"/>
        </w:rPr>
      </w:pPr>
      <w:bookmarkStart w:id="0" w:name="_Toc154572793"/>
      <w:bookmarkStart w:id="1" w:name="_Toc109900128"/>
      <w:bookmarkStart w:id="2" w:name="_Toc486407796"/>
      <w:bookmarkStart w:id="3" w:name="_Toc109899709"/>
      <w:bookmarkStart w:id="4" w:name="_Toc109897611"/>
      <w:r>
        <w:rPr>
          <w:rFonts w:hint="eastAsia" w:ascii="微软雅黑" w:hAnsi="微软雅黑" w:eastAsia="微软雅黑"/>
          <w:bCs/>
          <w:color w:val="auto"/>
          <w:sz w:val="32"/>
          <w:szCs w:val="32"/>
        </w:rPr>
        <w:t>襄阳机场控制区通行证卡套采购项目</w:t>
      </w:r>
      <w:r>
        <w:rPr>
          <w:rFonts w:ascii="微软雅黑" w:hAnsi="微软雅黑" w:eastAsia="微软雅黑"/>
          <w:bCs/>
          <w:color w:val="auto"/>
          <w:sz w:val="32"/>
          <w:szCs w:val="32"/>
        </w:rPr>
        <w:t>询价公告</w:t>
      </w:r>
      <w:bookmarkEnd w:id="0"/>
      <w:bookmarkEnd w:id="1"/>
      <w:bookmarkEnd w:id="2"/>
      <w:bookmarkEnd w:id="3"/>
      <w:bookmarkEnd w:id="4"/>
    </w:p>
    <w:p>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pPr>
        <w:spacing w:line="360" w:lineRule="auto"/>
        <w:rPr>
          <w:rFonts w:ascii="宋体" w:hAnsi="宋体"/>
          <w:color w:val="auto"/>
          <w:sz w:val="24"/>
          <w:szCs w:val="24"/>
        </w:rPr>
      </w:pPr>
      <w:r>
        <w:rPr>
          <w:rFonts w:hint="eastAsia" w:ascii="宋体" w:hAnsi="宋体"/>
          <w:color w:val="auto"/>
          <w:sz w:val="24"/>
          <w:szCs w:val="24"/>
        </w:rPr>
        <w:t>一、招标条件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襄阳机场控制区通行证卡套采购项目</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预算5.5</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eastAsia="宋体" w:cs="Times New Roman"/>
          <w:color w:val="auto"/>
          <w:sz w:val="24"/>
          <w:szCs w:val="24"/>
        </w:rPr>
        <w:t>襄阳机场控制区通行证卡套采购</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pPr>
        <w:spacing w:line="360" w:lineRule="auto"/>
        <w:ind w:firstLine="480" w:firstLineChars="200"/>
        <w:rPr>
          <w:rFonts w:hint="eastAsia" w:ascii="宋体" w:hAnsi="宋体" w:eastAsia="宋体" w:cs="仿宋_GB2312"/>
          <w:snapToGrid w:val="0"/>
          <w:color w:val="000000" w:themeColor="text1"/>
          <w:sz w:val="24"/>
          <w:szCs w:val="24"/>
          <w:lang w:val="zh-CN" w:eastAsia="zh-CN"/>
          <w14:textFill>
            <w14:solidFill>
              <w14:schemeClr w14:val="tx1"/>
            </w14:solidFill>
          </w14:textFill>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供货期</w:t>
      </w:r>
      <w:r>
        <w:rPr>
          <w:rFonts w:hint="eastAsia" w:ascii="宋体" w:hAnsi="宋体" w:eastAsia="宋体" w:cs="Times New Roman"/>
          <w:color w:val="auto"/>
          <w:sz w:val="24"/>
          <w:szCs w:val="24"/>
          <w:lang w:val="zh-CN"/>
        </w:rPr>
        <w:t>：</w:t>
      </w:r>
      <w:r>
        <w:rPr>
          <w:rFonts w:hint="eastAsia" w:ascii="宋体" w:hAnsi="宋体" w:eastAsia="宋体" w:cs="仿宋_GB2312"/>
          <w:snapToGrid w:val="0"/>
          <w:color w:val="000000" w:themeColor="text1"/>
          <w:sz w:val="24"/>
          <w:szCs w:val="24"/>
          <w:lang w:val="en-US" w:eastAsia="zh-CN"/>
          <w14:textFill>
            <w14:solidFill>
              <w14:schemeClr w14:val="tx1"/>
            </w14:solidFill>
          </w14:textFill>
        </w:rPr>
        <w:t>签</w:t>
      </w:r>
      <w:r>
        <w:rPr>
          <w:rFonts w:hint="eastAsia" w:ascii="宋体" w:hAnsi="宋体" w:cs="仿宋_GB2312"/>
          <w:snapToGrid w:val="0"/>
          <w:color w:val="000000" w:themeColor="text1"/>
          <w:sz w:val="24"/>
          <w:szCs w:val="24"/>
          <w:lang w:val="en-US" w:eastAsia="zh-CN"/>
          <w14:textFill>
            <w14:solidFill>
              <w14:schemeClr w14:val="tx1"/>
            </w14:solidFill>
          </w14:textFill>
        </w:rPr>
        <w:t>合同</w:t>
      </w:r>
      <w:r>
        <w:rPr>
          <w:rFonts w:hint="eastAsia" w:ascii="宋体" w:hAnsi="宋体" w:eastAsia="宋体" w:cs="仿宋_GB2312"/>
          <w:snapToGrid w:val="0"/>
          <w:color w:val="000000" w:themeColor="text1"/>
          <w:sz w:val="24"/>
          <w:szCs w:val="24"/>
          <w:lang w:val="en-US" w:eastAsia="zh-CN"/>
          <w14:textFill>
            <w14:solidFill>
              <w14:schemeClr w14:val="tx1"/>
            </w14:solidFill>
          </w14:textFill>
        </w:rPr>
        <w:t>后20个工作日完成到货并</w:t>
      </w:r>
      <w:r>
        <w:rPr>
          <w:rFonts w:hint="eastAsia" w:ascii="宋体" w:hAnsi="宋体" w:cs="仿宋_GB2312"/>
          <w:snapToGrid w:val="0"/>
          <w:color w:val="000000" w:themeColor="text1"/>
          <w:sz w:val="24"/>
          <w:szCs w:val="24"/>
          <w:lang w:val="en-US" w:eastAsia="zh-CN"/>
          <w14:textFill>
            <w14:solidFill>
              <w14:schemeClr w14:val="tx1"/>
            </w14:solidFill>
          </w14:textFill>
        </w:rPr>
        <w:t>验收合格</w:t>
      </w:r>
      <w:r>
        <w:rPr>
          <w:rFonts w:hint="eastAsia" w:ascii="宋体" w:hAnsi="宋体" w:cs="仿宋_GB2312"/>
          <w:snapToGrid w:val="0"/>
          <w:color w:val="000000" w:themeColor="text1"/>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仿宋_GB2312"/>
          <w:snapToGrid w:val="0"/>
          <w:color w:val="000000" w:themeColor="text1"/>
          <w:sz w:val="24"/>
          <w:szCs w:val="24"/>
          <w:lang w:val="en-US" w:eastAsia="zh-CN"/>
          <w14:textFill>
            <w14:solidFill>
              <w14:schemeClr w14:val="tx1"/>
            </w14:solidFill>
          </w14:textFill>
        </w:rPr>
        <w:t>4.质保期：</w:t>
      </w:r>
      <w:r>
        <w:rPr>
          <w:rFonts w:hint="eastAsia" w:ascii="宋体" w:hAnsi="宋体" w:cs="仿宋_GB2312"/>
          <w:snapToGrid w:val="0"/>
          <w:color w:val="000000" w:themeColor="text1"/>
          <w:sz w:val="24"/>
          <w:szCs w:val="24"/>
          <w:lang w:val="en-US" w:eastAsia="zh-CN"/>
          <w14:textFill>
            <w14:solidFill>
              <w14:schemeClr w14:val="tx1"/>
            </w14:solidFill>
          </w14:textFill>
        </w:rPr>
        <w:t>2</w:t>
      </w:r>
      <w:r>
        <w:rPr>
          <w:rFonts w:hint="eastAsia" w:ascii="宋体" w:hAnsi="宋体" w:eastAsia="宋体" w:cs="仿宋_GB2312"/>
          <w:snapToGrid w:val="0"/>
          <w:color w:val="000000" w:themeColor="text1"/>
          <w:sz w:val="24"/>
          <w:szCs w:val="24"/>
          <w:lang w:val="en-US" w:eastAsia="zh-CN"/>
          <w14:textFill>
            <w14:solidFill>
              <w14:schemeClr w14:val="tx1"/>
            </w14:solidFill>
          </w14:textFill>
        </w:rPr>
        <w:t>年。</w:t>
      </w:r>
      <w:bookmarkStart w:id="7" w:name="_GoBack"/>
      <w:bookmarkEnd w:id="7"/>
    </w:p>
    <w:p>
      <w:pPr>
        <w:spacing w:line="360" w:lineRule="auto"/>
        <w:rPr>
          <w:rFonts w:ascii="宋体" w:hAnsi="宋体"/>
          <w:color w:val="auto"/>
          <w:sz w:val="24"/>
          <w:szCs w:val="24"/>
        </w:rPr>
      </w:pPr>
      <w:r>
        <w:rPr>
          <w:rFonts w:hint="eastAsia" w:ascii="宋体" w:hAnsi="宋体"/>
          <w:color w:val="auto"/>
          <w:sz w:val="24"/>
          <w:szCs w:val="24"/>
        </w:rPr>
        <w:t>三、投标人资格要求</w:t>
      </w:r>
    </w:p>
    <w:p>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襄阳机场控制区通行证卡套采购项目</w:t>
      </w:r>
      <w:r>
        <w:rPr>
          <w:rFonts w:hint="eastAsia" w:ascii="宋体" w:hAnsi="宋体"/>
          <w:color w:val="auto"/>
          <w:sz w:val="24"/>
          <w:szCs w:val="24"/>
        </w:rPr>
        <w:t>的投标人资格能力要求：</w:t>
      </w:r>
    </w:p>
    <w:p>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2.近三年(2021年</w:t>
      </w:r>
      <w:r>
        <w:rPr>
          <w:rFonts w:hint="eastAsia" w:ascii="宋体" w:hAnsi="宋体"/>
          <w:color w:val="auto"/>
          <w:sz w:val="24"/>
          <w:szCs w:val="24"/>
          <w:lang w:val="en-US" w:eastAsia="zh-CN"/>
        </w:rPr>
        <w:t>9</w:t>
      </w:r>
      <w:r>
        <w:rPr>
          <w:rFonts w:hint="eastAsia" w:ascii="宋体" w:hAnsi="宋体"/>
          <w:color w:val="auto"/>
          <w:sz w:val="24"/>
          <w:szCs w:val="24"/>
        </w:rPr>
        <w:t>月</w:t>
      </w:r>
      <w:r>
        <w:rPr>
          <w:rFonts w:hint="eastAsia" w:ascii="宋体" w:hAnsi="宋体"/>
          <w:color w:val="auto"/>
          <w:sz w:val="24"/>
          <w:szCs w:val="24"/>
          <w:lang w:val="en-US" w:eastAsia="zh-CN"/>
        </w:rPr>
        <w:t>6</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2</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（须提供合同首页、合同供货内容和供货清单、签章页等关键页，业绩认定时间以合同签署时间为准）</w:t>
      </w:r>
      <w:r>
        <w:rPr>
          <w:rFonts w:hint="eastAsia" w:ascii="宋体" w:hAnsi="宋体"/>
          <w:color w:val="auto"/>
          <w:sz w:val="24"/>
          <w:szCs w:val="24"/>
        </w:rPr>
        <w:t>；</w:t>
      </w:r>
    </w:p>
    <w:p>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eastAsia="宋体" w:cs="Times New Roman"/>
          <w:color w:val="auto"/>
          <w:kern w:val="0"/>
          <w:sz w:val="24"/>
          <w:szCs w:val="24"/>
          <w:lang w:val="en-US" w:eastAsia="zh-CN" w:bidi="ar-SA"/>
        </w:rPr>
        <w:t>5.</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pPr>
        <w:spacing w:line="360" w:lineRule="auto"/>
        <w:rPr>
          <w:rFonts w:ascii="宋体" w:hAnsi="宋体"/>
          <w:color w:val="auto"/>
          <w:sz w:val="24"/>
          <w:szCs w:val="24"/>
        </w:rPr>
      </w:pPr>
      <w:r>
        <w:rPr>
          <w:rFonts w:hint="eastAsia" w:ascii="宋体" w:hAnsi="宋体"/>
          <w:color w:val="auto"/>
          <w:sz w:val="24"/>
          <w:szCs w:val="24"/>
        </w:rPr>
        <w:t>四、招标文件的获取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02</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04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pPr>
        <w:spacing w:line="360" w:lineRule="auto"/>
        <w:rPr>
          <w:rFonts w:ascii="宋体" w:hAnsi="宋体"/>
          <w:color w:val="auto"/>
          <w:sz w:val="24"/>
          <w:szCs w:val="24"/>
        </w:rPr>
      </w:pPr>
      <w:r>
        <w:rPr>
          <w:rFonts w:hint="eastAsia" w:ascii="宋体" w:hAnsi="宋体"/>
          <w:color w:val="auto"/>
          <w:sz w:val="24"/>
          <w:szCs w:val="24"/>
        </w:rPr>
        <w:t>五、投标文件的递交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月</w:t>
      </w:r>
      <w:r>
        <w:rPr>
          <w:rFonts w:hint="eastAsia" w:ascii="宋体" w:hAnsi="宋体"/>
          <w:color w:val="auto"/>
          <w:sz w:val="24"/>
          <w:szCs w:val="24"/>
          <w:lang w:val="en-US" w:eastAsia="zh-CN"/>
        </w:rPr>
        <w:t xml:space="preserve"> 05</w:t>
      </w:r>
      <w:r>
        <w:rPr>
          <w:rFonts w:hint="eastAsia" w:ascii="宋体" w:hAnsi="宋体"/>
          <w:color w:val="auto"/>
          <w:sz w:val="24"/>
          <w:szCs w:val="24"/>
        </w:rPr>
        <w:t xml:space="preserve">日 </w:t>
      </w:r>
      <w:r>
        <w:rPr>
          <w:rFonts w:hint="eastAsia" w:ascii="宋体" w:hAnsi="宋体"/>
          <w:color w:val="auto"/>
          <w:sz w:val="24"/>
          <w:szCs w:val="24"/>
          <w:lang w:val="en-US" w:eastAsia="zh-CN"/>
        </w:rPr>
        <w:t>15</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pPr>
        <w:spacing w:line="360" w:lineRule="auto"/>
        <w:rPr>
          <w:rFonts w:ascii="宋体" w:hAnsi="宋体"/>
          <w:color w:val="auto"/>
          <w:sz w:val="24"/>
          <w:szCs w:val="24"/>
        </w:rPr>
      </w:pPr>
      <w:r>
        <w:rPr>
          <w:rFonts w:hint="eastAsia" w:ascii="宋体" w:hAnsi="宋体"/>
          <w:color w:val="auto"/>
          <w:sz w:val="24"/>
          <w:szCs w:val="24"/>
        </w:rPr>
        <w:t>六、开标时间及地点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09</w:t>
      </w:r>
      <w:r>
        <w:rPr>
          <w:rFonts w:hint="eastAsia" w:ascii="宋体" w:hAnsi="宋体"/>
          <w:color w:val="auto"/>
          <w:sz w:val="24"/>
          <w:szCs w:val="24"/>
        </w:rPr>
        <w:t>月</w:t>
      </w:r>
      <w:r>
        <w:rPr>
          <w:rFonts w:hint="eastAsia" w:ascii="宋体" w:hAnsi="宋体"/>
          <w:color w:val="auto"/>
          <w:sz w:val="24"/>
          <w:szCs w:val="24"/>
          <w:lang w:val="en-US" w:eastAsia="zh-CN"/>
        </w:rPr>
        <w:t xml:space="preserve"> 05</w:t>
      </w:r>
      <w:r>
        <w:rPr>
          <w:rFonts w:hint="eastAsia" w:ascii="宋体" w:hAnsi="宋体"/>
          <w:color w:val="auto"/>
          <w:sz w:val="24"/>
          <w:szCs w:val="24"/>
        </w:rPr>
        <w:t xml:space="preserve">日 </w:t>
      </w:r>
      <w:r>
        <w:rPr>
          <w:rFonts w:hint="eastAsia" w:ascii="宋体" w:hAnsi="宋体"/>
          <w:color w:val="auto"/>
          <w:sz w:val="24"/>
          <w:szCs w:val="24"/>
          <w:lang w:val="en-US" w:eastAsia="zh-CN"/>
        </w:rPr>
        <w:t>15</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w:t>
      </w:r>
      <w:r>
        <w:rPr>
          <w:rFonts w:hint="eastAsia" w:ascii="宋体" w:hAnsi="宋体"/>
          <w:color w:val="auto"/>
          <w:sz w:val="24"/>
          <w:szCs w:val="24"/>
          <w:lang w:val="en-US" w:eastAsia="zh-CN"/>
        </w:rPr>
        <w:t>3</w:t>
      </w:r>
      <w:r>
        <w:rPr>
          <w:rFonts w:hint="eastAsia" w:ascii="宋体" w:hAnsi="宋体"/>
          <w:color w:val="auto"/>
          <w:sz w:val="24"/>
          <w:szCs w:val="24"/>
        </w:rPr>
        <w:t>01室（地点）</w:t>
      </w:r>
    </w:p>
    <w:p>
      <w:pPr>
        <w:spacing w:line="360" w:lineRule="auto"/>
        <w:rPr>
          <w:rFonts w:ascii="宋体" w:hAnsi="宋体"/>
          <w:color w:val="auto"/>
          <w:sz w:val="24"/>
          <w:szCs w:val="24"/>
        </w:rPr>
      </w:pPr>
      <w:r>
        <w:rPr>
          <w:rFonts w:hint="eastAsia" w:ascii="宋体" w:hAnsi="宋体"/>
          <w:color w:val="auto"/>
          <w:sz w:val="24"/>
          <w:szCs w:val="24"/>
        </w:rPr>
        <w:t>七、其他</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询价公告湖北机场集团有限公司官网（http://www.hbairport.com）上发布。</w:t>
      </w:r>
    </w:p>
    <w:p>
      <w:pPr>
        <w:spacing w:line="360" w:lineRule="auto"/>
        <w:rPr>
          <w:rFonts w:ascii="宋体" w:hAnsi="宋体"/>
          <w:color w:val="auto"/>
          <w:sz w:val="24"/>
          <w:szCs w:val="24"/>
        </w:rPr>
      </w:pPr>
      <w:r>
        <w:rPr>
          <w:rFonts w:hint="eastAsia" w:ascii="宋体" w:hAnsi="宋体"/>
          <w:color w:val="auto"/>
          <w:sz w:val="24"/>
          <w:szCs w:val="24"/>
        </w:rPr>
        <w:t>八、监督部门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pPr>
        <w:spacing w:line="360" w:lineRule="auto"/>
        <w:rPr>
          <w:rFonts w:ascii="宋体" w:hAnsi="宋体"/>
          <w:color w:val="auto"/>
          <w:sz w:val="24"/>
          <w:szCs w:val="24"/>
        </w:rPr>
      </w:pPr>
      <w:r>
        <w:rPr>
          <w:rFonts w:hint="eastAsia" w:ascii="宋体" w:hAnsi="宋体"/>
          <w:color w:val="auto"/>
          <w:sz w:val="24"/>
          <w:szCs w:val="24"/>
        </w:rPr>
        <w:t>九、联系方式</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671808"/>
      <w:bookmarkStart w:id="6" w:name="_Toc149467468"/>
    </w:p>
    <w:p>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TlkZGUwYzNhZmMzZmQwZWQzNDgzODZlZjQ3MjMifQ=="/>
  </w:docVars>
  <w:rsids>
    <w:rsidRoot w:val="2C950E9E"/>
    <w:rsid w:val="0AA2487E"/>
    <w:rsid w:val="2C95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2024-09-01T06:51:00Z</dcterms:created>
  <dc:creator>龚鑫</dc:creator>
  <cp:lastModifiedBy>龚鑫</cp:lastModifiedBy>
  <dcterms:modified xsi:type="dcterms:W3CDTF">2024-09-01T06:53:56Z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9238429502F54538A6F9A92E762932B1_11</vt:lpwstr>
  </property>
</Properties>
</file>