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164E8">
      <w:pPr>
        <w:spacing w:beforeLines="0" w:afterLines="0"/>
        <w:jc w:val="center"/>
        <w:rPr>
          <w:rFonts w:hint="default" w:cs="Times New Roman"/>
          <w:b/>
          <w:color w:val="auto"/>
          <w:sz w:val="30"/>
          <w:szCs w:val="30"/>
        </w:rPr>
      </w:pPr>
      <w:bookmarkStart w:id="27" w:name="_GoBack"/>
      <w:bookmarkEnd w:id="27"/>
      <w:r>
        <w:rPr>
          <w:rFonts w:hint="default" w:ascii="宋体" w:cs="Times New Roman"/>
          <w:b/>
          <w:color w:val="auto"/>
          <w:sz w:val="30"/>
          <w:szCs w:val="30"/>
        </w:rPr>
        <w:t>武汉天河机场网络安全设备特征库授权续费更新项目询价公告</w:t>
      </w:r>
    </w:p>
    <w:p w14:paraId="24F923F5">
      <w:pPr>
        <w:numPr>
          <w:ilvl w:val="0"/>
          <w:numId w:val="0"/>
        </w:numPr>
        <w:spacing w:beforeLines="0" w:afterLines="0"/>
        <w:rPr>
          <w:rFonts w:hint="default" w:cs="Times New Roman"/>
          <w:color w:val="auto"/>
          <w:sz w:val="24"/>
          <w:szCs w:val="24"/>
        </w:rPr>
      </w:pPr>
    </w:p>
    <w:p w14:paraId="17B6817E">
      <w:pPr>
        <w:pageBreakBefore w:val="0"/>
        <w:tabs>
          <w:tab w:val="left" w:pos="2130"/>
          <w:tab w:val="center" w:pos="4156"/>
        </w:tabs>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湖北路港工程咨询有限公司（以下简称“采购代理机构”）受湖北机场集团信息科技有限公司（以下简称“采购人”）的委托，对本项目组织公开询价采购。资金来源：企业自筹资金。欢迎符合资格条件的供应商报价。</w:t>
      </w:r>
    </w:p>
    <w:p w14:paraId="726D0EE4">
      <w:pPr>
        <w:pStyle w:val="4"/>
        <w:pageBreakBefore w:val="0"/>
        <w:numPr>
          <w:ilvl w:val="0"/>
          <w:numId w:val="0"/>
        </w:numPr>
        <w:tabs>
          <w:tab w:val="left" w:pos="576"/>
        </w:tabs>
        <w:kinsoku/>
        <w:overflowPunct/>
        <w:topLinePunct w:val="0"/>
        <w:autoSpaceDE/>
        <w:autoSpaceDN/>
        <w:bidi w:val="0"/>
        <w:adjustRightInd/>
        <w:snapToGrid/>
        <w:spacing w:before="0" w:beforeLines="0" w:after="0" w:afterLines="0" w:line="360" w:lineRule="auto"/>
        <w:ind w:left="0" w:firstLine="482" w:firstLineChars="200"/>
        <w:jc w:val="left"/>
        <w:rPr>
          <w:rFonts w:hint="default" w:ascii="Times New Roman" w:hAnsi="Times New Roman" w:cs="Times New Roman"/>
          <w:color w:val="auto"/>
          <w:sz w:val="24"/>
          <w:szCs w:val="24"/>
        </w:rPr>
      </w:pPr>
      <w:bookmarkStart w:id="0" w:name="_Toc4884"/>
      <w:r>
        <w:rPr>
          <w:rFonts w:hint="default" w:ascii="宋体" w:hAnsi="Times New Roman" w:cs="Times New Roman"/>
          <w:color w:val="auto"/>
          <w:sz w:val="24"/>
          <w:szCs w:val="24"/>
        </w:rPr>
        <w:t>一、项目概况</w:t>
      </w:r>
      <w:bookmarkEnd w:id="0"/>
    </w:p>
    <w:p w14:paraId="31F55130">
      <w:pPr>
        <w:pageBreakBefore w:val="0"/>
        <w:tabs>
          <w:tab w:val="left" w:pos="2130"/>
          <w:tab w:val="center" w:pos="4156"/>
        </w:tabs>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bookmarkStart w:id="1" w:name="_Toc268164856"/>
      <w:bookmarkStart w:id="2" w:name="_Toc238461289"/>
      <w:r>
        <w:rPr>
          <w:rFonts w:hint="default" w:cs="Times New Roman"/>
          <w:color w:val="auto"/>
          <w:sz w:val="24"/>
          <w:szCs w:val="24"/>
        </w:rPr>
        <w:t>1.</w:t>
      </w:r>
      <w:r>
        <w:rPr>
          <w:rFonts w:hint="default" w:ascii="宋体" w:cs="Times New Roman"/>
          <w:color w:val="auto"/>
          <w:sz w:val="24"/>
          <w:szCs w:val="24"/>
        </w:rPr>
        <w:t xml:space="preserve">项目编号：XKFZ20240101 </w:t>
      </w:r>
    </w:p>
    <w:p w14:paraId="49C87E29">
      <w:pPr>
        <w:pageBreakBefore w:val="0"/>
        <w:tabs>
          <w:tab w:val="left" w:pos="2130"/>
          <w:tab w:val="center" w:pos="4156"/>
        </w:tabs>
        <w:kinsoku/>
        <w:overflowPunct/>
        <w:topLinePunct w:val="0"/>
        <w:autoSpaceDE/>
        <w:autoSpaceDN/>
        <w:bidi w:val="0"/>
        <w:adjustRightInd/>
        <w:snapToGrid/>
        <w:spacing w:beforeLines="0" w:afterLines="0" w:line="360" w:lineRule="auto"/>
        <w:ind w:firstLine="480" w:firstLineChars="200"/>
        <w:rPr>
          <w:rFonts w:hint="default" w:ascii="宋体" w:cs="Times New Roman"/>
          <w:color w:val="auto"/>
          <w:sz w:val="24"/>
          <w:szCs w:val="24"/>
        </w:rPr>
      </w:pPr>
      <w:r>
        <w:rPr>
          <w:rFonts w:hint="default" w:cs="Times New Roman"/>
          <w:color w:val="auto"/>
          <w:sz w:val="24"/>
          <w:szCs w:val="24"/>
        </w:rPr>
        <w:t>2.</w:t>
      </w:r>
      <w:r>
        <w:rPr>
          <w:rFonts w:hint="default" w:ascii="宋体" w:cs="Times New Roman"/>
          <w:color w:val="auto"/>
          <w:sz w:val="24"/>
          <w:szCs w:val="24"/>
        </w:rPr>
        <w:t>项目名称：</w:t>
      </w:r>
      <w:bookmarkEnd w:id="1"/>
      <w:bookmarkEnd w:id="2"/>
      <w:r>
        <w:rPr>
          <w:rFonts w:hint="default" w:ascii="宋体" w:cs="Times New Roman"/>
          <w:color w:val="auto"/>
          <w:sz w:val="24"/>
          <w:szCs w:val="24"/>
        </w:rPr>
        <w:t>武汉天河机场网络安全设备特征库授权续费更新项目</w:t>
      </w:r>
    </w:p>
    <w:p w14:paraId="3603EDE1">
      <w:pPr>
        <w:pageBreakBefore w:val="0"/>
        <w:tabs>
          <w:tab w:val="left" w:pos="2130"/>
          <w:tab w:val="center" w:pos="4156"/>
        </w:tabs>
        <w:kinsoku/>
        <w:overflowPunct/>
        <w:topLinePunct w:val="0"/>
        <w:autoSpaceDE/>
        <w:autoSpaceDN/>
        <w:bidi w:val="0"/>
        <w:adjustRightInd/>
        <w:snapToGrid/>
        <w:spacing w:beforeLines="0" w:afterLines="0" w:line="360" w:lineRule="auto"/>
        <w:ind w:firstLine="480" w:firstLineChars="200"/>
        <w:rPr>
          <w:rFonts w:hint="default" w:ascii="宋体" w:cs="Times New Roman"/>
          <w:color w:val="auto"/>
          <w:sz w:val="24"/>
          <w:szCs w:val="24"/>
        </w:rPr>
      </w:pPr>
      <w:r>
        <w:rPr>
          <w:rFonts w:hint="default" w:ascii="宋体" w:cs="Times New Roman"/>
          <w:color w:val="auto"/>
          <w:sz w:val="24"/>
          <w:szCs w:val="24"/>
        </w:rPr>
        <w:t>3.采购内容：</w:t>
      </w:r>
    </w:p>
    <w:tbl>
      <w:tblPr>
        <w:tblStyle w:val="9"/>
        <w:tblW w:w="959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
        <w:gridCol w:w="1034"/>
        <w:gridCol w:w="2155"/>
        <w:gridCol w:w="3541"/>
        <w:gridCol w:w="1034"/>
        <w:gridCol w:w="1034"/>
      </w:tblGrid>
      <w:tr w14:paraId="35362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35C09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b/>
                <w:color w:val="auto"/>
                <w:sz w:val="22"/>
                <w:szCs w:val="22"/>
              </w:rPr>
            </w:pPr>
            <w:r>
              <w:rPr>
                <w:rFonts w:hint="default" w:ascii="宋体" w:hAnsi="宋体" w:cs="宋体"/>
                <w:b/>
                <w:color w:val="auto"/>
                <w:kern w:val="0"/>
                <w:sz w:val="22"/>
                <w:szCs w:val="22"/>
                <w:lang w:bidi="ar"/>
              </w:rPr>
              <w:t>序号</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ECAC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b/>
                <w:color w:val="auto"/>
                <w:sz w:val="22"/>
                <w:szCs w:val="22"/>
              </w:rPr>
            </w:pPr>
            <w:r>
              <w:rPr>
                <w:rFonts w:hint="default" w:ascii="宋体" w:hAnsi="宋体" w:cs="宋体"/>
                <w:b/>
                <w:color w:val="auto"/>
                <w:kern w:val="0"/>
                <w:sz w:val="22"/>
                <w:szCs w:val="22"/>
                <w:lang w:bidi="ar"/>
              </w:rPr>
              <w:t>品牌</w:t>
            </w:r>
          </w:p>
        </w:tc>
        <w:tc>
          <w:tcPr>
            <w:tcW w:w="2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6696F">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b/>
                <w:color w:val="auto"/>
                <w:sz w:val="22"/>
                <w:szCs w:val="22"/>
              </w:rPr>
            </w:pPr>
            <w:r>
              <w:rPr>
                <w:rFonts w:hint="default" w:ascii="宋体" w:hAnsi="宋体" w:cs="宋体"/>
                <w:b/>
                <w:color w:val="auto"/>
                <w:kern w:val="0"/>
                <w:sz w:val="22"/>
                <w:szCs w:val="22"/>
                <w:lang w:bidi="ar"/>
              </w:rPr>
              <w:t>型号</w:t>
            </w:r>
          </w:p>
        </w:tc>
        <w:tc>
          <w:tcPr>
            <w:tcW w:w="3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96D3A">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b/>
                <w:color w:val="auto"/>
                <w:sz w:val="22"/>
                <w:szCs w:val="22"/>
              </w:rPr>
            </w:pPr>
            <w:r>
              <w:rPr>
                <w:rFonts w:hint="default" w:ascii="宋体" w:hAnsi="宋体" w:cs="宋体"/>
                <w:b/>
                <w:color w:val="auto"/>
                <w:kern w:val="0"/>
                <w:sz w:val="22"/>
                <w:szCs w:val="22"/>
                <w:lang w:bidi="ar"/>
              </w:rPr>
              <w:t>描述</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E026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b/>
                <w:color w:val="auto"/>
                <w:sz w:val="22"/>
                <w:szCs w:val="22"/>
              </w:rPr>
            </w:pPr>
            <w:r>
              <w:rPr>
                <w:rFonts w:hint="default" w:ascii="宋体" w:hAnsi="宋体" w:cs="宋体"/>
                <w:b/>
                <w:color w:val="auto"/>
                <w:kern w:val="0"/>
                <w:sz w:val="22"/>
                <w:szCs w:val="22"/>
                <w:lang w:bidi="ar"/>
              </w:rPr>
              <w:t>数量</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F4BDD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b/>
                <w:color w:val="auto"/>
                <w:kern w:val="0"/>
                <w:sz w:val="22"/>
                <w:szCs w:val="22"/>
                <w:lang w:bidi="ar"/>
              </w:rPr>
            </w:pPr>
            <w:r>
              <w:rPr>
                <w:rFonts w:hint="default" w:ascii="宋体" w:hAnsi="宋体" w:cs="宋体"/>
                <w:b/>
                <w:color w:val="auto"/>
                <w:kern w:val="0"/>
                <w:sz w:val="22"/>
                <w:szCs w:val="22"/>
                <w:lang w:bidi="ar"/>
              </w:rPr>
              <w:t>单位</w:t>
            </w:r>
          </w:p>
        </w:tc>
      </w:tr>
      <w:tr w14:paraId="3E0C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9514D7">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1</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B7B8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华为</w:t>
            </w:r>
          </w:p>
        </w:tc>
        <w:tc>
          <w:tcPr>
            <w:tcW w:w="2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455FE">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USG6500 防火墙</w:t>
            </w:r>
          </w:p>
        </w:tc>
        <w:tc>
          <w:tcPr>
            <w:tcW w:w="3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E15FB3">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center"/>
              <w:rPr>
                <w:rFonts w:hint="default" w:ascii="宋体" w:hAnsi="宋体" w:cs="宋体"/>
                <w:color w:val="auto"/>
                <w:sz w:val="22"/>
                <w:szCs w:val="22"/>
              </w:rPr>
            </w:pPr>
            <w:r>
              <w:rPr>
                <w:rFonts w:hint="default" w:ascii="宋体" w:hAnsi="宋体" w:cs="宋体"/>
                <w:color w:val="auto"/>
                <w:kern w:val="0"/>
                <w:sz w:val="22"/>
                <w:szCs w:val="22"/>
                <w:lang w:bidi="ar"/>
              </w:rPr>
              <w:t>USG6550 IPS-AV-URL功能集36个月</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CEC0E7">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 xml:space="preserve">2 </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D06A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kern w:val="0"/>
                <w:sz w:val="22"/>
                <w:szCs w:val="22"/>
                <w:lang w:bidi="ar"/>
              </w:rPr>
            </w:pPr>
            <w:r>
              <w:rPr>
                <w:rFonts w:hint="default" w:ascii="宋体" w:hAnsi="宋体" w:cs="宋体"/>
                <w:color w:val="auto"/>
                <w:kern w:val="0"/>
                <w:sz w:val="22"/>
                <w:szCs w:val="22"/>
                <w:lang w:bidi="ar"/>
              </w:rPr>
              <w:t>套</w:t>
            </w:r>
          </w:p>
        </w:tc>
      </w:tr>
      <w:tr w14:paraId="127F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2AE2C">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2</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FD54F">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华为</w:t>
            </w:r>
          </w:p>
        </w:tc>
        <w:tc>
          <w:tcPr>
            <w:tcW w:w="2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FCC54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USG6600防火墙</w:t>
            </w:r>
          </w:p>
        </w:tc>
        <w:tc>
          <w:tcPr>
            <w:tcW w:w="3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6AB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center"/>
              <w:rPr>
                <w:rFonts w:hint="default" w:ascii="宋体" w:hAnsi="宋体" w:cs="宋体"/>
                <w:color w:val="auto"/>
                <w:sz w:val="22"/>
                <w:szCs w:val="22"/>
              </w:rPr>
            </w:pPr>
            <w:r>
              <w:rPr>
                <w:rFonts w:hint="default" w:ascii="宋体" w:hAnsi="宋体" w:cs="宋体"/>
                <w:color w:val="auto"/>
                <w:kern w:val="0"/>
                <w:sz w:val="22"/>
                <w:szCs w:val="22"/>
                <w:lang w:bidi="ar"/>
              </w:rPr>
              <w:t>USG6660 IPS-AV-URL功能集36个月</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7E8C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 xml:space="preserve">8 </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37779">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kern w:val="0"/>
                <w:sz w:val="22"/>
                <w:szCs w:val="22"/>
                <w:lang w:bidi="ar"/>
              </w:rPr>
            </w:pPr>
            <w:r>
              <w:rPr>
                <w:rFonts w:hint="default" w:ascii="宋体" w:hAnsi="宋体" w:cs="宋体"/>
                <w:color w:val="auto"/>
                <w:kern w:val="0"/>
                <w:sz w:val="22"/>
                <w:szCs w:val="22"/>
                <w:lang w:bidi="ar"/>
              </w:rPr>
              <w:t>套</w:t>
            </w:r>
          </w:p>
        </w:tc>
      </w:tr>
      <w:tr w14:paraId="4DC0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287D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3</w:t>
            </w:r>
          </w:p>
        </w:tc>
        <w:tc>
          <w:tcPr>
            <w:tcW w:w="1034" w:type="dxa"/>
            <w:tcBorders>
              <w:top w:val="nil"/>
              <w:left w:val="single" w:color="000000" w:sz="4" w:space="0"/>
              <w:bottom w:val="nil"/>
              <w:right w:val="single" w:color="000000" w:sz="4" w:space="0"/>
              <w:tl2br w:val="nil"/>
              <w:tr2bl w:val="nil"/>
            </w:tcBorders>
            <w:noWrap w:val="0"/>
            <w:vAlign w:val="center"/>
          </w:tcPr>
          <w:p w14:paraId="74F2C11F">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奇安信</w:t>
            </w:r>
          </w:p>
        </w:tc>
        <w:tc>
          <w:tcPr>
            <w:tcW w:w="2155" w:type="dxa"/>
            <w:tcBorders>
              <w:top w:val="nil"/>
              <w:left w:val="single" w:color="000000" w:sz="4" w:space="0"/>
              <w:bottom w:val="nil"/>
              <w:right w:val="single" w:color="000000" w:sz="4" w:space="0"/>
              <w:tl2br w:val="nil"/>
              <w:tr2bl w:val="nil"/>
            </w:tcBorders>
            <w:noWrap w:val="0"/>
            <w:vAlign w:val="center"/>
          </w:tcPr>
          <w:p w14:paraId="2A2537D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SecGate 3600防火墙</w:t>
            </w:r>
          </w:p>
        </w:tc>
        <w:tc>
          <w:tcPr>
            <w:tcW w:w="3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C5AD1">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center"/>
              <w:rPr>
                <w:rFonts w:hint="default" w:ascii="宋体" w:hAnsi="宋体" w:cs="宋体"/>
                <w:color w:val="auto"/>
                <w:sz w:val="22"/>
                <w:szCs w:val="22"/>
              </w:rPr>
            </w:pPr>
            <w:r>
              <w:rPr>
                <w:rFonts w:hint="default" w:ascii="宋体" w:hAnsi="宋体" w:cs="宋体"/>
                <w:color w:val="auto"/>
                <w:kern w:val="0"/>
                <w:sz w:val="22"/>
                <w:szCs w:val="22"/>
                <w:lang w:bidi="ar"/>
              </w:rPr>
              <w:t>安全组合升级订阅服务包36个月（奇安信威胁情报数据订阅服务、应用识别库、URL分类特征库、病毒防护特征库、入侵防御特征库升级服务）</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3DFA0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 xml:space="preserve">2 </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BA87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kern w:val="0"/>
                <w:sz w:val="22"/>
                <w:szCs w:val="22"/>
                <w:lang w:bidi="ar"/>
              </w:rPr>
            </w:pPr>
            <w:r>
              <w:rPr>
                <w:rFonts w:hint="default" w:ascii="宋体" w:hAnsi="宋体" w:cs="宋体"/>
                <w:color w:val="auto"/>
                <w:kern w:val="0"/>
                <w:sz w:val="22"/>
                <w:szCs w:val="22"/>
                <w:lang w:bidi="ar"/>
              </w:rPr>
              <w:t>套</w:t>
            </w:r>
          </w:p>
        </w:tc>
      </w:tr>
      <w:tr w14:paraId="7D6C0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CB1F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4</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6C5C6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猎鹰</w:t>
            </w:r>
          </w:p>
        </w:tc>
        <w:tc>
          <w:tcPr>
            <w:tcW w:w="2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B1B9E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杀毒软件</w:t>
            </w:r>
          </w:p>
        </w:tc>
        <w:tc>
          <w:tcPr>
            <w:tcW w:w="3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AE709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center"/>
              <w:rPr>
                <w:rFonts w:hint="default" w:ascii="宋体" w:hAnsi="宋体" w:cs="宋体"/>
                <w:color w:val="auto"/>
                <w:sz w:val="22"/>
                <w:szCs w:val="22"/>
              </w:rPr>
            </w:pPr>
            <w:r>
              <w:rPr>
                <w:rFonts w:hint="default" w:ascii="宋体" w:hAnsi="宋体" w:cs="宋体"/>
                <w:color w:val="auto"/>
                <w:kern w:val="0"/>
                <w:sz w:val="22"/>
                <w:szCs w:val="22"/>
                <w:lang w:bidi="ar"/>
              </w:rPr>
              <w:t>猎鹰终端安全系统V9特征库升级授权36个月（包含1个系统中心+31个windows服务器端+1000个windows客户端）</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A5836">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 xml:space="preserve">1 </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543A7">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kern w:val="0"/>
                <w:sz w:val="22"/>
                <w:szCs w:val="22"/>
                <w:lang w:bidi="ar"/>
              </w:rPr>
            </w:pPr>
            <w:r>
              <w:rPr>
                <w:rFonts w:hint="default" w:ascii="宋体" w:hAnsi="宋体" w:cs="宋体"/>
                <w:color w:val="auto"/>
                <w:kern w:val="0"/>
                <w:sz w:val="22"/>
                <w:szCs w:val="22"/>
                <w:lang w:bidi="ar"/>
              </w:rPr>
              <w:t>套</w:t>
            </w:r>
          </w:p>
        </w:tc>
      </w:tr>
      <w:tr w14:paraId="381F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730BC">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5</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5BCA7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深信服</w:t>
            </w:r>
          </w:p>
        </w:tc>
        <w:tc>
          <w:tcPr>
            <w:tcW w:w="2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E864E">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AF-1000-L4478防火墙</w:t>
            </w:r>
          </w:p>
        </w:tc>
        <w:tc>
          <w:tcPr>
            <w:tcW w:w="3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94D4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center"/>
              <w:rPr>
                <w:rFonts w:hint="default" w:ascii="宋体" w:hAnsi="宋体" w:cs="宋体"/>
                <w:color w:val="auto"/>
                <w:sz w:val="22"/>
                <w:szCs w:val="22"/>
              </w:rPr>
            </w:pPr>
            <w:r>
              <w:rPr>
                <w:rFonts w:hint="default" w:ascii="宋体" w:hAnsi="宋体" w:cs="宋体"/>
                <w:color w:val="auto"/>
                <w:kern w:val="0"/>
                <w:sz w:val="22"/>
                <w:szCs w:val="22"/>
                <w:lang w:bidi="ar"/>
              </w:rPr>
              <w:t>深信服云智订阅软件36个月</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BC70E">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 xml:space="preserve">1 </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2025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default" w:ascii="宋体" w:hAnsi="宋体" w:cs="宋体"/>
                <w:color w:val="auto"/>
                <w:kern w:val="0"/>
                <w:sz w:val="22"/>
                <w:szCs w:val="22"/>
                <w:lang w:bidi="ar"/>
              </w:rPr>
            </w:pPr>
            <w:r>
              <w:rPr>
                <w:rFonts w:hint="default" w:ascii="宋体" w:hAnsi="宋体" w:cs="宋体"/>
                <w:color w:val="auto"/>
                <w:kern w:val="0"/>
                <w:sz w:val="22"/>
                <w:szCs w:val="22"/>
                <w:lang w:bidi="ar"/>
              </w:rPr>
              <w:t>套</w:t>
            </w:r>
          </w:p>
        </w:tc>
      </w:tr>
    </w:tbl>
    <w:p w14:paraId="7915A72B">
      <w:pPr>
        <w:pageBreakBefore w:val="0"/>
        <w:kinsoku/>
        <w:overflowPunct/>
        <w:topLinePunct w:val="0"/>
        <w:autoSpaceDE/>
        <w:autoSpaceDN/>
        <w:bidi w:val="0"/>
        <w:adjustRightInd/>
        <w:snapToGrid/>
        <w:spacing w:beforeLines="0" w:afterLines="0" w:line="360" w:lineRule="auto"/>
        <w:rPr>
          <w:rFonts w:hint="default" w:ascii="宋体"/>
          <w:color w:val="auto"/>
          <w:sz w:val="24"/>
          <w:szCs w:val="24"/>
        </w:rPr>
      </w:pPr>
    </w:p>
    <w:p w14:paraId="25266CEF">
      <w:pPr>
        <w:pageBreakBefore w:val="0"/>
        <w:tabs>
          <w:tab w:val="left" w:pos="2130"/>
          <w:tab w:val="center" w:pos="4156"/>
        </w:tabs>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本次采购不允许分包。</w:t>
      </w:r>
    </w:p>
    <w:p w14:paraId="71B61B79">
      <w:pPr>
        <w:pageBreakBefore w:val="0"/>
        <w:tabs>
          <w:tab w:val="left" w:pos="2130"/>
          <w:tab w:val="center" w:pos="4156"/>
        </w:tabs>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cs="Times New Roman"/>
          <w:color w:val="auto"/>
          <w:sz w:val="24"/>
          <w:szCs w:val="24"/>
        </w:rPr>
        <w:t>4.</w:t>
      </w:r>
      <w:r>
        <w:rPr>
          <w:rFonts w:hint="default" w:ascii="宋体" w:cs="Times New Roman"/>
          <w:color w:val="auto"/>
          <w:sz w:val="24"/>
          <w:szCs w:val="24"/>
        </w:rPr>
        <w:t>采购预算：79.</w:t>
      </w:r>
      <w:r>
        <w:rPr>
          <w:rFonts w:hint="default" w:cs="Times New Roman"/>
          <w:color w:val="auto"/>
          <w:sz w:val="24"/>
          <w:szCs w:val="24"/>
        </w:rPr>
        <w:t>13</w:t>
      </w:r>
      <w:r>
        <w:rPr>
          <w:rFonts w:hint="default" w:ascii="宋体" w:cs="Times New Roman"/>
          <w:color w:val="auto"/>
          <w:sz w:val="24"/>
          <w:szCs w:val="24"/>
        </w:rPr>
        <w:t>万元，供应商响应报价超过该包预算金额的，该包竞标为无效竞标。</w:t>
      </w:r>
    </w:p>
    <w:p w14:paraId="3A4429C0">
      <w:pPr>
        <w:pageBreakBefore w:val="0"/>
        <w:tabs>
          <w:tab w:val="left" w:pos="2130"/>
          <w:tab w:val="center" w:pos="4156"/>
        </w:tabs>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bookmarkStart w:id="3" w:name="_Toc268164859"/>
      <w:r>
        <w:rPr>
          <w:rFonts w:hint="default" w:cs="Times New Roman"/>
          <w:color w:val="auto"/>
          <w:sz w:val="24"/>
          <w:szCs w:val="24"/>
        </w:rPr>
        <w:t>5.</w:t>
      </w:r>
      <w:r>
        <w:rPr>
          <w:rFonts w:hint="default" w:ascii="宋体" w:cs="Times New Roman"/>
          <w:color w:val="auto"/>
          <w:sz w:val="24"/>
          <w:szCs w:val="24"/>
        </w:rPr>
        <w:t>服务期限：自验收合格之日起3年。</w:t>
      </w:r>
    </w:p>
    <w:p w14:paraId="61826AD9">
      <w:pPr>
        <w:pageBreakBefore w:val="0"/>
        <w:tabs>
          <w:tab w:val="left" w:pos="2130"/>
          <w:tab w:val="center" w:pos="4156"/>
        </w:tabs>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 xml:space="preserve">6.交货期限：合同签订后15天内交货 </w:t>
      </w:r>
    </w:p>
    <w:p w14:paraId="3B7D720E">
      <w:pPr>
        <w:pageBreakBefore w:val="0"/>
        <w:kinsoku/>
        <w:overflowPunct/>
        <w:topLinePunct w:val="0"/>
        <w:autoSpaceDE/>
        <w:autoSpaceDN/>
        <w:bidi w:val="0"/>
        <w:adjustRightInd/>
        <w:snapToGrid/>
        <w:spacing w:beforeLines="0" w:afterLines="0" w:line="360" w:lineRule="auto"/>
        <w:rPr>
          <w:rFonts w:hint="default"/>
          <w:color w:val="auto"/>
          <w:sz w:val="24"/>
          <w:szCs w:val="24"/>
        </w:rPr>
      </w:pPr>
    </w:p>
    <w:bookmarkEnd w:id="3"/>
    <w:p w14:paraId="01B15CE9">
      <w:pPr>
        <w:pStyle w:val="4"/>
        <w:pageBreakBefore w:val="0"/>
        <w:numPr>
          <w:ilvl w:val="0"/>
          <w:numId w:val="0"/>
        </w:numPr>
        <w:tabs>
          <w:tab w:val="left" w:pos="576"/>
        </w:tabs>
        <w:kinsoku/>
        <w:overflowPunct/>
        <w:topLinePunct w:val="0"/>
        <w:autoSpaceDE/>
        <w:autoSpaceDN/>
        <w:bidi w:val="0"/>
        <w:adjustRightInd/>
        <w:snapToGrid/>
        <w:spacing w:before="0" w:beforeLines="0" w:after="0" w:afterLines="0" w:line="360" w:lineRule="auto"/>
        <w:ind w:left="0" w:firstLine="482" w:firstLineChars="200"/>
        <w:jc w:val="left"/>
        <w:rPr>
          <w:rFonts w:hint="default" w:ascii="Times New Roman" w:hAnsi="Times New Roman" w:cs="Times New Roman"/>
          <w:color w:val="auto"/>
          <w:sz w:val="24"/>
          <w:szCs w:val="24"/>
        </w:rPr>
      </w:pPr>
      <w:bookmarkStart w:id="4" w:name="_Toc2006"/>
      <w:r>
        <w:rPr>
          <w:rFonts w:hint="default" w:ascii="宋体" w:hAnsi="Times New Roman" w:cs="Times New Roman"/>
          <w:color w:val="auto"/>
          <w:sz w:val="24"/>
          <w:szCs w:val="24"/>
        </w:rPr>
        <w:t>二、供应商资格要求</w:t>
      </w:r>
      <w:bookmarkEnd w:id="4"/>
    </w:p>
    <w:p w14:paraId="0F3C9136">
      <w:pPr>
        <w:pageBreakBefore w:val="0"/>
        <w:numPr>
          <w:ilvl w:val="0"/>
          <w:numId w:val="0"/>
        </w:numPr>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cs="Times New Roman"/>
          <w:color w:val="auto"/>
          <w:sz w:val="24"/>
          <w:szCs w:val="24"/>
        </w:rPr>
        <w:t>1.</w:t>
      </w:r>
      <w:r>
        <w:rPr>
          <w:rFonts w:hint="default" w:ascii="宋体" w:cs="Times New Roman"/>
          <w:color w:val="auto"/>
          <w:sz w:val="24"/>
          <w:szCs w:val="24"/>
        </w:rPr>
        <w:t>供应商应是在中华人民共和国境内注册，并取得有效营业执照的独立法人；</w:t>
      </w:r>
    </w:p>
    <w:p w14:paraId="61C107D3">
      <w:pPr>
        <w:pageBreakBefore w:val="0"/>
        <w:numPr>
          <w:ilvl w:val="0"/>
          <w:numId w:val="0"/>
        </w:numPr>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bookmarkStart w:id="5" w:name="_Toc261363587"/>
      <w:bookmarkStart w:id="6" w:name="_Toc261337133"/>
      <w:r>
        <w:rPr>
          <w:rFonts w:hint="default" w:cs="Times New Roman"/>
          <w:color w:val="auto"/>
          <w:sz w:val="24"/>
          <w:szCs w:val="24"/>
        </w:rPr>
        <w:t>2.</w:t>
      </w:r>
      <w:r>
        <w:rPr>
          <w:rFonts w:hint="default" w:ascii="宋体" w:cs="Times New Roman"/>
          <w:color w:val="auto"/>
          <w:sz w:val="24"/>
          <w:szCs w:val="24"/>
        </w:rPr>
        <w:t>供应商须是合格的生产商或是经生产商授权的代理商（若是代理商参与询价，竞标时需提供生产商授予代理证明复印件）；</w:t>
      </w:r>
    </w:p>
    <w:p w14:paraId="4F3661E1">
      <w:pPr>
        <w:pageBreakBefore w:val="0"/>
        <w:numPr>
          <w:ilvl w:val="0"/>
          <w:numId w:val="0"/>
        </w:numPr>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3</w:t>
      </w:r>
      <w:r>
        <w:rPr>
          <w:rFonts w:hint="default" w:cs="Times New Roman"/>
          <w:color w:val="auto"/>
          <w:sz w:val="24"/>
          <w:szCs w:val="24"/>
        </w:rPr>
        <w:t>.</w:t>
      </w:r>
      <w:r>
        <w:rPr>
          <w:rFonts w:hint="default" w:ascii="宋体" w:cs="Times New Roman"/>
          <w:color w:val="auto"/>
          <w:sz w:val="24"/>
          <w:szCs w:val="24"/>
        </w:rPr>
        <w:t>类似业绩：供应商近三年（2021年8月1日至响应截止之日，以合同签订时间为准）至少承担过一项单项合同金额为40万元及以上的类似网络安全软硬件采购项目服务业绩。（须提供合同首页、合同服务内容、合同金额、签章页等关键复印件，</w:t>
      </w:r>
      <w:r>
        <w:rPr>
          <w:rFonts w:hint="default" w:ascii="宋体" w:cs="Times New Roman"/>
          <w:b/>
          <w:color w:val="auto"/>
          <w:sz w:val="24"/>
          <w:szCs w:val="24"/>
        </w:rPr>
        <w:t>原件备查</w:t>
      </w:r>
      <w:r>
        <w:rPr>
          <w:rFonts w:hint="default" w:ascii="宋体" w:cs="Times New Roman"/>
          <w:color w:val="auto"/>
          <w:sz w:val="24"/>
          <w:szCs w:val="24"/>
        </w:rPr>
        <w:t>）；</w:t>
      </w:r>
    </w:p>
    <w:p w14:paraId="5E364251">
      <w:pPr>
        <w:pageBreakBefore w:val="0"/>
        <w:numPr>
          <w:ilvl w:val="0"/>
          <w:numId w:val="0"/>
        </w:numPr>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4.供应商未被列入“信用中国”网站（</w:t>
      </w:r>
      <w:r>
        <w:rPr>
          <w:rFonts w:hint="default" w:cs="Times New Roman"/>
          <w:color w:val="auto"/>
          <w:sz w:val="24"/>
          <w:szCs w:val="24"/>
        </w:rPr>
        <w:t>www.creditchina.gov.cn</w:t>
      </w:r>
      <w:r>
        <w:rPr>
          <w:rFonts w:hint="default" w:ascii="宋体" w:cs="Times New Roman"/>
          <w:color w:val="auto"/>
          <w:sz w:val="24"/>
          <w:szCs w:val="24"/>
        </w:rPr>
        <w:t>）或中国执行信息公开网（http://zxgk.court.gov.cn）失信被执行人名单（提供查询截图）；</w:t>
      </w:r>
    </w:p>
    <w:p w14:paraId="4B9C3E32">
      <w:pPr>
        <w:pageBreakBefore w:val="0"/>
        <w:numPr>
          <w:ilvl w:val="0"/>
          <w:numId w:val="0"/>
        </w:numPr>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5</w:t>
      </w:r>
      <w:r>
        <w:rPr>
          <w:rFonts w:hint="default" w:cs="Times New Roman"/>
          <w:color w:val="auto"/>
          <w:sz w:val="24"/>
          <w:szCs w:val="24"/>
        </w:rPr>
        <w:t>.</w:t>
      </w:r>
      <w:r>
        <w:rPr>
          <w:rFonts w:hint="default" w:ascii="宋体" w:cs="Times New Roman"/>
          <w:color w:val="auto"/>
          <w:sz w:val="24"/>
          <w:szCs w:val="24"/>
        </w:rPr>
        <w:t>供应商应针对《湖北机场集团有限公司“供应商不良行为”管理办法》在报价文件中出示承诺书（提供承诺函）；</w:t>
      </w:r>
    </w:p>
    <w:p w14:paraId="2B504AF4">
      <w:pPr>
        <w:pageBreakBefore w:val="0"/>
        <w:numPr>
          <w:ilvl w:val="0"/>
          <w:numId w:val="0"/>
        </w:numPr>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6</w:t>
      </w:r>
      <w:r>
        <w:rPr>
          <w:rFonts w:hint="default" w:cs="Times New Roman"/>
          <w:color w:val="auto"/>
          <w:sz w:val="24"/>
          <w:szCs w:val="24"/>
        </w:rPr>
        <w:t>.</w:t>
      </w:r>
      <w:r>
        <w:rPr>
          <w:rFonts w:hint="default" w:ascii="宋体" w:cs="Times New Roman"/>
          <w:color w:val="auto"/>
          <w:sz w:val="24"/>
          <w:szCs w:val="24"/>
        </w:rPr>
        <w:t>本次询价不接受联合体报价。</w:t>
      </w:r>
    </w:p>
    <w:p w14:paraId="7D71F4C4">
      <w:pPr>
        <w:pStyle w:val="4"/>
        <w:pageBreakBefore w:val="0"/>
        <w:numPr>
          <w:ilvl w:val="0"/>
          <w:numId w:val="0"/>
        </w:numPr>
        <w:tabs>
          <w:tab w:val="left" w:pos="576"/>
        </w:tabs>
        <w:kinsoku/>
        <w:overflowPunct/>
        <w:topLinePunct w:val="0"/>
        <w:autoSpaceDE/>
        <w:autoSpaceDN/>
        <w:bidi w:val="0"/>
        <w:adjustRightInd/>
        <w:snapToGrid/>
        <w:spacing w:before="0" w:beforeLines="0" w:after="0" w:afterLines="0" w:line="360" w:lineRule="auto"/>
        <w:ind w:left="0" w:firstLine="482" w:firstLineChars="200"/>
        <w:jc w:val="left"/>
        <w:rPr>
          <w:rFonts w:hint="default" w:ascii="Times New Roman" w:hAnsi="Times New Roman" w:cs="Times New Roman"/>
          <w:color w:val="auto"/>
          <w:sz w:val="24"/>
          <w:szCs w:val="24"/>
        </w:rPr>
      </w:pPr>
      <w:bookmarkStart w:id="7" w:name="_Toc11744"/>
      <w:r>
        <w:rPr>
          <w:rFonts w:hint="default" w:ascii="宋体" w:hAnsi="Times New Roman" w:cs="Times New Roman"/>
          <w:color w:val="auto"/>
          <w:sz w:val="24"/>
          <w:szCs w:val="24"/>
        </w:rPr>
        <w:t>三、询价文件获取</w:t>
      </w:r>
      <w:bookmarkEnd w:id="7"/>
    </w:p>
    <w:bookmarkEnd w:id="5"/>
    <w:bookmarkEnd w:id="6"/>
    <w:p w14:paraId="7B0A3F8C">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bookmarkStart w:id="8" w:name="_Toc261363588"/>
      <w:bookmarkStart w:id="9" w:name="_Toc261337134"/>
      <w:r>
        <w:rPr>
          <w:rFonts w:hint="default" w:cs="Times New Roman"/>
          <w:color w:val="auto"/>
          <w:sz w:val="24"/>
          <w:szCs w:val="24"/>
        </w:rPr>
        <w:t>1.</w:t>
      </w:r>
      <w:r>
        <w:rPr>
          <w:rFonts w:hint="default" w:ascii="宋体" w:cs="Times New Roman"/>
          <w:color w:val="auto"/>
          <w:sz w:val="24"/>
          <w:szCs w:val="24"/>
        </w:rPr>
        <w:t>获取时间：202</w:t>
      </w:r>
      <w:r>
        <w:rPr>
          <w:rFonts w:hint="default" w:cs="Times New Roman"/>
          <w:color w:val="auto"/>
          <w:sz w:val="24"/>
          <w:szCs w:val="24"/>
        </w:rPr>
        <w:t>4</w:t>
      </w:r>
      <w:r>
        <w:rPr>
          <w:rFonts w:hint="default" w:ascii="宋体" w:cs="Times New Roman"/>
          <w:color w:val="auto"/>
          <w:sz w:val="24"/>
          <w:szCs w:val="24"/>
        </w:rPr>
        <w:t>年08月28日起至202</w:t>
      </w:r>
      <w:r>
        <w:rPr>
          <w:rFonts w:hint="default" w:cs="Times New Roman"/>
          <w:color w:val="auto"/>
          <w:sz w:val="24"/>
          <w:szCs w:val="24"/>
        </w:rPr>
        <w:t>4</w:t>
      </w:r>
      <w:r>
        <w:rPr>
          <w:rFonts w:hint="default" w:ascii="宋体" w:cs="Times New Roman"/>
          <w:color w:val="auto"/>
          <w:sz w:val="24"/>
          <w:szCs w:val="24"/>
        </w:rPr>
        <w:t>年8月30日，每天上午</w:t>
      </w:r>
      <w:r>
        <w:rPr>
          <w:rFonts w:hint="default" w:cs="Times New Roman"/>
          <w:color w:val="auto"/>
          <w:sz w:val="24"/>
          <w:szCs w:val="24"/>
        </w:rPr>
        <w:t>9</w:t>
      </w:r>
      <w:r>
        <w:rPr>
          <w:rFonts w:hint="default" w:ascii="宋体" w:cs="Times New Roman"/>
          <w:color w:val="auto"/>
          <w:sz w:val="24"/>
          <w:szCs w:val="24"/>
        </w:rPr>
        <w:t>：</w:t>
      </w:r>
      <w:r>
        <w:rPr>
          <w:rFonts w:hint="default" w:cs="Times New Roman"/>
          <w:color w:val="auto"/>
          <w:sz w:val="24"/>
          <w:szCs w:val="24"/>
        </w:rPr>
        <w:t>00</w:t>
      </w:r>
      <w:r>
        <w:rPr>
          <w:rFonts w:hint="default" w:ascii="宋体" w:cs="Times New Roman"/>
          <w:color w:val="auto"/>
          <w:sz w:val="24"/>
          <w:szCs w:val="24"/>
        </w:rPr>
        <w:t>～12：00、下午14：00～1</w:t>
      </w:r>
      <w:r>
        <w:rPr>
          <w:rFonts w:hint="default" w:cs="Times New Roman"/>
          <w:color w:val="auto"/>
          <w:sz w:val="24"/>
          <w:szCs w:val="24"/>
        </w:rPr>
        <w:t>7</w:t>
      </w:r>
      <w:r>
        <w:rPr>
          <w:rFonts w:hint="default" w:ascii="宋体" w:cs="Times New Roman"/>
          <w:color w:val="auto"/>
          <w:sz w:val="24"/>
          <w:szCs w:val="24"/>
        </w:rPr>
        <w:t>：</w:t>
      </w:r>
      <w:r>
        <w:rPr>
          <w:rFonts w:hint="default" w:cs="Times New Roman"/>
          <w:color w:val="auto"/>
          <w:sz w:val="24"/>
          <w:szCs w:val="24"/>
        </w:rPr>
        <w:t>00</w:t>
      </w:r>
      <w:r>
        <w:rPr>
          <w:rFonts w:hint="default" w:ascii="宋体" w:cs="Times New Roman"/>
          <w:color w:val="auto"/>
          <w:sz w:val="24"/>
          <w:szCs w:val="24"/>
        </w:rPr>
        <w:t>（节假日除外）。</w:t>
      </w:r>
    </w:p>
    <w:p w14:paraId="665F894E">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cs="Times New Roman"/>
          <w:color w:val="auto"/>
          <w:sz w:val="24"/>
          <w:szCs w:val="24"/>
        </w:rPr>
        <w:t>2.</w:t>
      </w:r>
      <w:r>
        <w:rPr>
          <w:rFonts w:hint="default" w:ascii="宋体" w:cs="Times New Roman"/>
          <w:color w:val="auto"/>
          <w:sz w:val="24"/>
          <w:szCs w:val="24"/>
        </w:rPr>
        <w:t>获取地点：湖北省武汉市武昌区民主路洪广大酒店A座</w:t>
      </w:r>
      <w:r>
        <w:rPr>
          <w:rFonts w:hint="default" w:cs="Times New Roman"/>
          <w:color w:val="auto"/>
          <w:sz w:val="24"/>
          <w:szCs w:val="24"/>
        </w:rPr>
        <w:t>14</w:t>
      </w:r>
      <w:r>
        <w:rPr>
          <w:rFonts w:hint="default" w:ascii="宋体" w:cs="Times New Roman"/>
          <w:color w:val="auto"/>
          <w:sz w:val="24"/>
          <w:szCs w:val="24"/>
        </w:rPr>
        <w:t xml:space="preserve">楼湖北路港工程咨询有限公司。 </w:t>
      </w:r>
    </w:p>
    <w:p w14:paraId="1E200A9D">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cs="Times New Roman"/>
          <w:color w:val="auto"/>
          <w:sz w:val="24"/>
          <w:szCs w:val="24"/>
        </w:rPr>
        <w:t>3.</w:t>
      </w:r>
      <w:r>
        <w:rPr>
          <w:rFonts w:hint="default" w:ascii="宋体" w:cs="Times New Roman"/>
          <w:color w:val="auto"/>
          <w:sz w:val="24"/>
          <w:szCs w:val="24"/>
        </w:rPr>
        <w:t>售价：人民币</w:t>
      </w:r>
      <w:r>
        <w:rPr>
          <w:rFonts w:hint="default" w:cs="Times New Roman"/>
          <w:color w:val="auto"/>
          <w:sz w:val="24"/>
          <w:szCs w:val="24"/>
        </w:rPr>
        <w:t>500</w:t>
      </w:r>
      <w:r>
        <w:rPr>
          <w:rFonts w:hint="default" w:ascii="宋体" w:cs="Times New Roman"/>
          <w:color w:val="auto"/>
          <w:sz w:val="24"/>
          <w:szCs w:val="24"/>
        </w:rPr>
        <w:t>元/本，售后不退。</w:t>
      </w:r>
    </w:p>
    <w:p w14:paraId="717D004E">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cs="Times New Roman"/>
          <w:color w:val="auto"/>
          <w:sz w:val="24"/>
          <w:szCs w:val="24"/>
        </w:rPr>
        <w:t>4.</w:t>
      </w:r>
      <w:r>
        <w:rPr>
          <w:rFonts w:hint="default" w:ascii="宋体" w:cs="Times New Roman"/>
          <w:color w:val="auto"/>
          <w:sz w:val="24"/>
          <w:szCs w:val="24"/>
        </w:rPr>
        <w:t>获取方式：（一）现场获取，符合资格的供应商应当在以上获取时间内，携带法定代表人身份证明书及法定代表人身份证或法定代表人授权书及受托人身份证等资料在湖北路港工程咨询有限公司（武汉市民主路782号洪广大酒店A座1</w:t>
      </w:r>
      <w:r>
        <w:rPr>
          <w:rFonts w:hint="default" w:cs="Times New Roman"/>
          <w:color w:val="auto"/>
          <w:sz w:val="24"/>
          <w:szCs w:val="24"/>
        </w:rPr>
        <w:t>4</w:t>
      </w:r>
      <w:r>
        <w:rPr>
          <w:rFonts w:hint="default" w:ascii="宋体" w:cs="Times New Roman"/>
          <w:color w:val="auto"/>
          <w:sz w:val="24"/>
          <w:szCs w:val="24"/>
        </w:rPr>
        <w:t>楼）领取询价文件。</w:t>
      </w:r>
    </w:p>
    <w:p w14:paraId="22BFE8AA">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（二）线上获取，符合资格的供应商应当在以上获取时间内，将以下材料扫描件（按顺序扫描为一个PDF文件）发至邮箱</w:t>
      </w:r>
      <w:r>
        <w:rPr>
          <w:rFonts w:hint="default" w:cs="Times New Roman"/>
          <w:color w:val="auto"/>
          <w:sz w:val="24"/>
          <w:szCs w:val="24"/>
        </w:rPr>
        <w:t>2697358739@qq.com</w:t>
      </w:r>
      <w:r>
        <w:rPr>
          <w:rFonts w:hint="default" w:ascii="宋体" w:cs="Times New Roman"/>
          <w:color w:val="auto"/>
          <w:sz w:val="24"/>
          <w:szCs w:val="24"/>
        </w:rPr>
        <w:t>，邮件主题注明项目名称，获取文件时效性以收到邮件时间为准。（</w:t>
      </w:r>
      <w:r>
        <w:rPr>
          <w:rFonts w:hint="default" w:cs="Times New Roman"/>
          <w:color w:val="auto"/>
          <w:sz w:val="24"/>
          <w:szCs w:val="24"/>
        </w:rPr>
        <w:t>1</w:t>
      </w:r>
      <w:r>
        <w:rPr>
          <w:rFonts w:hint="default" w:ascii="宋体" w:cs="Times New Roman"/>
          <w:color w:val="auto"/>
          <w:sz w:val="24"/>
          <w:szCs w:val="24"/>
        </w:rPr>
        <w:t>）法定代表人自己领取的，须提供法定代表人身份证明书及法定代表人身份证（扫描件）；（</w:t>
      </w:r>
      <w:r>
        <w:rPr>
          <w:rFonts w:hint="default" w:cs="Times New Roman"/>
          <w:color w:val="auto"/>
          <w:sz w:val="24"/>
          <w:szCs w:val="24"/>
        </w:rPr>
        <w:t>2</w:t>
      </w:r>
      <w:r>
        <w:rPr>
          <w:rFonts w:hint="default" w:ascii="宋体" w:cs="Times New Roman"/>
          <w:color w:val="auto"/>
          <w:sz w:val="24"/>
          <w:szCs w:val="24"/>
        </w:rPr>
        <w:t>）法定代表人委托他人领取的，须提供法定代表人授权书及受托人身份证（扫描件）。</w:t>
      </w:r>
    </w:p>
    <w:bookmarkEnd w:id="8"/>
    <w:bookmarkEnd w:id="9"/>
    <w:p w14:paraId="13DD9797">
      <w:pPr>
        <w:pStyle w:val="4"/>
        <w:pageBreakBefore w:val="0"/>
        <w:numPr>
          <w:ilvl w:val="0"/>
          <w:numId w:val="0"/>
        </w:numPr>
        <w:tabs>
          <w:tab w:val="left" w:pos="576"/>
        </w:tabs>
        <w:kinsoku/>
        <w:overflowPunct/>
        <w:topLinePunct w:val="0"/>
        <w:autoSpaceDE/>
        <w:autoSpaceDN/>
        <w:bidi w:val="0"/>
        <w:adjustRightInd/>
        <w:snapToGrid/>
        <w:spacing w:before="0" w:beforeLines="0" w:after="0" w:afterLines="0" w:line="360" w:lineRule="auto"/>
        <w:ind w:left="0" w:firstLine="482" w:firstLineChars="200"/>
        <w:jc w:val="left"/>
        <w:rPr>
          <w:rFonts w:hint="default" w:ascii="Times New Roman" w:hAnsi="Times New Roman" w:cs="Times New Roman"/>
          <w:color w:val="auto"/>
          <w:sz w:val="24"/>
          <w:szCs w:val="24"/>
        </w:rPr>
      </w:pPr>
      <w:bookmarkStart w:id="10" w:name="_Toc12993"/>
      <w:r>
        <w:rPr>
          <w:rFonts w:hint="default" w:ascii="宋体" w:hAnsi="Times New Roman" w:cs="Times New Roman"/>
          <w:color w:val="auto"/>
          <w:sz w:val="24"/>
          <w:szCs w:val="24"/>
        </w:rPr>
        <w:t>四、递交报价文件的截止时间及询价时间</w:t>
      </w:r>
      <w:bookmarkEnd w:id="10"/>
    </w:p>
    <w:p w14:paraId="15C3F837">
      <w:pPr>
        <w:pageBreakBefore w:val="0"/>
        <w:numPr>
          <w:ilvl w:val="0"/>
          <w:numId w:val="0"/>
        </w:numPr>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cs="Times New Roman"/>
          <w:color w:val="auto"/>
          <w:sz w:val="24"/>
          <w:szCs w:val="24"/>
        </w:rPr>
        <w:t>2024</w:t>
      </w:r>
      <w:r>
        <w:rPr>
          <w:rFonts w:hint="default" w:ascii="宋体" w:cs="Times New Roman"/>
          <w:color w:val="auto"/>
          <w:sz w:val="24"/>
          <w:szCs w:val="24"/>
        </w:rPr>
        <w:t>年09月05日14时30分（北京时间）</w:t>
      </w:r>
    </w:p>
    <w:p w14:paraId="18C39DE6">
      <w:pPr>
        <w:pStyle w:val="4"/>
        <w:pageBreakBefore w:val="0"/>
        <w:numPr>
          <w:ilvl w:val="0"/>
          <w:numId w:val="0"/>
        </w:numPr>
        <w:tabs>
          <w:tab w:val="left" w:pos="576"/>
        </w:tabs>
        <w:kinsoku/>
        <w:overflowPunct/>
        <w:topLinePunct w:val="0"/>
        <w:autoSpaceDE/>
        <w:autoSpaceDN/>
        <w:bidi w:val="0"/>
        <w:adjustRightInd/>
        <w:snapToGrid/>
        <w:spacing w:before="0" w:beforeLines="0" w:after="0" w:afterLines="0" w:line="360" w:lineRule="auto"/>
        <w:ind w:left="0" w:firstLine="482" w:firstLineChars="200"/>
        <w:jc w:val="left"/>
        <w:rPr>
          <w:rFonts w:hint="default" w:ascii="Times New Roman" w:hAnsi="Times New Roman" w:cs="Times New Roman"/>
          <w:color w:val="auto"/>
          <w:sz w:val="24"/>
          <w:szCs w:val="24"/>
        </w:rPr>
      </w:pPr>
      <w:bookmarkStart w:id="11" w:name="_Toc261363589"/>
      <w:bookmarkStart w:id="12" w:name="_Toc279136550"/>
      <w:bookmarkStart w:id="13" w:name="_Toc29521"/>
      <w:bookmarkStart w:id="14" w:name="_Toc261337135"/>
      <w:r>
        <w:rPr>
          <w:rFonts w:hint="default" w:ascii="宋体" w:hAnsi="Times New Roman" w:cs="Times New Roman"/>
          <w:color w:val="auto"/>
          <w:sz w:val="24"/>
          <w:szCs w:val="24"/>
        </w:rPr>
        <w:t>五、询价地点</w:t>
      </w:r>
      <w:bookmarkEnd w:id="11"/>
      <w:bookmarkEnd w:id="12"/>
      <w:bookmarkEnd w:id="13"/>
      <w:bookmarkEnd w:id="14"/>
    </w:p>
    <w:p w14:paraId="3B4E589A">
      <w:pPr>
        <w:pageBreakBefore w:val="0"/>
        <w:tabs>
          <w:tab w:val="left" w:pos="2130"/>
          <w:tab w:val="center" w:pos="4156"/>
        </w:tabs>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询价地点：湖北路港工程咨询有限公司</w:t>
      </w:r>
    </w:p>
    <w:p w14:paraId="3C458BED">
      <w:pPr>
        <w:pageBreakBefore w:val="0"/>
        <w:tabs>
          <w:tab w:val="left" w:pos="2130"/>
          <w:tab w:val="center" w:pos="4156"/>
        </w:tabs>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地    址：湖北省武汉市武昌区民主路洪广大酒店A座1</w:t>
      </w:r>
      <w:r>
        <w:rPr>
          <w:rFonts w:hint="default" w:cs="Times New Roman"/>
          <w:color w:val="auto"/>
          <w:sz w:val="24"/>
          <w:szCs w:val="24"/>
        </w:rPr>
        <w:t>4</w:t>
      </w:r>
      <w:r>
        <w:rPr>
          <w:rFonts w:hint="default" w:ascii="宋体" w:cs="Times New Roman"/>
          <w:color w:val="auto"/>
          <w:sz w:val="24"/>
          <w:szCs w:val="24"/>
        </w:rPr>
        <w:t>楼</w:t>
      </w:r>
      <w:r>
        <w:rPr>
          <w:rFonts w:hint="eastAsia" w:ascii="宋体" w:cs="Times New Roman"/>
          <w:color w:val="auto"/>
          <w:sz w:val="24"/>
          <w:szCs w:val="24"/>
          <w:lang w:val="en-US" w:eastAsia="zh-CN"/>
        </w:rPr>
        <w:t>1</w:t>
      </w:r>
      <w:r>
        <w:rPr>
          <w:rFonts w:hint="default" w:ascii="宋体" w:cs="Times New Roman"/>
          <w:color w:val="auto"/>
          <w:sz w:val="24"/>
          <w:szCs w:val="24"/>
        </w:rPr>
        <w:t>号会议室</w:t>
      </w:r>
    </w:p>
    <w:p w14:paraId="1B6ABD73">
      <w:pPr>
        <w:pStyle w:val="4"/>
        <w:pageBreakBefore w:val="0"/>
        <w:numPr>
          <w:ilvl w:val="0"/>
          <w:numId w:val="0"/>
        </w:numPr>
        <w:tabs>
          <w:tab w:val="left" w:pos="576"/>
        </w:tabs>
        <w:kinsoku/>
        <w:overflowPunct/>
        <w:topLinePunct w:val="0"/>
        <w:autoSpaceDE/>
        <w:autoSpaceDN/>
        <w:bidi w:val="0"/>
        <w:adjustRightInd/>
        <w:snapToGrid/>
        <w:spacing w:before="0" w:beforeLines="0" w:after="0" w:afterLines="0" w:line="360" w:lineRule="auto"/>
        <w:ind w:left="0" w:firstLine="482" w:firstLineChars="200"/>
        <w:jc w:val="left"/>
        <w:rPr>
          <w:rFonts w:hint="default" w:ascii="Times New Roman" w:hAnsi="Times New Roman" w:cs="Times New Roman"/>
          <w:color w:val="auto"/>
          <w:sz w:val="24"/>
          <w:szCs w:val="24"/>
        </w:rPr>
      </w:pPr>
      <w:bookmarkStart w:id="15" w:name="_Toc261337139"/>
      <w:bookmarkStart w:id="16" w:name="_Toc26490"/>
      <w:bookmarkStart w:id="17" w:name="_Toc261363593"/>
      <w:r>
        <w:rPr>
          <w:rFonts w:hint="default" w:ascii="宋体" w:hAnsi="Times New Roman" w:cs="Times New Roman"/>
          <w:color w:val="auto"/>
          <w:sz w:val="24"/>
          <w:szCs w:val="24"/>
        </w:rPr>
        <w:t>六、联系方式</w:t>
      </w:r>
      <w:bookmarkEnd w:id="15"/>
      <w:bookmarkEnd w:id="16"/>
      <w:bookmarkEnd w:id="17"/>
    </w:p>
    <w:p w14:paraId="7A78269D">
      <w:pPr>
        <w:pageBreakBefore w:val="0"/>
        <w:kinsoku/>
        <w:overflowPunct/>
        <w:topLinePunct w:val="0"/>
        <w:autoSpaceDE/>
        <w:autoSpaceDN/>
        <w:bidi w:val="0"/>
        <w:adjustRightInd/>
        <w:snapToGrid/>
        <w:spacing w:beforeLines="0" w:afterLines="0" w:line="360" w:lineRule="auto"/>
        <w:ind w:firstLine="480" w:firstLineChars="200"/>
        <w:rPr>
          <w:rFonts w:hint="default" w:ascii="宋体" w:cs="Times New Roman"/>
          <w:color w:val="auto"/>
          <w:sz w:val="24"/>
          <w:szCs w:val="24"/>
        </w:rPr>
      </w:pPr>
      <w:bookmarkStart w:id="18" w:name="_Toc261363594"/>
      <w:bookmarkStart w:id="19" w:name="_Toc211783311"/>
      <w:bookmarkStart w:id="20" w:name="_Toc261337140"/>
      <w:r>
        <w:rPr>
          <w:rFonts w:hint="default" w:ascii="宋体" w:cs="Times New Roman"/>
          <w:color w:val="auto"/>
          <w:sz w:val="24"/>
          <w:szCs w:val="24"/>
        </w:rPr>
        <w:t>采 购 人：湖北机场集团信息科技有限公司</w:t>
      </w:r>
    </w:p>
    <w:p w14:paraId="0A6C9599">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地    址：武汉市黄陂区天河机场</w:t>
      </w:r>
    </w:p>
    <w:p w14:paraId="66A7FAA2">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 xml:space="preserve">联 系 人：韩工 </w:t>
      </w:r>
    </w:p>
    <w:p w14:paraId="272E90A5">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联系电话：</w:t>
      </w:r>
      <w:bookmarkEnd w:id="18"/>
      <w:bookmarkEnd w:id="19"/>
      <w:bookmarkEnd w:id="20"/>
      <w:r>
        <w:rPr>
          <w:rFonts w:hint="default" w:ascii="宋体" w:cs="Times New Roman"/>
          <w:color w:val="auto"/>
          <w:sz w:val="24"/>
          <w:szCs w:val="24"/>
        </w:rPr>
        <w:t xml:space="preserve">027-85818211 </w:t>
      </w:r>
    </w:p>
    <w:p w14:paraId="1142B116">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代理机构：湖北路港工程咨询有限公司</w:t>
      </w:r>
    </w:p>
    <w:p w14:paraId="4F1032FB">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地    址：湖北省武汉市武昌区民主路洪广大酒店A座14楼</w:t>
      </w:r>
    </w:p>
    <w:p w14:paraId="3BB8391C">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联 系 人：向彩红、谭莉</w:t>
      </w:r>
    </w:p>
    <w:p w14:paraId="236F9E87">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电    话：</w:t>
      </w:r>
      <w:r>
        <w:rPr>
          <w:rFonts w:hint="default" w:cs="Times New Roman"/>
          <w:color w:val="auto"/>
          <w:sz w:val="24"/>
          <w:szCs w:val="24"/>
        </w:rPr>
        <w:t>13026165768</w:t>
      </w:r>
    </w:p>
    <w:p w14:paraId="2D217A92">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邮    箱：</w:t>
      </w:r>
      <w:r>
        <w:rPr>
          <w:rFonts w:hint="default" w:cs="Times New Roman"/>
          <w:color w:val="auto"/>
          <w:sz w:val="24"/>
          <w:szCs w:val="24"/>
        </w:rPr>
        <w:fldChar w:fldCharType="begin"/>
      </w:r>
      <w:r>
        <w:rPr>
          <w:rFonts w:hint="default" w:cs="Times New Roman"/>
          <w:color w:val="auto"/>
          <w:sz w:val="24"/>
          <w:szCs w:val="24"/>
        </w:rPr>
        <w:instrText xml:space="preserve"> HYPERLINK "mailto:59743009@qq.com" </w:instrText>
      </w:r>
      <w:r>
        <w:rPr>
          <w:rFonts w:hint="default" w:cs="Times New Roman"/>
          <w:color w:val="auto"/>
          <w:sz w:val="24"/>
          <w:szCs w:val="24"/>
        </w:rPr>
        <w:fldChar w:fldCharType="separate"/>
      </w:r>
      <w:r>
        <w:rPr>
          <w:rFonts w:hint="default" w:cs="Times New Roman"/>
          <w:color w:val="auto"/>
          <w:sz w:val="24"/>
          <w:szCs w:val="24"/>
        </w:rPr>
        <w:t>2697358739@qq.com</w:t>
      </w:r>
      <w:r>
        <w:rPr>
          <w:rFonts w:hint="default" w:cs="Times New Roman"/>
          <w:color w:val="auto"/>
          <w:sz w:val="24"/>
          <w:szCs w:val="24"/>
        </w:rPr>
        <w:fldChar w:fldCharType="end"/>
      </w:r>
    </w:p>
    <w:p w14:paraId="5024E8DB">
      <w:pPr>
        <w:pStyle w:val="4"/>
        <w:pageBreakBefore w:val="0"/>
        <w:numPr>
          <w:ilvl w:val="0"/>
          <w:numId w:val="0"/>
        </w:numPr>
        <w:tabs>
          <w:tab w:val="left" w:pos="576"/>
        </w:tabs>
        <w:kinsoku/>
        <w:overflowPunct/>
        <w:topLinePunct w:val="0"/>
        <w:autoSpaceDE/>
        <w:autoSpaceDN/>
        <w:bidi w:val="0"/>
        <w:adjustRightInd/>
        <w:snapToGrid/>
        <w:spacing w:before="0" w:beforeLines="0" w:after="0" w:afterLines="0" w:line="360" w:lineRule="auto"/>
        <w:ind w:left="0" w:firstLine="482" w:firstLineChars="200"/>
        <w:jc w:val="left"/>
        <w:rPr>
          <w:rFonts w:hint="default" w:ascii="Times New Roman" w:hAnsi="Times New Roman" w:cs="Times New Roman"/>
          <w:color w:val="auto"/>
          <w:sz w:val="24"/>
          <w:szCs w:val="24"/>
        </w:rPr>
      </w:pPr>
      <w:bookmarkStart w:id="21" w:name="_Toc5052"/>
      <w:bookmarkStart w:id="22" w:name="_Toc16164"/>
      <w:bookmarkStart w:id="23" w:name="_Toc334539190"/>
      <w:bookmarkStart w:id="24" w:name="_Toc14406"/>
      <w:r>
        <w:rPr>
          <w:rFonts w:hint="default" w:ascii="宋体" w:hAnsi="Times New Roman" w:cs="Times New Roman"/>
          <w:color w:val="auto"/>
          <w:sz w:val="24"/>
          <w:szCs w:val="24"/>
        </w:rPr>
        <w:t>七、保证金汇款账户信息</w:t>
      </w:r>
      <w:bookmarkEnd w:id="21"/>
      <w:bookmarkEnd w:id="22"/>
    </w:p>
    <w:p w14:paraId="6009679C">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开户行：中国农业银行股份有限公司武汉武昌支行</w:t>
      </w:r>
    </w:p>
    <w:p w14:paraId="501E284C">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收款人：湖北路港工程咨询有限公司</w:t>
      </w:r>
    </w:p>
    <w:p w14:paraId="46C8428E">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 xml:space="preserve">帐 号：17030101040020299 </w:t>
      </w:r>
    </w:p>
    <w:p w14:paraId="6C96D71A">
      <w:pPr>
        <w:pStyle w:val="4"/>
        <w:pageBreakBefore w:val="0"/>
        <w:numPr>
          <w:ilvl w:val="0"/>
          <w:numId w:val="0"/>
        </w:numPr>
        <w:tabs>
          <w:tab w:val="left" w:pos="576"/>
        </w:tabs>
        <w:kinsoku/>
        <w:overflowPunct/>
        <w:topLinePunct w:val="0"/>
        <w:autoSpaceDE/>
        <w:autoSpaceDN/>
        <w:bidi w:val="0"/>
        <w:adjustRightInd/>
        <w:snapToGrid/>
        <w:spacing w:before="0" w:beforeLines="0" w:after="0" w:afterLines="0" w:line="360" w:lineRule="auto"/>
        <w:ind w:left="0" w:firstLine="482" w:firstLineChars="200"/>
        <w:jc w:val="left"/>
        <w:rPr>
          <w:rFonts w:hint="default" w:ascii="Times New Roman" w:hAnsi="Times New Roman" w:cs="Times New Roman"/>
          <w:color w:val="auto"/>
          <w:sz w:val="24"/>
          <w:szCs w:val="24"/>
        </w:rPr>
      </w:pPr>
      <w:bookmarkStart w:id="25" w:name="_Toc23213"/>
      <w:bookmarkStart w:id="26" w:name="_Toc11612"/>
      <w:r>
        <w:rPr>
          <w:rFonts w:hint="default" w:ascii="宋体" w:hAnsi="Times New Roman" w:cs="Times New Roman"/>
          <w:color w:val="auto"/>
          <w:sz w:val="24"/>
          <w:szCs w:val="24"/>
        </w:rPr>
        <w:t>八、信息发布媒体</w:t>
      </w:r>
      <w:bookmarkEnd w:id="23"/>
      <w:r>
        <w:rPr>
          <w:rFonts w:hint="default" w:ascii="宋体" w:hAnsi="Times New Roman" w:cs="Times New Roman"/>
          <w:color w:val="auto"/>
          <w:sz w:val="24"/>
          <w:szCs w:val="24"/>
        </w:rPr>
        <w:t>及发布时间</w:t>
      </w:r>
      <w:bookmarkEnd w:id="24"/>
      <w:bookmarkEnd w:id="25"/>
      <w:bookmarkEnd w:id="26"/>
    </w:p>
    <w:p w14:paraId="0D025CB3">
      <w:pPr>
        <w:pageBreakBefore w:val="0"/>
        <w:kinsoku/>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发布媒体：中国招标投标公共服务平台、湖北机场集团有限公司（www.whairport.com）、</w:t>
      </w:r>
      <w:r>
        <w:rPr>
          <w:rFonts w:hint="default" w:ascii="宋体" w:cs="Times New Roman"/>
          <w:color w:val="auto"/>
          <w:kern w:val="0"/>
          <w:sz w:val="24"/>
          <w:szCs w:val="24"/>
        </w:rPr>
        <w:t>湖北路港工程咨询有限公司（http://www.hblgzx.cn/）</w:t>
      </w:r>
    </w:p>
    <w:p w14:paraId="1EB7DB5F">
      <w:pPr>
        <w:pageBreakBefore w:val="0"/>
        <w:kinsoku/>
        <w:wordWrap w:val="0"/>
        <w:overflowPunct/>
        <w:topLinePunct w:val="0"/>
        <w:autoSpaceDE/>
        <w:autoSpaceDN/>
        <w:bidi w:val="0"/>
        <w:adjustRightInd/>
        <w:snapToGrid/>
        <w:spacing w:beforeLines="0" w:afterLines="0" w:line="360" w:lineRule="auto"/>
        <w:ind w:firstLine="480" w:firstLineChars="200"/>
        <w:rPr>
          <w:rFonts w:hint="default" w:cs="Times New Roman"/>
          <w:color w:val="auto"/>
          <w:sz w:val="24"/>
          <w:szCs w:val="24"/>
        </w:rPr>
      </w:pPr>
      <w:r>
        <w:rPr>
          <w:rFonts w:hint="default" w:ascii="宋体" w:cs="Times New Roman"/>
          <w:color w:val="auto"/>
          <w:sz w:val="24"/>
          <w:szCs w:val="24"/>
        </w:rPr>
        <w:t>发布日期：202</w:t>
      </w:r>
      <w:r>
        <w:rPr>
          <w:rFonts w:hint="default" w:cs="Times New Roman"/>
          <w:color w:val="auto"/>
          <w:sz w:val="24"/>
          <w:szCs w:val="24"/>
        </w:rPr>
        <w:t>4</w:t>
      </w:r>
      <w:r>
        <w:rPr>
          <w:rFonts w:hint="default" w:ascii="宋体" w:cs="Times New Roman"/>
          <w:color w:val="auto"/>
          <w:sz w:val="24"/>
          <w:szCs w:val="24"/>
        </w:rPr>
        <w:t>年08月27日</w:t>
      </w:r>
    </w:p>
    <w:p w14:paraId="55E254D9"/>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ZmMxZGE5YjI2NzdiY2U1ZDVlMmRjMDA2NzkwNDAifQ=="/>
  </w:docVars>
  <w:rsids>
    <w:rsidRoot w:val="00172A27"/>
    <w:rsid w:val="04311621"/>
    <w:rsid w:val="150177FB"/>
    <w:rsid w:val="1EBA2307"/>
    <w:rsid w:val="254F1478"/>
    <w:rsid w:val="2B0E644E"/>
    <w:rsid w:val="37385BA5"/>
    <w:rsid w:val="46317690"/>
    <w:rsid w:val="46B50AA1"/>
    <w:rsid w:val="487171B8"/>
    <w:rsid w:val="4BD12B3A"/>
    <w:rsid w:val="4C471DC9"/>
    <w:rsid w:val="55AB10D0"/>
    <w:rsid w:val="560735DA"/>
    <w:rsid w:val="5E167238"/>
    <w:rsid w:val="5E6D09FC"/>
    <w:rsid w:val="5F6F6BEE"/>
    <w:rsid w:val="672B29D6"/>
    <w:rsid w:val="6BC27CCC"/>
    <w:rsid w:val="6DCF19AE"/>
    <w:rsid w:val="762A4A3C"/>
    <w:rsid w:val="76A7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宋体" w:cstheme="minorBidi"/>
      <w:kern w:val="2"/>
      <w:sz w:val="24"/>
      <w:szCs w:val="24"/>
      <w:lang w:val="en-US" w:eastAsia="zh-CN" w:bidi="ar-SA"/>
    </w:rPr>
  </w:style>
  <w:style w:type="paragraph" w:styleId="3">
    <w:name w:val="heading 1"/>
    <w:basedOn w:val="1"/>
    <w:next w:val="1"/>
    <w:link w:val="13"/>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1"/>
    <w:link w:val="12"/>
    <w:semiHidden/>
    <w:unhideWhenUsed/>
    <w:qFormat/>
    <w:uiPriority w:val="0"/>
    <w:pPr>
      <w:keepNext/>
      <w:keepLines/>
      <w:spacing w:before="260" w:after="260" w:line="416" w:lineRule="auto"/>
      <w:jc w:val="center"/>
      <w:outlineLvl w:val="1"/>
    </w:pPr>
    <w:rPr>
      <w:rFonts w:ascii="Cambria" w:hAnsi="Cambria" w:eastAsia="宋体" w:cs="Times New Roman"/>
      <w:b/>
      <w:bCs/>
      <w:sz w:val="28"/>
      <w:szCs w:val="32"/>
    </w:rPr>
  </w:style>
  <w:style w:type="paragraph" w:styleId="5">
    <w:name w:val="heading 3"/>
    <w:basedOn w:val="1"/>
    <w:next w:val="1"/>
    <w:link w:val="11"/>
    <w:semiHidden/>
    <w:unhideWhenUsed/>
    <w:qFormat/>
    <w:uiPriority w:val="0"/>
    <w:pPr>
      <w:keepNext/>
      <w:keepLines/>
      <w:spacing w:line="360" w:lineRule="auto"/>
      <w:outlineLvl w:val="2"/>
    </w:pPr>
    <w:rPr>
      <w:rFonts w:ascii="Times New Roman" w:hAnsi="Times New Roman" w:eastAsia="宋体"/>
      <w:b/>
      <w:sz w:val="24"/>
    </w:rPr>
  </w:style>
  <w:style w:type="paragraph" w:styleId="6">
    <w:name w:val="heading 4"/>
    <w:basedOn w:val="1"/>
    <w:next w:val="1"/>
    <w:link w:val="15"/>
    <w:semiHidden/>
    <w:unhideWhenUsed/>
    <w:qFormat/>
    <w:uiPriority w:val="0"/>
    <w:pPr>
      <w:keepNext w:val="0"/>
      <w:keepLines w:val="0"/>
      <w:spacing w:line="360" w:lineRule="auto"/>
      <w:ind w:firstLine="0" w:firstLineChars="0"/>
      <w:outlineLvl w:val="3"/>
    </w:pPr>
    <w:rPr>
      <w:rFonts w:ascii="Times New Roman" w:hAnsi="Times New Roman" w:eastAsia="黑体"/>
      <w:bCs/>
      <w:sz w:val="28"/>
      <w:szCs w:val="28"/>
    </w:rPr>
  </w:style>
  <w:style w:type="paragraph" w:styleId="7">
    <w:name w:val="heading 5"/>
    <w:basedOn w:val="1"/>
    <w:next w:val="1"/>
    <w:link w:val="14"/>
    <w:semiHidden/>
    <w:unhideWhenUsed/>
    <w:qFormat/>
    <w:uiPriority w:val="0"/>
    <w:pPr>
      <w:keepNext/>
      <w:keepLines/>
      <w:spacing w:line="360" w:lineRule="auto"/>
      <w:outlineLvl w:val="4"/>
    </w:pPr>
    <w:rPr>
      <w:rFonts w:ascii="Times New Roman" w:hAnsi="Times New Roman" w:eastAsia="宋体"/>
      <w:b/>
      <w:bCs/>
      <w:szCs w:val="28"/>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8">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character" w:customStyle="1" w:styleId="11">
    <w:name w:val="标题 3 Char2"/>
    <w:link w:val="5"/>
    <w:autoRedefine/>
    <w:qFormat/>
    <w:uiPriority w:val="0"/>
    <w:rPr>
      <w:rFonts w:ascii="Times New Roman" w:hAnsi="Times New Roman" w:eastAsia="宋体" w:cs="Times New Roman"/>
      <w:b/>
      <w:bCs/>
      <w:kern w:val="2"/>
      <w:sz w:val="28"/>
      <w:szCs w:val="32"/>
    </w:rPr>
  </w:style>
  <w:style w:type="character" w:customStyle="1" w:styleId="12">
    <w:name w:val="标题 2 字符"/>
    <w:link w:val="4"/>
    <w:autoRedefine/>
    <w:qFormat/>
    <w:locked/>
    <w:uiPriority w:val="0"/>
    <w:rPr>
      <w:rFonts w:ascii="Arial" w:hAnsi="Arial" w:eastAsia="宋体" w:cs="Times New Roman"/>
      <w:b/>
      <w:kern w:val="2"/>
      <w:sz w:val="30"/>
    </w:rPr>
  </w:style>
  <w:style w:type="character" w:customStyle="1" w:styleId="13">
    <w:name w:val="标题 1 字符"/>
    <w:link w:val="3"/>
    <w:autoRedefine/>
    <w:qFormat/>
    <w:uiPriority w:val="0"/>
    <w:rPr>
      <w:rFonts w:ascii="Times New Roman" w:hAnsi="Times New Roman" w:eastAsia="宋体"/>
      <w:b/>
      <w:kern w:val="44"/>
      <w:sz w:val="36"/>
    </w:rPr>
  </w:style>
  <w:style w:type="character" w:customStyle="1" w:styleId="14">
    <w:name w:val="标题 5 Char"/>
    <w:link w:val="7"/>
    <w:semiHidden/>
    <w:qFormat/>
    <w:uiPriority w:val="9"/>
    <w:rPr>
      <w:rFonts w:ascii="Times New Roman" w:hAnsi="Times New Roman" w:eastAsia="宋体"/>
      <w:b/>
      <w:bCs/>
      <w:kern w:val="2"/>
      <w:sz w:val="21"/>
      <w:szCs w:val="28"/>
    </w:rPr>
  </w:style>
  <w:style w:type="character" w:customStyle="1" w:styleId="15">
    <w:name w:val="标题 4 Char"/>
    <w:link w:val="6"/>
    <w:qFormat/>
    <w:uiPriority w:val="0"/>
    <w:rPr>
      <w:rFonts w:ascii="Times New Roman" w:hAnsi="Times New Roman" w:eastAsia="宋体"/>
      <w:bCs/>
      <w:kern w:val="2"/>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1477</Words>
  <Characters>1789</Characters>
  <Lines>0</Lines>
  <Paragraphs>0</Paragraphs>
  <TotalTime>2</TotalTime>
  <ScaleCrop>false</ScaleCrop>
  <LinksUpToDate>false</LinksUpToDate>
  <CharactersWithSpaces>1831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2024-08-27T08:40:00Z</dcterms:created>
  <dc:creator>小向</dc:creator>
  <cp:lastModifiedBy>韩硕</cp:lastModifiedBy>
  <dcterms:modified xsi:type="dcterms:W3CDTF">2024-08-27T09:26:55Z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C031F22D7ED14375B22C58289ACFB489_13</vt:lpwstr>
  </property>
</Properties>
</file>