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A194D">
      <w:pPr>
        <w:pStyle w:val="2"/>
        <w:spacing w:line="360" w:lineRule="auto"/>
        <w:rPr>
          <w:rFonts w:hint="eastAsia" w:ascii="宋体" w:hAnsi="宋体" w:eastAsia="宋体" w:cs="宋体"/>
          <w:sz w:val="24"/>
          <w:szCs w:val="24"/>
        </w:rPr>
      </w:pPr>
      <w:bookmarkStart w:id="0" w:name="_Toc17250"/>
      <w:bookmarkStart w:id="1" w:name="_Toc29439"/>
      <w:r>
        <w:rPr>
          <w:rFonts w:hint="eastAsia" w:ascii="宋体" w:hAnsi="宋体" w:eastAsia="宋体" w:cs="宋体"/>
          <w:sz w:val="24"/>
          <w:szCs w:val="24"/>
        </w:rPr>
        <w:t>2024年物流园区C4库、物流服务中心消防维保服务</w:t>
      </w:r>
      <w:bookmarkStart w:id="35" w:name="_GoBack"/>
      <w:bookmarkEnd w:id="35"/>
      <w:r>
        <w:rPr>
          <w:rFonts w:hint="eastAsia" w:ascii="宋体" w:hAnsi="宋体" w:eastAsia="宋体" w:cs="宋体"/>
          <w:sz w:val="24"/>
          <w:szCs w:val="24"/>
        </w:rPr>
        <w:t>磋商谈判公告</w:t>
      </w:r>
      <w:bookmarkEnd w:id="0"/>
      <w:bookmarkEnd w:id="1"/>
    </w:p>
    <w:p w14:paraId="53298FD0">
      <w:pPr>
        <w:autoSpaceDE w:val="0"/>
        <w:autoSpaceDN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北京东方华太工程咨询有限公司受湖北机场集团航空物流有限公司的委托，对其“2024年物流园区C4库、物流服务中心消防维保服务”进行磋商谈判采购，欢迎符合资格条件的供应商参与磋商。 </w:t>
      </w:r>
    </w:p>
    <w:p w14:paraId="7C7F0D87">
      <w:pPr>
        <w:pStyle w:val="3"/>
        <w:spacing w:line="360" w:lineRule="auto"/>
        <w:rPr>
          <w:rFonts w:hint="eastAsia" w:ascii="宋体" w:hAnsi="宋体" w:eastAsia="宋体" w:cs="宋体"/>
          <w:szCs w:val="24"/>
        </w:rPr>
      </w:pPr>
      <w:bookmarkStart w:id="2" w:name="_Toc10610"/>
      <w:bookmarkStart w:id="3" w:name="_Toc26890"/>
      <w:bookmarkStart w:id="4" w:name="_Toc22942"/>
      <w:bookmarkStart w:id="5" w:name="_Toc6533"/>
      <w:bookmarkStart w:id="6" w:name="_Toc8885"/>
      <w:r>
        <w:rPr>
          <w:rFonts w:hint="eastAsia" w:ascii="宋体" w:hAnsi="宋体" w:eastAsia="宋体" w:cs="宋体"/>
          <w:szCs w:val="24"/>
        </w:rPr>
        <w:t>一、项目概况</w:t>
      </w:r>
      <w:bookmarkEnd w:id="2"/>
      <w:bookmarkEnd w:id="3"/>
      <w:bookmarkEnd w:id="4"/>
      <w:bookmarkEnd w:id="5"/>
      <w:bookmarkEnd w:id="6"/>
    </w:p>
    <w:p w14:paraId="3136F49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1、项目编号：HTZX-DL202408069-X001</w:t>
      </w:r>
    </w:p>
    <w:p w14:paraId="245345E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2、项目名称：2024年物流园区C4库、物流服务中心消防维保服务</w:t>
      </w:r>
    </w:p>
    <w:p w14:paraId="29ADE6CB">
      <w:pPr>
        <w:spacing w:line="360" w:lineRule="auto"/>
        <w:ind w:firstLine="480" w:firstLineChars="200"/>
        <w:rPr>
          <w:rFonts w:hint="eastAsia" w:ascii="宋体" w:hAnsi="宋体" w:eastAsia="宋体" w:cs="宋体"/>
          <w:sz w:val="24"/>
        </w:rPr>
      </w:pPr>
      <w:r>
        <w:rPr>
          <w:rFonts w:hint="eastAsia" w:ascii="宋体" w:hAnsi="宋体" w:eastAsia="宋体" w:cs="宋体"/>
          <w:sz w:val="24"/>
          <w:szCs w:val="24"/>
        </w:rPr>
        <w:t>3、最高限价：20万元。</w:t>
      </w:r>
    </w:p>
    <w:p w14:paraId="0F7BC9D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4、采购内容：消防系统维保服务范围包括物流园区c4库、物流服务中心，合计面积约62256平方米，共2处消防监控室。具体内容详见第六章采购需求。</w:t>
      </w:r>
    </w:p>
    <w:p w14:paraId="1AFB43FB">
      <w:pPr>
        <w:spacing w:line="360" w:lineRule="auto"/>
        <w:ind w:firstLine="480" w:firstLineChars="200"/>
        <w:rPr>
          <w:rFonts w:hint="eastAsia" w:ascii="宋体" w:hAnsi="宋体" w:eastAsia="宋体" w:cs="宋体"/>
          <w:sz w:val="24"/>
        </w:rPr>
      </w:pPr>
      <w:bookmarkStart w:id="7" w:name="_Toc8059"/>
      <w:bookmarkStart w:id="8" w:name="_Toc17377"/>
      <w:bookmarkStart w:id="9" w:name="_Toc31706"/>
      <w:r>
        <w:rPr>
          <w:rFonts w:hint="eastAsia" w:ascii="宋体" w:hAnsi="宋体" w:eastAsia="宋体" w:cs="宋体"/>
          <w:sz w:val="24"/>
        </w:rPr>
        <w:t>5、服务期：自签订合同之日起一年。</w:t>
      </w:r>
    </w:p>
    <w:p w14:paraId="346BA5DD">
      <w:pPr>
        <w:pStyle w:val="3"/>
        <w:spacing w:line="360" w:lineRule="auto"/>
        <w:rPr>
          <w:rFonts w:hint="eastAsia" w:ascii="宋体" w:hAnsi="宋体" w:eastAsia="宋体" w:cs="宋体"/>
          <w:szCs w:val="24"/>
        </w:rPr>
      </w:pPr>
      <w:bookmarkStart w:id="10" w:name="_Toc21113"/>
      <w:bookmarkStart w:id="11" w:name="_Toc15452"/>
      <w:r>
        <w:rPr>
          <w:rFonts w:hint="eastAsia" w:ascii="宋体" w:hAnsi="宋体" w:eastAsia="宋体" w:cs="宋体"/>
          <w:szCs w:val="24"/>
        </w:rPr>
        <w:t>二、供应商资格要求</w:t>
      </w:r>
      <w:bookmarkEnd w:id="7"/>
      <w:bookmarkEnd w:id="8"/>
      <w:bookmarkEnd w:id="9"/>
      <w:bookmarkEnd w:id="10"/>
      <w:bookmarkEnd w:id="11"/>
    </w:p>
    <w:p w14:paraId="20C6D32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1、供应商须是国内注册的独立法人或其他组织，具备合法有效的营业执照。</w:t>
      </w:r>
    </w:p>
    <w:p w14:paraId="06A0083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2、供应商须提供"社会消防技术服务信息系统”(https://shhxf.119.gov.cn/)截图证明，服务类型包含"消防设施维护保养检测"；</w:t>
      </w:r>
    </w:p>
    <w:p w14:paraId="4467050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3、供应商拟派项目负责人须具备一级注册消防工程师证书。（提供人员证书及近三个月本单位为其缴纳的社保证明复印件并加盖投标单位公章）</w:t>
      </w:r>
    </w:p>
    <w:p w14:paraId="3F38FDD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4、供应商近三年（2021年1月1日至今）承担过一项单项合同金额在12万元（含）以上的消防维保项目业绩（提供合同、中标通知书，以合同签订日期为准）；</w:t>
      </w:r>
    </w:p>
    <w:p w14:paraId="086E02B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5、供应商未被列入“信用中国”网站(www.creditchina.gov.cn)或中国执行信息公开网（http://zxgk.court.gov.cn)中失信被执行人名单。(提供网站查询截图）</w:t>
      </w:r>
    </w:p>
    <w:p w14:paraId="7F6AB40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6、供应商需对关于《</w:t>
      </w:r>
      <w:r>
        <w:rPr>
          <w:rFonts w:hint="eastAsia" w:ascii="宋体" w:hAnsi="宋体" w:eastAsia="宋体" w:cs="宋体"/>
          <w:sz w:val="24"/>
          <w:szCs w:val="24"/>
          <w:lang w:val="zh-CN"/>
        </w:rPr>
        <w:t>湖北机场集团有限公司“供应商不良行为”管理办法-节选</w:t>
      </w:r>
      <w:r>
        <w:rPr>
          <w:rFonts w:hint="eastAsia" w:ascii="宋体" w:hAnsi="宋体" w:eastAsia="宋体" w:cs="宋体"/>
          <w:sz w:val="24"/>
          <w:szCs w:val="24"/>
        </w:rPr>
        <w:t>》做出承诺，格式详见响应文件格式。</w:t>
      </w:r>
    </w:p>
    <w:p w14:paraId="3B89DF1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7、本次采购不接受联合体响应。</w:t>
      </w:r>
    </w:p>
    <w:p w14:paraId="334142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以上资格要求为本次响应供应商应具备的基本条件，参加响应的供应商必须满足资格要求中的所有条款，并按照相关规定递交资格证明文件。</w:t>
      </w:r>
    </w:p>
    <w:p w14:paraId="69A35EC9">
      <w:pPr>
        <w:pStyle w:val="3"/>
        <w:spacing w:line="360" w:lineRule="auto"/>
        <w:rPr>
          <w:rFonts w:hint="eastAsia" w:ascii="宋体" w:hAnsi="宋体" w:eastAsia="宋体" w:cs="宋体"/>
          <w:szCs w:val="24"/>
        </w:rPr>
      </w:pPr>
      <w:bookmarkStart w:id="12" w:name="_Toc27508"/>
      <w:bookmarkStart w:id="13" w:name="_Toc3260"/>
      <w:bookmarkStart w:id="14" w:name="_Toc26815"/>
      <w:bookmarkStart w:id="15" w:name="_Toc30305"/>
      <w:bookmarkStart w:id="16" w:name="_Toc5396"/>
      <w:bookmarkStart w:id="17" w:name="_Toc8620"/>
      <w:r>
        <w:rPr>
          <w:rFonts w:hint="eastAsia" w:ascii="宋体" w:hAnsi="宋体" w:eastAsia="宋体" w:cs="宋体"/>
          <w:szCs w:val="24"/>
        </w:rPr>
        <w:t>三、磋商文件的获取</w:t>
      </w:r>
      <w:bookmarkEnd w:id="12"/>
      <w:bookmarkEnd w:id="13"/>
      <w:bookmarkEnd w:id="14"/>
    </w:p>
    <w:p w14:paraId="3B782202">
      <w:pPr>
        <w:spacing w:line="360" w:lineRule="auto"/>
        <w:ind w:firstLine="480" w:firstLineChars="200"/>
        <w:rPr>
          <w:rFonts w:hint="eastAsia" w:ascii="宋体" w:hAnsi="宋体" w:eastAsia="宋体" w:cs="宋体"/>
          <w:sz w:val="24"/>
        </w:rPr>
      </w:pPr>
      <w:r>
        <w:rPr>
          <w:rFonts w:hint="eastAsia" w:ascii="宋体" w:hAnsi="宋体" w:eastAsia="宋体" w:cs="宋体"/>
          <w:sz w:val="24"/>
        </w:rPr>
        <w:t>1、时间：</w:t>
      </w:r>
      <w:r>
        <w:rPr>
          <w:rFonts w:hint="eastAsia" w:ascii="宋体" w:hAnsi="宋体" w:eastAsia="宋体" w:cs="宋体"/>
          <w:bCs/>
          <w:sz w:val="24"/>
          <w:u w:val="single"/>
        </w:rPr>
        <w:t>2024</w:t>
      </w:r>
      <w:r>
        <w:rPr>
          <w:rFonts w:hint="eastAsia" w:ascii="宋体" w:hAnsi="宋体" w:eastAsia="宋体" w:cs="宋体"/>
          <w:bCs/>
          <w:sz w:val="24"/>
        </w:rPr>
        <w:t>年</w:t>
      </w:r>
      <w:r>
        <w:rPr>
          <w:rFonts w:hint="eastAsia" w:ascii="宋体" w:hAnsi="宋体" w:cs="宋体"/>
          <w:bCs/>
          <w:sz w:val="24"/>
          <w:u w:val="single"/>
          <w:lang w:val="en-US" w:eastAsia="zh-CN"/>
        </w:rPr>
        <w:t>08</w:t>
      </w:r>
      <w:r>
        <w:rPr>
          <w:rFonts w:hint="eastAsia" w:ascii="宋体" w:hAnsi="宋体" w:eastAsia="宋体" w:cs="宋体"/>
          <w:bCs/>
          <w:sz w:val="24"/>
        </w:rPr>
        <w:t>月</w:t>
      </w:r>
      <w:r>
        <w:rPr>
          <w:rFonts w:hint="eastAsia" w:ascii="宋体" w:hAnsi="宋体" w:cs="宋体"/>
          <w:bCs/>
          <w:sz w:val="24"/>
          <w:u w:val="single"/>
          <w:lang w:val="en-US" w:eastAsia="zh-CN"/>
        </w:rPr>
        <w:t>26</w:t>
      </w:r>
      <w:r>
        <w:rPr>
          <w:rFonts w:hint="eastAsia" w:ascii="宋体" w:hAnsi="宋体" w:eastAsia="宋体" w:cs="宋体"/>
          <w:bCs/>
          <w:sz w:val="24"/>
        </w:rPr>
        <w:t>日9时至</w:t>
      </w:r>
      <w:r>
        <w:rPr>
          <w:rFonts w:hint="eastAsia" w:ascii="宋体" w:hAnsi="宋体" w:eastAsia="宋体" w:cs="宋体"/>
          <w:bCs/>
          <w:sz w:val="24"/>
          <w:u w:val="single"/>
        </w:rPr>
        <w:t>2024</w:t>
      </w:r>
      <w:r>
        <w:rPr>
          <w:rFonts w:hint="eastAsia" w:ascii="宋体" w:hAnsi="宋体" w:eastAsia="宋体" w:cs="宋体"/>
          <w:bCs/>
          <w:sz w:val="24"/>
        </w:rPr>
        <w:t>年</w:t>
      </w:r>
      <w:r>
        <w:rPr>
          <w:rFonts w:hint="eastAsia" w:ascii="宋体" w:hAnsi="宋体" w:cs="宋体"/>
          <w:bCs/>
          <w:sz w:val="24"/>
          <w:u w:val="single"/>
          <w:lang w:val="en-US" w:eastAsia="zh-CN"/>
        </w:rPr>
        <w:t>08</w:t>
      </w:r>
      <w:r>
        <w:rPr>
          <w:rFonts w:hint="eastAsia" w:ascii="宋体" w:hAnsi="宋体" w:eastAsia="宋体" w:cs="宋体"/>
          <w:bCs/>
          <w:sz w:val="24"/>
        </w:rPr>
        <w:t>月</w:t>
      </w:r>
      <w:r>
        <w:rPr>
          <w:rFonts w:hint="eastAsia" w:ascii="宋体" w:hAnsi="宋体" w:cs="宋体"/>
          <w:bCs/>
          <w:sz w:val="24"/>
          <w:u w:val="single"/>
          <w:lang w:val="en-US" w:eastAsia="zh-CN"/>
        </w:rPr>
        <w:t>30</w:t>
      </w:r>
      <w:r>
        <w:rPr>
          <w:rFonts w:hint="eastAsia" w:ascii="宋体" w:hAnsi="宋体" w:eastAsia="宋体" w:cs="宋体"/>
          <w:bCs/>
          <w:sz w:val="24"/>
        </w:rPr>
        <w:t>日17时</w:t>
      </w:r>
      <w:r>
        <w:rPr>
          <w:rFonts w:hint="eastAsia" w:ascii="宋体" w:hAnsi="宋体" w:eastAsia="宋体" w:cs="宋体"/>
          <w:sz w:val="24"/>
        </w:rPr>
        <w:t>（北京时间，法定节假日除外）。</w:t>
      </w:r>
    </w:p>
    <w:p w14:paraId="0ABD6A2A">
      <w:pPr>
        <w:spacing w:line="360" w:lineRule="auto"/>
        <w:ind w:firstLine="480" w:firstLineChars="200"/>
        <w:rPr>
          <w:rFonts w:hint="eastAsia" w:ascii="宋体" w:hAnsi="宋体" w:eastAsia="宋体" w:cs="宋体"/>
          <w:sz w:val="24"/>
        </w:rPr>
      </w:pPr>
      <w:r>
        <w:rPr>
          <w:rFonts w:hint="eastAsia" w:ascii="宋体" w:hAnsi="宋体" w:eastAsia="宋体" w:cs="宋体"/>
          <w:sz w:val="24"/>
        </w:rPr>
        <w:t>2、磋商文件领取方式：</w:t>
      </w:r>
    </w:p>
    <w:p w14:paraId="1F9E9305">
      <w:pPr>
        <w:widowControl/>
        <w:spacing w:line="360" w:lineRule="auto"/>
        <w:ind w:firstLine="475" w:firstLineChars="198"/>
        <w:rPr>
          <w:rFonts w:hint="eastAsia" w:ascii="宋体" w:hAnsi="宋体" w:eastAsia="宋体" w:cs="宋体"/>
          <w:sz w:val="24"/>
        </w:rPr>
      </w:pPr>
      <w:r>
        <w:rPr>
          <w:rFonts w:hint="eastAsia" w:ascii="宋体" w:hAnsi="宋体" w:eastAsia="宋体" w:cs="宋体"/>
          <w:sz w:val="24"/>
        </w:rPr>
        <w:t>（1）现场领取：</w:t>
      </w:r>
    </w:p>
    <w:p w14:paraId="217ADE6A">
      <w:pPr>
        <w:widowControl/>
        <w:spacing w:line="360" w:lineRule="auto"/>
        <w:ind w:firstLine="475" w:firstLineChars="198"/>
        <w:rPr>
          <w:rFonts w:hint="eastAsia" w:ascii="宋体" w:hAnsi="宋体" w:eastAsia="宋体" w:cs="宋体"/>
          <w:sz w:val="24"/>
        </w:rPr>
      </w:pPr>
      <w:r>
        <w:rPr>
          <w:rFonts w:hint="eastAsia" w:ascii="宋体" w:hAnsi="宋体" w:eastAsia="宋体" w:cs="宋体"/>
          <w:sz w:val="24"/>
        </w:rPr>
        <w:t>在磋商公告规定的获取时间内，供应商到获取地点现场提供以下材料获取招标文件：</w:t>
      </w:r>
    </w:p>
    <w:p w14:paraId="01B359CF">
      <w:pPr>
        <w:widowControl/>
        <w:spacing w:line="360" w:lineRule="auto"/>
        <w:ind w:firstLine="475" w:firstLineChars="198"/>
        <w:rPr>
          <w:rFonts w:hint="eastAsia" w:ascii="宋体" w:hAnsi="宋体" w:eastAsia="宋体" w:cs="宋体"/>
          <w:sz w:val="24"/>
        </w:rPr>
      </w:pPr>
      <w:r>
        <w:rPr>
          <w:rFonts w:hint="eastAsia" w:ascii="宋体" w:hAnsi="宋体" w:eastAsia="宋体" w:cs="宋体"/>
          <w:sz w:val="24"/>
        </w:rPr>
        <w:t>①供应商法定代表人自己领取的，凭法定代表人身份证明书及法定代表人二代身份证原件领取；</w:t>
      </w:r>
    </w:p>
    <w:p w14:paraId="588910BF">
      <w:pPr>
        <w:widowControl/>
        <w:spacing w:line="360" w:lineRule="auto"/>
        <w:ind w:firstLine="475" w:firstLineChars="198"/>
        <w:rPr>
          <w:rFonts w:hint="eastAsia" w:ascii="宋体" w:hAnsi="宋体" w:eastAsia="宋体" w:cs="宋体"/>
          <w:sz w:val="24"/>
        </w:rPr>
      </w:pPr>
      <w:r>
        <w:rPr>
          <w:rFonts w:hint="eastAsia" w:ascii="宋体" w:hAnsi="宋体" w:eastAsia="宋体" w:cs="宋体"/>
          <w:sz w:val="24"/>
        </w:rPr>
        <w:t>②供应商法定代表人委托他人领取的，凭法定代表人授权书及受托人二代身份证原件领取。</w:t>
      </w:r>
    </w:p>
    <w:p w14:paraId="1D545239">
      <w:pPr>
        <w:widowControl/>
        <w:spacing w:line="360" w:lineRule="auto"/>
        <w:ind w:firstLine="475" w:firstLineChars="198"/>
        <w:rPr>
          <w:rFonts w:hint="eastAsia" w:ascii="宋体" w:hAnsi="宋体" w:eastAsia="宋体" w:cs="宋体"/>
          <w:sz w:val="24"/>
        </w:rPr>
      </w:pPr>
      <w:r>
        <w:rPr>
          <w:rFonts w:hint="eastAsia" w:ascii="宋体" w:hAnsi="宋体" w:eastAsia="宋体" w:cs="宋体"/>
          <w:sz w:val="24"/>
        </w:rPr>
        <w:t>③加盖供应商公章的《文件获取登记表》。</w:t>
      </w:r>
    </w:p>
    <w:p w14:paraId="46E30F3A">
      <w:pPr>
        <w:widowControl/>
        <w:spacing w:line="360" w:lineRule="auto"/>
        <w:ind w:firstLine="475" w:firstLineChars="198"/>
        <w:rPr>
          <w:rFonts w:hint="eastAsia" w:ascii="宋体" w:hAnsi="宋体" w:eastAsia="宋体" w:cs="宋体"/>
          <w:sz w:val="24"/>
        </w:rPr>
      </w:pPr>
      <w:r>
        <w:rPr>
          <w:rFonts w:hint="eastAsia" w:ascii="宋体" w:hAnsi="宋体" w:eastAsia="宋体" w:cs="宋体"/>
          <w:sz w:val="24"/>
        </w:rPr>
        <w:t>获取地址：北京东方华太工程咨询有限公司（汉阳区十里铺十里和府1号楼2楼205室）。</w:t>
      </w:r>
    </w:p>
    <w:p w14:paraId="0FCBF898">
      <w:pPr>
        <w:widowControl/>
        <w:spacing w:line="360" w:lineRule="auto"/>
        <w:ind w:firstLine="475" w:firstLineChars="198"/>
        <w:rPr>
          <w:rFonts w:hint="eastAsia" w:ascii="宋体" w:hAnsi="宋体" w:eastAsia="宋体" w:cs="宋体"/>
          <w:sz w:val="24"/>
        </w:rPr>
      </w:pPr>
      <w:r>
        <w:rPr>
          <w:rFonts w:hint="eastAsia" w:ascii="宋体" w:hAnsi="宋体" w:eastAsia="宋体" w:cs="宋体"/>
          <w:sz w:val="24"/>
        </w:rPr>
        <w:t>（2）网上：</w:t>
      </w:r>
    </w:p>
    <w:p w14:paraId="1F0C8E80">
      <w:pPr>
        <w:widowControl/>
        <w:spacing w:line="360" w:lineRule="auto"/>
        <w:ind w:firstLine="475" w:firstLineChars="198"/>
        <w:rPr>
          <w:rFonts w:hint="eastAsia" w:ascii="宋体" w:hAnsi="宋体" w:eastAsia="宋体" w:cs="宋体"/>
          <w:sz w:val="24"/>
        </w:rPr>
      </w:pPr>
      <w:r>
        <w:rPr>
          <w:rFonts w:hint="eastAsia" w:ascii="宋体" w:hAnsi="宋体" w:eastAsia="宋体" w:cs="宋体"/>
          <w:sz w:val="24"/>
        </w:rPr>
        <w:t>在磋商公告规定的获取时间内，将以下材料（扫描成PDF格式）发送至邮箱（34488@qq.com）【邮件主题名称必须为项目简称+供应商全称】：</w:t>
      </w:r>
    </w:p>
    <w:p w14:paraId="3FC38F94">
      <w:pPr>
        <w:widowControl/>
        <w:spacing w:line="360" w:lineRule="auto"/>
        <w:ind w:firstLine="475" w:firstLineChars="198"/>
        <w:rPr>
          <w:rFonts w:hint="eastAsia" w:ascii="宋体" w:hAnsi="宋体" w:eastAsia="宋体" w:cs="宋体"/>
          <w:sz w:val="24"/>
        </w:rPr>
      </w:pPr>
      <w:r>
        <w:rPr>
          <w:rFonts w:hint="eastAsia" w:ascii="宋体" w:hAnsi="宋体" w:eastAsia="宋体" w:cs="宋体"/>
          <w:sz w:val="24"/>
        </w:rPr>
        <w:t>①将法定代表人身份证明书或法定代表人授权委托书原件扫面件（授权书还须加盖法定代表人签章或本人签名）；</w:t>
      </w:r>
    </w:p>
    <w:p w14:paraId="4C67FAC1">
      <w:pPr>
        <w:widowControl/>
        <w:spacing w:line="360" w:lineRule="auto"/>
        <w:ind w:firstLine="480" w:firstLineChars="200"/>
        <w:rPr>
          <w:rFonts w:hint="eastAsia" w:ascii="宋体" w:hAnsi="宋体" w:eastAsia="宋体" w:cs="宋体"/>
          <w:sz w:val="24"/>
        </w:rPr>
      </w:pPr>
      <w:r>
        <w:rPr>
          <w:rFonts w:hint="eastAsia" w:ascii="宋体" w:hAnsi="宋体" w:eastAsia="宋体" w:cs="宋体"/>
          <w:sz w:val="24"/>
        </w:rPr>
        <w:t>②加盖供应商公章的《文件获取登记表》。</w:t>
      </w:r>
    </w:p>
    <w:p w14:paraId="4C0B9DB9">
      <w:pPr>
        <w:widowControl/>
        <w:spacing w:line="360" w:lineRule="auto"/>
        <w:ind w:firstLine="475" w:firstLineChars="198"/>
        <w:rPr>
          <w:rFonts w:hint="eastAsia" w:ascii="宋体" w:hAnsi="宋体" w:eastAsia="宋体" w:cs="宋体"/>
          <w:sz w:val="24"/>
        </w:rPr>
      </w:pPr>
      <w:r>
        <w:rPr>
          <w:rFonts w:hint="eastAsia" w:ascii="宋体" w:hAnsi="宋体" w:eastAsia="宋体" w:cs="宋体"/>
          <w:sz w:val="24"/>
        </w:rPr>
        <w:t>3、文件费缴纳方式：</w:t>
      </w:r>
    </w:p>
    <w:p w14:paraId="74AE935A">
      <w:pPr>
        <w:widowControl/>
        <w:spacing w:line="360" w:lineRule="auto"/>
        <w:ind w:firstLine="475" w:firstLineChars="198"/>
        <w:rPr>
          <w:rFonts w:hint="eastAsia" w:ascii="宋体" w:hAnsi="宋体" w:eastAsia="宋体" w:cs="宋体"/>
          <w:sz w:val="24"/>
        </w:rPr>
      </w:pPr>
      <w:r>
        <w:rPr>
          <w:rFonts w:hint="eastAsia" w:ascii="宋体" w:hAnsi="宋体" w:eastAsia="宋体" w:cs="宋体"/>
          <w:sz w:val="24"/>
        </w:rPr>
        <w:t>（1）现场领取为现金缴纳。</w:t>
      </w:r>
    </w:p>
    <w:p w14:paraId="6857D908">
      <w:pPr>
        <w:widowControl/>
        <w:spacing w:line="360" w:lineRule="auto"/>
        <w:ind w:firstLine="475" w:firstLineChars="198"/>
        <w:rPr>
          <w:rFonts w:hint="eastAsia" w:ascii="宋体" w:hAnsi="宋体" w:eastAsia="宋体" w:cs="宋体"/>
          <w:sz w:val="24"/>
        </w:rPr>
      </w:pPr>
      <w:r>
        <w:rPr>
          <w:rFonts w:hint="eastAsia" w:ascii="宋体" w:hAnsi="宋体" w:eastAsia="宋体" w:cs="宋体"/>
          <w:sz w:val="24"/>
        </w:rPr>
        <w:t>（2）网上或邮寄领取为公对公银行转账（备注项目编号）：</w:t>
      </w:r>
    </w:p>
    <w:p w14:paraId="0D2DF322">
      <w:pPr>
        <w:widowControl/>
        <w:spacing w:line="360" w:lineRule="auto"/>
        <w:ind w:firstLine="475" w:firstLineChars="198"/>
        <w:jc w:val="left"/>
        <w:rPr>
          <w:rFonts w:hint="eastAsia" w:ascii="宋体" w:hAnsi="宋体" w:eastAsia="宋体" w:cs="宋体"/>
          <w:kern w:val="0"/>
          <w:sz w:val="24"/>
        </w:rPr>
      </w:pPr>
      <w:r>
        <w:rPr>
          <w:rFonts w:hint="eastAsia" w:ascii="宋体" w:hAnsi="宋体" w:eastAsia="宋体" w:cs="宋体"/>
          <w:kern w:val="0"/>
          <w:sz w:val="24"/>
        </w:rPr>
        <w:t>户  名：北京东方华太工程咨询有限公司东湖分公司；</w:t>
      </w:r>
    </w:p>
    <w:p w14:paraId="36D5100E">
      <w:pPr>
        <w:widowControl/>
        <w:spacing w:line="360" w:lineRule="auto"/>
        <w:ind w:firstLine="475" w:firstLineChars="198"/>
        <w:jc w:val="left"/>
        <w:rPr>
          <w:rFonts w:hint="eastAsia" w:ascii="宋体" w:hAnsi="宋体" w:eastAsia="宋体" w:cs="宋体"/>
          <w:kern w:val="0"/>
          <w:sz w:val="24"/>
        </w:rPr>
      </w:pPr>
      <w:bookmarkStart w:id="18" w:name="_Para_lsy30nrf_000032"/>
      <w:bookmarkEnd w:id="18"/>
      <w:r>
        <w:rPr>
          <w:rFonts w:hint="eastAsia" w:ascii="宋体" w:hAnsi="宋体" w:eastAsia="宋体" w:cs="宋体"/>
          <w:kern w:val="0"/>
          <w:sz w:val="24"/>
        </w:rPr>
        <w:t>账  号：574266023281；</w:t>
      </w:r>
    </w:p>
    <w:p w14:paraId="26D5C579">
      <w:pPr>
        <w:widowControl/>
        <w:spacing w:line="360" w:lineRule="auto"/>
        <w:ind w:firstLine="475" w:firstLineChars="198"/>
        <w:jc w:val="left"/>
        <w:rPr>
          <w:rFonts w:hint="eastAsia" w:ascii="宋体" w:hAnsi="宋体" w:eastAsia="宋体" w:cs="宋体"/>
          <w:kern w:val="0"/>
          <w:sz w:val="24"/>
        </w:rPr>
      </w:pPr>
      <w:bookmarkStart w:id="19" w:name="_Para_lsy30nrf_000033"/>
      <w:bookmarkEnd w:id="19"/>
      <w:r>
        <w:rPr>
          <w:rFonts w:hint="eastAsia" w:ascii="宋体" w:hAnsi="宋体" w:eastAsia="宋体" w:cs="宋体"/>
          <w:kern w:val="0"/>
          <w:sz w:val="24"/>
        </w:rPr>
        <w:t>开户行：中国银行武汉汉阳支行；</w:t>
      </w:r>
    </w:p>
    <w:p w14:paraId="72058B5F">
      <w:pPr>
        <w:widowControl/>
        <w:spacing w:line="360" w:lineRule="auto"/>
        <w:ind w:firstLine="475" w:firstLineChars="198"/>
        <w:rPr>
          <w:rFonts w:hint="eastAsia" w:ascii="宋体" w:hAnsi="宋体" w:eastAsia="宋体" w:cs="宋体"/>
          <w:sz w:val="24"/>
        </w:rPr>
      </w:pPr>
      <w:r>
        <w:rPr>
          <w:rFonts w:hint="eastAsia" w:ascii="宋体" w:hAnsi="宋体" w:eastAsia="宋体" w:cs="宋体"/>
          <w:sz w:val="24"/>
        </w:rPr>
        <w:t>4、售价：500元，售后不退。</w:t>
      </w:r>
    </w:p>
    <w:p w14:paraId="59C0A23D">
      <w:pPr>
        <w:widowControl/>
        <w:spacing w:line="360" w:lineRule="auto"/>
        <w:ind w:firstLine="475" w:firstLineChars="198"/>
        <w:rPr>
          <w:rFonts w:hint="eastAsia" w:ascii="宋体" w:hAnsi="宋体" w:eastAsia="宋体" w:cs="宋体"/>
          <w:sz w:val="24"/>
        </w:rPr>
      </w:pPr>
      <w:r>
        <w:rPr>
          <w:rFonts w:hint="eastAsia" w:ascii="宋体" w:hAnsi="宋体" w:eastAsia="宋体" w:cs="宋体"/>
          <w:sz w:val="24"/>
        </w:rPr>
        <w:t>备注：工作人员根据供应商提交的《文件获取登记表》及相关材料确认无误的，向供应商发放招标/采购文件。</w:t>
      </w:r>
    </w:p>
    <w:p w14:paraId="4E1CD933">
      <w:pPr>
        <w:pStyle w:val="3"/>
        <w:spacing w:line="360" w:lineRule="auto"/>
        <w:rPr>
          <w:rFonts w:hint="eastAsia" w:ascii="宋体" w:hAnsi="宋体" w:eastAsia="宋体" w:cs="宋体"/>
          <w:szCs w:val="24"/>
        </w:rPr>
      </w:pPr>
      <w:bookmarkStart w:id="20" w:name="_Toc14066"/>
      <w:bookmarkStart w:id="21" w:name="_Toc14544"/>
      <w:bookmarkStart w:id="22" w:name="_Toc6076"/>
      <w:r>
        <w:rPr>
          <w:rFonts w:hint="eastAsia" w:ascii="宋体" w:hAnsi="宋体" w:eastAsia="宋体" w:cs="宋体"/>
          <w:szCs w:val="24"/>
        </w:rPr>
        <w:t>四、响应文件送达地点及截止时间</w:t>
      </w:r>
      <w:bookmarkEnd w:id="20"/>
      <w:bookmarkEnd w:id="21"/>
      <w:bookmarkEnd w:id="22"/>
    </w:p>
    <w:p w14:paraId="43C5479A">
      <w:pPr>
        <w:autoSpaceDE w:val="0"/>
        <w:autoSpaceDN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1、响应文件递交截止时间及开启时间：</w:t>
      </w:r>
      <w:r>
        <w:rPr>
          <w:rFonts w:hint="eastAsia" w:ascii="宋体" w:hAnsi="宋体" w:eastAsia="宋体" w:cs="宋体"/>
          <w:kern w:val="0"/>
          <w:sz w:val="24"/>
          <w:u w:val="single"/>
        </w:rPr>
        <w:t>2024</w:t>
      </w:r>
      <w:r>
        <w:rPr>
          <w:rFonts w:hint="eastAsia" w:ascii="宋体" w:hAnsi="宋体" w:eastAsia="宋体" w:cs="宋体"/>
          <w:kern w:val="0"/>
          <w:sz w:val="24"/>
        </w:rPr>
        <w:t>年</w:t>
      </w:r>
      <w:r>
        <w:rPr>
          <w:rFonts w:hint="eastAsia" w:ascii="宋体" w:hAnsi="宋体" w:cs="宋体"/>
          <w:kern w:val="0"/>
          <w:sz w:val="24"/>
          <w:u w:val="single"/>
          <w:lang w:val="en-US" w:eastAsia="zh-CN"/>
        </w:rPr>
        <w:t>09</w:t>
      </w:r>
      <w:r>
        <w:rPr>
          <w:rFonts w:hint="eastAsia" w:ascii="宋体" w:hAnsi="宋体" w:eastAsia="宋体" w:cs="宋体"/>
          <w:kern w:val="0"/>
          <w:sz w:val="24"/>
        </w:rPr>
        <w:t>月</w:t>
      </w:r>
      <w:r>
        <w:rPr>
          <w:rFonts w:hint="eastAsia" w:ascii="宋体" w:hAnsi="宋体" w:cs="宋体"/>
          <w:kern w:val="0"/>
          <w:sz w:val="24"/>
          <w:u w:val="single"/>
          <w:lang w:val="en-US" w:eastAsia="zh-CN"/>
        </w:rPr>
        <w:t>05</w:t>
      </w:r>
      <w:r>
        <w:rPr>
          <w:rFonts w:hint="eastAsia" w:ascii="宋体" w:hAnsi="宋体" w:eastAsia="宋体" w:cs="宋体"/>
          <w:kern w:val="0"/>
          <w:sz w:val="24"/>
        </w:rPr>
        <w:t>日</w:t>
      </w:r>
      <w:r>
        <w:rPr>
          <w:rFonts w:hint="eastAsia" w:ascii="宋体" w:hAnsi="宋体" w:cs="宋体"/>
          <w:kern w:val="0"/>
          <w:sz w:val="24"/>
          <w:u w:val="single"/>
          <w:lang w:val="en-US" w:eastAsia="zh-CN"/>
        </w:rPr>
        <w:t>09</w:t>
      </w:r>
      <w:r>
        <w:rPr>
          <w:rFonts w:hint="eastAsia" w:ascii="宋体" w:hAnsi="宋体" w:eastAsia="宋体" w:cs="宋体"/>
          <w:kern w:val="0"/>
          <w:sz w:val="24"/>
        </w:rPr>
        <w:t>时</w:t>
      </w:r>
      <w:r>
        <w:rPr>
          <w:rFonts w:hint="eastAsia" w:ascii="宋体" w:hAnsi="宋体" w:eastAsia="宋体" w:cs="宋体"/>
          <w:kern w:val="0"/>
          <w:sz w:val="24"/>
          <w:u w:val="single"/>
        </w:rPr>
        <w:t>30</w:t>
      </w:r>
      <w:r>
        <w:rPr>
          <w:rFonts w:hint="eastAsia" w:ascii="宋体" w:hAnsi="宋体" w:eastAsia="宋体" w:cs="宋体"/>
          <w:kern w:val="0"/>
          <w:sz w:val="24"/>
        </w:rPr>
        <w:t>分（北京时间）；</w:t>
      </w:r>
    </w:p>
    <w:p w14:paraId="0258C321">
      <w:pPr>
        <w:autoSpaceDE w:val="0"/>
        <w:autoSpaceDN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2、响应文件递交地点：</w:t>
      </w:r>
      <w:r>
        <w:rPr>
          <w:rFonts w:hint="eastAsia" w:ascii="宋体" w:hAnsi="宋体" w:eastAsia="宋体" w:cs="宋体"/>
          <w:kern w:val="0"/>
          <w:sz w:val="24"/>
          <w:u w:val="single"/>
        </w:rPr>
        <w:t>北京东方华太工程咨询有限公司（武汉市汉阳区十里铺特5号十里和府1号楼206会议室）</w:t>
      </w:r>
      <w:r>
        <w:rPr>
          <w:rFonts w:hint="eastAsia" w:ascii="宋体" w:hAnsi="宋体" w:eastAsia="宋体" w:cs="宋体"/>
          <w:kern w:val="0"/>
          <w:sz w:val="24"/>
        </w:rPr>
        <w:t>。</w:t>
      </w:r>
    </w:p>
    <w:p w14:paraId="224276D9">
      <w:pPr>
        <w:pStyle w:val="3"/>
        <w:spacing w:line="360" w:lineRule="auto"/>
        <w:rPr>
          <w:rFonts w:hint="eastAsia" w:ascii="宋体" w:hAnsi="宋体" w:eastAsia="宋体" w:cs="宋体"/>
          <w:szCs w:val="24"/>
        </w:rPr>
      </w:pPr>
      <w:bookmarkStart w:id="23" w:name="_Toc573"/>
      <w:bookmarkStart w:id="24" w:name="_Toc24327"/>
      <w:r>
        <w:rPr>
          <w:rFonts w:hint="eastAsia" w:ascii="宋体" w:hAnsi="宋体" w:eastAsia="宋体" w:cs="宋体"/>
          <w:szCs w:val="24"/>
        </w:rPr>
        <w:t>五、采购人</w:t>
      </w:r>
      <w:bookmarkEnd w:id="15"/>
      <w:bookmarkEnd w:id="16"/>
      <w:bookmarkEnd w:id="17"/>
      <w:bookmarkEnd w:id="23"/>
      <w:bookmarkEnd w:id="24"/>
    </w:p>
    <w:p w14:paraId="6AD61C9A">
      <w:pPr>
        <w:autoSpaceDE w:val="0"/>
        <w:autoSpaceDN w:val="0"/>
        <w:spacing w:line="360" w:lineRule="auto"/>
        <w:ind w:firstLine="480" w:firstLineChars="200"/>
        <w:rPr>
          <w:rFonts w:hint="eastAsia" w:ascii="宋体" w:hAnsi="宋体" w:eastAsia="宋体" w:cs="宋体"/>
          <w:kern w:val="0"/>
          <w:sz w:val="24"/>
        </w:rPr>
      </w:pPr>
      <w:bookmarkStart w:id="25" w:name="_Toc11831"/>
      <w:bookmarkStart w:id="26" w:name="_Toc13243"/>
      <w:bookmarkStart w:id="27" w:name="_Toc22505"/>
      <w:r>
        <w:rPr>
          <w:rFonts w:hint="eastAsia" w:ascii="宋体" w:hAnsi="宋体" w:eastAsia="宋体" w:cs="宋体"/>
          <w:kern w:val="0"/>
          <w:sz w:val="24"/>
        </w:rPr>
        <w:t>采   购   人：湖北机场集团航空物流有限公司</w:t>
      </w:r>
    </w:p>
    <w:p w14:paraId="33143283">
      <w:pPr>
        <w:autoSpaceDE w:val="0"/>
        <w:autoSpaceDN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地        址：武汉市黄陂区天河镇</w:t>
      </w:r>
    </w:p>
    <w:p w14:paraId="28E29B17">
      <w:pPr>
        <w:autoSpaceDE w:val="0"/>
        <w:autoSpaceDN w:val="0"/>
        <w:spacing w:line="360"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rPr>
        <w:t>联   系   人：</w:t>
      </w:r>
      <w:r>
        <w:rPr>
          <w:rFonts w:hint="eastAsia" w:ascii="宋体" w:hAnsi="宋体" w:cs="宋体"/>
          <w:kern w:val="0"/>
          <w:sz w:val="24"/>
          <w:lang w:val="en-US" w:eastAsia="zh-CN"/>
        </w:rPr>
        <w:t>范工</w:t>
      </w:r>
    </w:p>
    <w:p w14:paraId="1864907C">
      <w:pPr>
        <w:autoSpaceDE w:val="0"/>
        <w:autoSpaceDN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电        话：</w:t>
      </w:r>
      <w:r>
        <w:rPr>
          <w:rFonts w:hint="eastAsia" w:ascii="宋体" w:hAnsi="宋体" w:cs="宋体"/>
          <w:kern w:val="0"/>
          <w:sz w:val="24"/>
          <w:lang w:val="en-US" w:eastAsia="zh-CN"/>
        </w:rPr>
        <w:t>027-</w:t>
      </w:r>
      <w:r>
        <w:rPr>
          <w:rFonts w:hint="eastAsia" w:ascii="宋体" w:hAnsi="宋体" w:eastAsia="宋体" w:cs="宋体"/>
          <w:kern w:val="0"/>
          <w:sz w:val="24"/>
        </w:rPr>
        <w:t>65687289</w:t>
      </w:r>
    </w:p>
    <w:p w14:paraId="65079154">
      <w:pPr>
        <w:pStyle w:val="3"/>
        <w:spacing w:line="360" w:lineRule="auto"/>
        <w:rPr>
          <w:rFonts w:hint="eastAsia" w:ascii="宋体" w:hAnsi="宋体" w:eastAsia="宋体" w:cs="宋体"/>
          <w:bCs w:val="0"/>
          <w:szCs w:val="24"/>
        </w:rPr>
      </w:pPr>
      <w:bookmarkStart w:id="28" w:name="_Toc11973"/>
      <w:bookmarkStart w:id="29" w:name="_Toc31725"/>
      <w:r>
        <w:rPr>
          <w:rFonts w:hint="eastAsia" w:ascii="宋体" w:hAnsi="宋体" w:eastAsia="宋体" w:cs="宋体"/>
          <w:bCs w:val="0"/>
          <w:szCs w:val="24"/>
        </w:rPr>
        <w:t>六、采购代理机构</w:t>
      </w:r>
      <w:bookmarkEnd w:id="25"/>
      <w:bookmarkEnd w:id="26"/>
      <w:bookmarkEnd w:id="27"/>
      <w:bookmarkEnd w:id="28"/>
      <w:bookmarkEnd w:id="29"/>
    </w:p>
    <w:p w14:paraId="6E5F2AC4">
      <w:pPr>
        <w:autoSpaceDE w:val="0"/>
        <w:autoSpaceDN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名        称：北京东方华太工程咨询有限公司</w:t>
      </w:r>
    </w:p>
    <w:p w14:paraId="53F88695">
      <w:pPr>
        <w:autoSpaceDE w:val="0"/>
        <w:autoSpaceDN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地        址：武汉市汉阳区十里铺特5号十里和府1号楼2楼</w:t>
      </w:r>
    </w:p>
    <w:p w14:paraId="004FD2D5">
      <w:pPr>
        <w:autoSpaceDE w:val="0"/>
        <w:autoSpaceDN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联   系   人：丁文冉</w:t>
      </w:r>
    </w:p>
    <w:p w14:paraId="1157DA8C">
      <w:pPr>
        <w:autoSpaceDE w:val="0"/>
        <w:autoSpaceDN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电        话：027-84878700</w:t>
      </w:r>
    </w:p>
    <w:p w14:paraId="7267E3EE">
      <w:pPr>
        <w:pStyle w:val="3"/>
        <w:spacing w:line="360" w:lineRule="auto"/>
        <w:rPr>
          <w:rFonts w:hint="eastAsia" w:ascii="宋体" w:hAnsi="宋体" w:eastAsia="宋体" w:cs="宋体"/>
          <w:szCs w:val="24"/>
        </w:rPr>
      </w:pPr>
      <w:bookmarkStart w:id="30" w:name="_Toc31078"/>
      <w:bookmarkStart w:id="31" w:name="_Toc1864"/>
      <w:bookmarkStart w:id="32" w:name="_Toc1573"/>
      <w:bookmarkStart w:id="33" w:name="_Toc12605"/>
      <w:bookmarkStart w:id="34" w:name="_Toc29815"/>
      <w:r>
        <w:rPr>
          <w:rFonts w:hint="eastAsia" w:ascii="宋体" w:hAnsi="宋体" w:eastAsia="宋体" w:cs="宋体"/>
          <w:szCs w:val="24"/>
        </w:rPr>
        <w:t>七、信息发布媒体</w:t>
      </w:r>
      <w:bookmarkEnd w:id="30"/>
      <w:bookmarkEnd w:id="31"/>
      <w:bookmarkEnd w:id="32"/>
      <w:bookmarkEnd w:id="33"/>
      <w:bookmarkEnd w:id="34"/>
    </w:p>
    <w:p w14:paraId="16A01D14">
      <w:pPr>
        <w:autoSpaceDE w:val="0"/>
        <w:autoSpaceDN w:val="0"/>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中国招标投标公共服务平台、湖北机场集团网发布。</w:t>
      </w:r>
    </w:p>
    <w:p w14:paraId="17883873">
      <w:pPr>
        <w:autoSpaceDE w:val="0"/>
        <w:autoSpaceDN w:val="0"/>
        <w:spacing w:line="360" w:lineRule="auto"/>
        <w:jc w:val="right"/>
        <w:rPr>
          <w:rFonts w:hint="eastAsia" w:ascii="宋体" w:hAnsi="宋体" w:eastAsia="宋体" w:cs="宋体"/>
          <w:bCs/>
          <w:kern w:val="0"/>
          <w:sz w:val="24"/>
        </w:rPr>
      </w:pPr>
    </w:p>
    <w:p w14:paraId="5FEA3F62">
      <w:pPr>
        <w:autoSpaceDE w:val="0"/>
        <w:autoSpaceDN w:val="0"/>
        <w:spacing w:line="360" w:lineRule="auto"/>
        <w:jc w:val="right"/>
        <w:rPr>
          <w:rFonts w:hint="eastAsia" w:ascii="宋体" w:hAnsi="宋体" w:eastAsia="宋体" w:cs="宋体"/>
          <w:bCs/>
          <w:kern w:val="0"/>
          <w:sz w:val="24"/>
        </w:rPr>
      </w:pPr>
      <w:r>
        <w:rPr>
          <w:rFonts w:hint="eastAsia" w:ascii="宋体" w:hAnsi="宋体" w:eastAsia="宋体" w:cs="宋体"/>
          <w:bCs/>
          <w:kern w:val="0"/>
          <w:sz w:val="24"/>
        </w:rPr>
        <w:t>北京东方华太工程咨询有限公司</w:t>
      </w:r>
    </w:p>
    <w:p w14:paraId="388E87DD">
      <w:pPr>
        <w:pStyle w:val="4"/>
        <w:spacing w:after="0" w:line="360" w:lineRule="auto"/>
        <w:jc w:val="right"/>
        <w:rPr>
          <w:rFonts w:hint="eastAsia" w:ascii="宋体" w:hAnsi="宋体" w:eastAsia="宋体" w:cs="宋体"/>
          <w:bCs/>
          <w:kern w:val="0"/>
          <w:sz w:val="24"/>
        </w:rPr>
      </w:pPr>
      <w:r>
        <w:rPr>
          <w:rFonts w:hint="eastAsia" w:ascii="宋体" w:hAnsi="宋体" w:eastAsia="宋体" w:cs="宋体"/>
          <w:bCs/>
          <w:kern w:val="0"/>
          <w:sz w:val="24"/>
        </w:rPr>
        <w:t>2024年</w:t>
      </w:r>
      <w:r>
        <w:rPr>
          <w:rFonts w:hint="eastAsia" w:ascii="宋体" w:hAnsi="宋体" w:cs="宋体"/>
          <w:bCs/>
          <w:kern w:val="0"/>
          <w:sz w:val="24"/>
          <w:lang w:val="en-US" w:eastAsia="zh-CN"/>
        </w:rPr>
        <w:t>08</w:t>
      </w:r>
      <w:r>
        <w:rPr>
          <w:rFonts w:hint="eastAsia" w:ascii="宋体" w:hAnsi="宋体" w:eastAsia="宋体" w:cs="宋体"/>
          <w:bCs/>
          <w:kern w:val="0"/>
          <w:sz w:val="24"/>
        </w:rPr>
        <w:t>月</w:t>
      </w:r>
      <w:r>
        <w:rPr>
          <w:rFonts w:hint="eastAsia" w:ascii="宋体" w:hAnsi="宋体" w:cs="宋体"/>
          <w:bCs/>
          <w:kern w:val="0"/>
          <w:sz w:val="24"/>
          <w:lang w:val="en-US" w:eastAsia="zh-CN"/>
        </w:rPr>
        <w:t>23</w:t>
      </w:r>
      <w:r>
        <w:rPr>
          <w:rFonts w:hint="eastAsia" w:ascii="宋体" w:hAnsi="宋体" w:eastAsia="宋体" w:cs="宋体"/>
          <w:bCs/>
          <w:kern w:val="0"/>
          <w:sz w:val="24"/>
        </w:rPr>
        <w:t>日</w:t>
      </w:r>
    </w:p>
    <w:p w14:paraId="4EFF0D64">
      <w:pPr>
        <w:pStyle w:val="5"/>
        <w:spacing w:line="360" w:lineRule="auto"/>
        <w:jc w:val="center"/>
        <w:rPr>
          <w:rFonts w:hint="eastAsia" w:ascii="宋体" w:hAnsi="宋体" w:eastAsia="宋体" w:cs="宋体"/>
          <w:b/>
          <w:sz w:val="24"/>
          <w:szCs w:val="24"/>
        </w:rPr>
      </w:pPr>
    </w:p>
    <w:p w14:paraId="29B18295">
      <w:pPr>
        <w:spacing w:line="360" w:lineRule="auto"/>
        <w:rPr>
          <w:rFonts w:hint="eastAsia" w:ascii="宋体" w:hAnsi="宋体" w:eastAsia="宋体" w:cs="宋体"/>
          <w:sz w:val="24"/>
        </w:rPr>
      </w:pPr>
      <w:r>
        <w:rPr>
          <w:rFonts w:hint="eastAsia" w:ascii="宋体" w:hAnsi="宋体" w:eastAsia="宋体" w:cs="宋体"/>
          <w:sz w:val="24"/>
        </w:rPr>
        <w:br w:type="page"/>
      </w:r>
    </w:p>
    <w:p w14:paraId="19EB4C06">
      <w:pPr>
        <w:autoSpaceDE w:val="0"/>
        <w:autoSpaceDN w:val="0"/>
        <w:adjustRightInd w:val="0"/>
        <w:snapToGrid w:val="0"/>
        <w:spacing w:line="360" w:lineRule="auto"/>
        <w:jc w:val="center"/>
        <w:rPr>
          <w:rFonts w:hint="eastAsia" w:ascii="宋体" w:hAnsi="宋体" w:eastAsia="宋体" w:cs="宋体"/>
          <w:kern w:val="0"/>
          <w:sz w:val="24"/>
          <w:lang w:val="zh-CN" w:bidi="zh-CN"/>
        </w:rPr>
      </w:pPr>
      <w:r>
        <w:rPr>
          <w:rFonts w:hint="eastAsia" w:ascii="宋体" w:hAnsi="宋体" w:eastAsia="宋体" w:cs="宋体"/>
          <w:b/>
          <w:kern w:val="0"/>
          <w:sz w:val="24"/>
          <w:lang w:val="zh-CN" w:bidi="zh-CN"/>
        </w:rPr>
        <w:t>《文件获取登记表》</w:t>
      </w:r>
    </w:p>
    <w:tbl>
      <w:tblPr>
        <w:tblStyle w:val="7"/>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1"/>
        <w:gridCol w:w="5028"/>
      </w:tblGrid>
      <w:tr w14:paraId="4437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31" w:type="dxa"/>
            <w:vAlign w:val="center"/>
          </w:tcPr>
          <w:p w14:paraId="72D03700">
            <w:pPr>
              <w:spacing w:line="240" w:lineRule="auto"/>
              <w:jc w:val="center"/>
              <w:rPr>
                <w:rFonts w:hint="eastAsia" w:ascii="宋体" w:hAnsi="宋体" w:eastAsia="宋体" w:cs="宋体"/>
                <w:sz w:val="24"/>
                <w:lang w:val="zh-CN"/>
              </w:rPr>
            </w:pPr>
            <w:r>
              <w:rPr>
                <w:rFonts w:hint="eastAsia" w:ascii="宋体" w:hAnsi="宋体" w:eastAsia="宋体" w:cs="宋体"/>
                <w:sz w:val="24"/>
                <w:lang w:val="zh-CN"/>
              </w:rPr>
              <w:t>项目名称</w:t>
            </w:r>
          </w:p>
        </w:tc>
        <w:tc>
          <w:tcPr>
            <w:tcW w:w="5028" w:type="dxa"/>
            <w:vAlign w:val="center"/>
          </w:tcPr>
          <w:p w14:paraId="38DAFD60">
            <w:pPr>
              <w:spacing w:line="240" w:lineRule="auto"/>
              <w:jc w:val="center"/>
              <w:rPr>
                <w:rFonts w:hint="eastAsia" w:ascii="宋体" w:hAnsi="宋体" w:eastAsia="宋体" w:cs="宋体"/>
                <w:sz w:val="24"/>
                <w:lang w:val="zh-CN"/>
              </w:rPr>
            </w:pPr>
          </w:p>
        </w:tc>
      </w:tr>
      <w:tr w14:paraId="46E5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31" w:type="dxa"/>
            <w:vAlign w:val="center"/>
          </w:tcPr>
          <w:p w14:paraId="12FF2B89">
            <w:pPr>
              <w:spacing w:line="240" w:lineRule="auto"/>
              <w:jc w:val="center"/>
              <w:rPr>
                <w:rFonts w:hint="eastAsia" w:ascii="宋体" w:hAnsi="宋体" w:eastAsia="宋体" w:cs="宋体"/>
                <w:sz w:val="24"/>
              </w:rPr>
            </w:pPr>
            <w:r>
              <w:rPr>
                <w:rFonts w:hint="eastAsia" w:ascii="宋体" w:hAnsi="宋体" w:eastAsia="宋体" w:cs="宋体"/>
                <w:sz w:val="24"/>
                <w:lang w:val="zh-CN"/>
              </w:rPr>
              <w:t>单位名称（</w:t>
            </w:r>
            <w:r>
              <w:rPr>
                <w:rFonts w:hint="eastAsia" w:ascii="宋体" w:hAnsi="宋体" w:eastAsia="宋体" w:cs="宋体"/>
                <w:sz w:val="24"/>
              </w:rPr>
              <w:t>盖章</w:t>
            </w:r>
            <w:r>
              <w:rPr>
                <w:rFonts w:hint="eastAsia" w:ascii="宋体" w:hAnsi="宋体" w:eastAsia="宋体" w:cs="宋体"/>
                <w:sz w:val="24"/>
                <w:lang w:val="zh-CN"/>
              </w:rPr>
              <w:t>）</w:t>
            </w:r>
          </w:p>
        </w:tc>
        <w:tc>
          <w:tcPr>
            <w:tcW w:w="5028" w:type="dxa"/>
            <w:vAlign w:val="center"/>
          </w:tcPr>
          <w:p w14:paraId="6235D97F">
            <w:pPr>
              <w:spacing w:line="240" w:lineRule="auto"/>
              <w:jc w:val="center"/>
              <w:rPr>
                <w:rFonts w:hint="eastAsia" w:ascii="宋体" w:hAnsi="宋体" w:eastAsia="宋体" w:cs="宋体"/>
                <w:sz w:val="24"/>
                <w:lang w:val="zh-CN"/>
              </w:rPr>
            </w:pPr>
          </w:p>
        </w:tc>
      </w:tr>
      <w:tr w14:paraId="0632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31" w:type="dxa"/>
            <w:vAlign w:val="center"/>
          </w:tcPr>
          <w:p w14:paraId="757E486E">
            <w:pPr>
              <w:spacing w:line="240" w:lineRule="auto"/>
              <w:jc w:val="center"/>
              <w:rPr>
                <w:rFonts w:hint="eastAsia" w:ascii="宋体" w:hAnsi="宋体" w:eastAsia="宋体" w:cs="宋体"/>
                <w:sz w:val="24"/>
                <w:lang w:val="zh-CN"/>
              </w:rPr>
            </w:pPr>
            <w:r>
              <w:rPr>
                <w:rFonts w:hint="eastAsia" w:ascii="宋体" w:hAnsi="宋体" w:eastAsia="宋体" w:cs="宋体"/>
                <w:sz w:val="24"/>
                <w:lang w:val="zh-CN"/>
              </w:rPr>
              <w:t>统一社会信用代码</w:t>
            </w:r>
          </w:p>
        </w:tc>
        <w:tc>
          <w:tcPr>
            <w:tcW w:w="5028" w:type="dxa"/>
            <w:vAlign w:val="center"/>
          </w:tcPr>
          <w:p w14:paraId="08AD94CF">
            <w:pPr>
              <w:spacing w:line="240" w:lineRule="auto"/>
              <w:jc w:val="center"/>
              <w:rPr>
                <w:rFonts w:hint="eastAsia" w:ascii="宋体" w:hAnsi="宋体" w:eastAsia="宋体" w:cs="宋体"/>
                <w:sz w:val="24"/>
                <w:lang w:val="zh-CN"/>
              </w:rPr>
            </w:pPr>
          </w:p>
        </w:tc>
      </w:tr>
      <w:tr w14:paraId="5530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31" w:type="dxa"/>
            <w:vAlign w:val="center"/>
          </w:tcPr>
          <w:p w14:paraId="57566801">
            <w:pPr>
              <w:spacing w:line="240" w:lineRule="auto"/>
              <w:jc w:val="center"/>
              <w:rPr>
                <w:rFonts w:hint="eastAsia" w:ascii="宋体" w:hAnsi="宋体" w:eastAsia="宋体" w:cs="宋体"/>
                <w:sz w:val="24"/>
              </w:rPr>
            </w:pPr>
            <w:r>
              <w:rPr>
                <w:rFonts w:hint="eastAsia" w:ascii="宋体" w:hAnsi="宋体" w:eastAsia="宋体" w:cs="宋体"/>
                <w:sz w:val="24"/>
              </w:rPr>
              <w:t>基本账户开户银行</w:t>
            </w:r>
          </w:p>
        </w:tc>
        <w:tc>
          <w:tcPr>
            <w:tcW w:w="5028" w:type="dxa"/>
            <w:vAlign w:val="center"/>
          </w:tcPr>
          <w:p w14:paraId="28E0DAA3">
            <w:pPr>
              <w:spacing w:line="240" w:lineRule="auto"/>
              <w:jc w:val="center"/>
              <w:rPr>
                <w:rFonts w:hint="eastAsia" w:ascii="宋体" w:hAnsi="宋体" w:eastAsia="宋体" w:cs="宋体"/>
                <w:sz w:val="24"/>
                <w:lang w:val="zh-CN"/>
              </w:rPr>
            </w:pPr>
          </w:p>
        </w:tc>
      </w:tr>
      <w:tr w14:paraId="4F73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31" w:type="dxa"/>
            <w:vAlign w:val="center"/>
          </w:tcPr>
          <w:p w14:paraId="3C95E2CE">
            <w:pPr>
              <w:spacing w:line="240" w:lineRule="auto"/>
              <w:jc w:val="center"/>
              <w:rPr>
                <w:rFonts w:hint="eastAsia" w:ascii="宋体" w:hAnsi="宋体" w:eastAsia="宋体" w:cs="宋体"/>
                <w:sz w:val="24"/>
              </w:rPr>
            </w:pPr>
            <w:r>
              <w:rPr>
                <w:rFonts w:hint="eastAsia" w:ascii="宋体" w:hAnsi="宋体" w:eastAsia="宋体" w:cs="宋体"/>
                <w:sz w:val="24"/>
              </w:rPr>
              <w:t>基本账户银行账号</w:t>
            </w:r>
          </w:p>
        </w:tc>
        <w:tc>
          <w:tcPr>
            <w:tcW w:w="5028" w:type="dxa"/>
            <w:vAlign w:val="center"/>
          </w:tcPr>
          <w:p w14:paraId="5D2AD67F">
            <w:pPr>
              <w:spacing w:line="240" w:lineRule="auto"/>
              <w:jc w:val="center"/>
              <w:rPr>
                <w:rFonts w:hint="eastAsia" w:ascii="宋体" w:hAnsi="宋体" w:eastAsia="宋体" w:cs="宋体"/>
                <w:sz w:val="24"/>
                <w:lang w:val="zh-CN"/>
              </w:rPr>
            </w:pPr>
          </w:p>
        </w:tc>
      </w:tr>
      <w:tr w14:paraId="1BAD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31" w:type="dxa"/>
            <w:vAlign w:val="center"/>
          </w:tcPr>
          <w:p w14:paraId="2217C822">
            <w:pPr>
              <w:spacing w:line="240" w:lineRule="auto"/>
              <w:jc w:val="center"/>
              <w:rPr>
                <w:rFonts w:hint="eastAsia" w:ascii="宋体" w:hAnsi="宋体" w:eastAsia="宋体" w:cs="宋体"/>
                <w:sz w:val="24"/>
                <w:lang w:val="zh-CN"/>
              </w:rPr>
            </w:pPr>
            <w:r>
              <w:rPr>
                <w:rFonts w:hint="eastAsia" w:ascii="宋体" w:hAnsi="宋体" w:eastAsia="宋体" w:cs="宋体"/>
                <w:sz w:val="24"/>
              </w:rPr>
              <w:t>文件领取方式</w:t>
            </w:r>
          </w:p>
        </w:tc>
        <w:tc>
          <w:tcPr>
            <w:tcW w:w="5028" w:type="dxa"/>
            <w:vAlign w:val="center"/>
          </w:tcPr>
          <w:p w14:paraId="05657B53">
            <w:pPr>
              <w:spacing w:line="240" w:lineRule="auto"/>
              <w:jc w:val="center"/>
              <w:rPr>
                <w:rFonts w:hint="eastAsia" w:ascii="宋体" w:hAnsi="宋体" w:eastAsia="宋体" w:cs="宋体"/>
                <w:sz w:val="24"/>
                <w:lang w:val="zh-CN"/>
              </w:rPr>
            </w:pPr>
            <w:r>
              <w:rPr>
                <w:rFonts w:hint="eastAsia" w:ascii="宋体" w:hAnsi="宋体" w:eastAsia="宋体" w:cs="宋体"/>
                <w:sz w:val="24"/>
                <w:lang w:val="zh-CN"/>
              </w:rPr>
              <w:t>□现场领取</w:t>
            </w:r>
          </w:p>
          <w:p w14:paraId="2138D0C2">
            <w:pPr>
              <w:spacing w:line="240" w:lineRule="auto"/>
              <w:jc w:val="center"/>
              <w:rPr>
                <w:rFonts w:hint="eastAsia" w:ascii="宋体" w:hAnsi="宋体" w:eastAsia="宋体" w:cs="宋体"/>
                <w:sz w:val="24"/>
                <w:lang w:val="zh-CN"/>
              </w:rPr>
            </w:pPr>
            <w:r>
              <w:rPr>
                <w:rFonts w:hint="eastAsia" w:ascii="宋体" w:hAnsi="宋体" w:eastAsia="宋体" w:cs="宋体"/>
                <w:sz w:val="24"/>
                <w:lang w:val="zh-CN"/>
              </w:rPr>
              <w:t>□邮件方式领取</w:t>
            </w:r>
          </w:p>
        </w:tc>
      </w:tr>
      <w:tr w14:paraId="3362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31" w:type="dxa"/>
            <w:vAlign w:val="center"/>
          </w:tcPr>
          <w:p w14:paraId="65317304">
            <w:pPr>
              <w:spacing w:line="240" w:lineRule="auto"/>
              <w:jc w:val="center"/>
              <w:rPr>
                <w:rFonts w:hint="eastAsia" w:ascii="宋体" w:hAnsi="宋体" w:eastAsia="宋体" w:cs="宋体"/>
                <w:sz w:val="24"/>
                <w:lang w:val="zh-CN"/>
              </w:rPr>
            </w:pPr>
            <w:r>
              <w:rPr>
                <w:rFonts w:hint="eastAsia" w:ascii="宋体" w:hAnsi="宋体" w:eastAsia="宋体" w:cs="宋体"/>
                <w:sz w:val="24"/>
                <w:lang w:val="zh-CN"/>
              </w:rPr>
              <w:t>授权代表姓名</w:t>
            </w:r>
          </w:p>
        </w:tc>
        <w:tc>
          <w:tcPr>
            <w:tcW w:w="5028" w:type="dxa"/>
            <w:vAlign w:val="center"/>
          </w:tcPr>
          <w:p w14:paraId="35164BAD">
            <w:pPr>
              <w:spacing w:line="240" w:lineRule="auto"/>
              <w:jc w:val="center"/>
              <w:rPr>
                <w:rFonts w:hint="eastAsia" w:ascii="宋体" w:hAnsi="宋体" w:eastAsia="宋体" w:cs="宋体"/>
                <w:sz w:val="24"/>
                <w:lang w:val="zh-CN"/>
              </w:rPr>
            </w:pPr>
          </w:p>
        </w:tc>
      </w:tr>
      <w:tr w14:paraId="61914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31" w:type="dxa"/>
            <w:vAlign w:val="center"/>
          </w:tcPr>
          <w:p w14:paraId="5216A765">
            <w:pPr>
              <w:spacing w:line="240" w:lineRule="auto"/>
              <w:jc w:val="center"/>
              <w:rPr>
                <w:rFonts w:hint="eastAsia" w:ascii="宋体" w:hAnsi="宋体" w:eastAsia="宋体" w:cs="宋体"/>
                <w:sz w:val="24"/>
                <w:lang w:val="zh-CN"/>
              </w:rPr>
            </w:pPr>
            <w:r>
              <w:rPr>
                <w:rFonts w:hint="eastAsia" w:ascii="宋体" w:hAnsi="宋体" w:eastAsia="宋体" w:cs="宋体"/>
                <w:sz w:val="24"/>
                <w:lang w:val="zh-CN"/>
              </w:rPr>
              <w:t>联系电话</w:t>
            </w:r>
          </w:p>
        </w:tc>
        <w:tc>
          <w:tcPr>
            <w:tcW w:w="5028" w:type="dxa"/>
            <w:vAlign w:val="center"/>
          </w:tcPr>
          <w:p w14:paraId="4A20A61B">
            <w:pPr>
              <w:spacing w:line="240" w:lineRule="auto"/>
              <w:jc w:val="center"/>
              <w:rPr>
                <w:rFonts w:hint="eastAsia" w:ascii="宋体" w:hAnsi="宋体" w:eastAsia="宋体" w:cs="宋体"/>
                <w:sz w:val="24"/>
                <w:lang w:val="zh-CN"/>
              </w:rPr>
            </w:pPr>
          </w:p>
        </w:tc>
      </w:tr>
      <w:tr w14:paraId="3F74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31" w:type="dxa"/>
            <w:vAlign w:val="center"/>
          </w:tcPr>
          <w:p w14:paraId="1C65A2BC">
            <w:pPr>
              <w:spacing w:line="240" w:lineRule="auto"/>
              <w:jc w:val="center"/>
              <w:rPr>
                <w:rFonts w:hint="eastAsia" w:ascii="宋体" w:hAnsi="宋体" w:eastAsia="宋体" w:cs="宋体"/>
                <w:sz w:val="24"/>
                <w:lang w:val="zh-CN"/>
              </w:rPr>
            </w:pPr>
            <w:r>
              <w:rPr>
                <w:rFonts w:hint="eastAsia" w:ascii="宋体" w:hAnsi="宋体" w:eastAsia="宋体" w:cs="宋体"/>
                <w:sz w:val="24"/>
                <w:lang w:val="zh-CN"/>
              </w:rPr>
              <w:t>电子邮箱</w:t>
            </w:r>
          </w:p>
        </w:tc>
        <w:tc>
          <w:tcPr>
            <w:tcW w:w="5028" w:type="dxa"/>
            <w:vAlign w:val="center"/>
          </w:tcPr>
          <w:p w14:paraId="0220CD68">
            <w:pPr>
              <w:spacing w:line="240" w:lineRule="auto"/>
              <w:jc w:val="center"/>
              <w:rPr>
                <w:rFonts w:hint="eastAsia" w:ascii="宋体" w:hAnsi="宋体" w:eastAsia="宋体" w:cs="宋体"/>
                <w:sz w:val="24"/>
                <w:lang w:val="zh-CN"/>
              </w:rPr>
            </w:pPr>
          </w:p>
        </w:tc>
      </w:tr>
      <w:tr w14:paraId="383F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59" w:type="dxa"/>
            <w:gridSpan w:val="2"/>
            <w:vAlign w:val="center"/>
          </w:tcPr>
          <w:p w14:paraId="7F77F6B0">
            <w:pPr>
              <w:spacing w:line="240" w:lineRule="auto"/>
              <w:jc w:val="left"/>
              <w:rPr>
                <w:rFonts w:hint="eastAsia" w:ascii="宋体" w:hAnsi="宋体" w:eastAsia="宋体" w:cs="宋体"/>
                <w:sz w:val="24"/>
                <w:lang w:val="zh-CN"/>
              </w:rPr>
            </w:pPr>
            <w:r>
              <w:rPr>
                <w:rFonts w:hint="eastAsia" w:ascii="宋体" w:hAnsi="宋体" w:eastAsia="宋体" w:cs="宋体"/>
                <w:sz w:val="24"/>
              </w:rPr>
              <w:t>报名登记时间：     年   月   日</w:t>
            </w:r>
          </w:p>
        </w:tc>
      </w:tr>
      <w:tr w14:paraId="3FC5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59" w:type="dxa"/>
            <w:gridSpan w:val="2"/>
            <w:vAlign w:val="center"/>
          </w:tcPr>
          <w:p w14:paraId="7F998664">
            <w:pPr>
              <w:spacing w:line="240" w:lineRule="auto"/>
              <w:jc w:val="left"/>
              <w:rPr>
                <w:rFonts w:hint="eastAsia" w:ascii="宋体" w:hAnsi="宋体" w:eastAsia="宋体" w:cs="宋体"/>
                <w:sz w:val="24"/>
                <w:lang w:val="zh-CN"/>
              </w:rPr>
            </w:pPr>
            <w:r>
              <w:rPr>
                <w:rFonts w:hint="eastAsia" w:ascii="宋体" w:hAnsi="宋体" w:eastAsia="宋体" w:cs="宋体"/>
                <w:sz w:val="24"/>
                <w:lang w:val="zh-CN"/>
              </w:rPr>
              <w:t>授权代表签字：</w:t>
            </w:r>
          </w:p>
        </w:tc>
      </w:tr>
    </w:tbl>
    <w:p w14:paraId="6AA11A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YzYxZDVlZmMxMjZkYTk0MTY3OWVjYzhmZGY5MzEifQ=="/>
  </w:docVars>
  <w:rsids>
    <w:rsidRoot w:val="00000000"/>
    <w:rsid w:val="16965D90"/>
    <w:rsid w:val="2A7C3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keepLines/>
      <w:spacing w:line="360" w:lineRule="auto"/>
      <w:jc w:val="center"/>
      <w:outlineLvl w:val="0"/>
    </w:pPr>
    <w:rPr>
      <w:rFonts w:ascii="Times New Roman" w:hAnsi="Times New Roman" w:eastAsia="宋体" w:cs="宋体"/>
      <w:b/>
      <w:bCs/>
      <w:kern w:val="44"/>
      <w:sz w:val="24"/>
      <w:szCs w:val="44"/>
      <w:lang w:eastAsia="zh-CN"/>
    </w:rPr>
  </w:style>
  <w:style w:type="paragraph" w:styleId="3">
    <w:name w:val="heading 2"/>
    <w:basedOn w:val="1"/>
    <w:next w:val="1"/>
    <w:qFormat/>
    <w:uiPriority w:val="0"/>
    <w:pPr>
      <w:keepNext/>
      <w:keepLines/>
      <w:spacing w:line="360" w:lineRule="auto"/>
      <w:jc w:val="left"/>
      <w:outlineLvl w:val="1"/>
    </w:pPr>
    <w:rPr>
      <w:b/>
      <w:bCs/>
      <w:kern w:val="0"/>
      <w:sz w:val="24"/>
      <w:szCs w:val="20"/>
    </w:rPr>
  </w:style>
  <w:style w:type="character" w:default="1" w:styleId="8">
    <w:name w:val="Default Paragraph Font"/>
    <w:semiHidden/>
    <w:unhideWhenUsed/>
    <w:uiPriority w:val="1"/>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Plain Text"/>
    <w:basedOn w:val="1"/>
    <w:qFormat/>
    <w:uiPriority w:val="0"/>
    <w:rPr>
      <w:rFonts w:ascii="宋体" w:hAnsi="Courier New"/>
      <w:szCs w:val="20"/>
    </w:rPr>
  </w:style>
  <w:style w:type="paragraph" w:styleId="6">
    <w:name w:val="footer"/>
    <w:basedOn w:val="1"/>
    <w:qFormat/>
    <w:uiPriority w:val="99"/>
    <w:pPr>
      <w:tabs>
        <w:tab w:val="center" w:pos="4153"/>
        <w:tab w:val="right" w:pos="8306"/>
      </w:tabs>
      <w:snapToGrid w:val="0"/>
      <w:jc w:val="left"/>
    </w:pPr>
    <w:rPr>
      <w:sz w:val="18"/>
      <w:szCs w:val="18"/>
    </w:rPr>
  </w:style>
  <w:style w:type="character" w:customStyle="1" w:styleId="9">
    <w:name w:val="标题 1 字符"/>
    <w:basedOn w:val="8"/>
    <w:link w:val="2"/>
    <w:uiPriority w:val="9"/>
    <w:rPr>
      <w:rFonts w:ascii="Times New Roman" w:hAnsi="Times New Roman" w:eastAsia="宋体" w:cs="宋体"/>
      <w:b/>
      <w:bCs/>
      <w:kern w:val="44"/>
      <w:sz w:val="2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2024-07-26T07:27:00Z</dcterms:created>
  <dc:creator>51732</dc:creator>
  <cp:lastModifiedBy>丁文冉</cp:lastModifiedBy>
  <dcterms:modified xsi:type="dcterms:W3CDTF">2024-08-23T08:25:50Z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F9677BFA330E44B59E29AA5659926885_12</vt:lpwstr>
  </property>
</Properties>
</file>