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rPr>
      </w:pPr>
      <w:r>
        <w:rPr>
          <w:rFonts w:hint="eastAsia"/>
        </w:rPr>
        <w:t>襄阳机场驱鸟弹、驱鸟弹发射器采购项目</w:t>
      </w:r>
    </w:p>
    <w:p>
      <w:pPr>
        <w:pStyle w:val="10"/>
        <w:rPr>
          <w:rFonts w:hint="eastAsia"/>
          <w:color w:val="auto"/>
          <w:highlight w:val="none"/>
        </w:rPr>
      </w:pPr>
      <w:r>
        <w:rPr>
          <w:rFonts w:hint="eastAsia"/>
          <w:color w:val="auto"/>
          <w:highlight w:val="none"/>
          <w:lang w:eastAsia="zh-CN"/>
        </w:rPr>
        <w:t>磋商谈判</w:t>
      </w:r>
      <w:r>
        <w:rPr>
          <w:rFonts w:hint="eastAsia"/>
          <w:color w:val="auto"/>
          <w:highlight w:val="none"/>
        </w:rPr>
        <w:t>公告</w:t>
      </w:r>
    </w:p>
    <w:p>
      <w:pPr>
        <w:pStyle w:val="10"/>
        <w:rPr>
          <w:rFonts w:hint="eastAsia"/>
          <w:color w:val="auto"/>
          <w:highlight w:val="none"/>
        </w:rPr>
      </w:pPr>
    </w:p>
    <w:p>
      <w:pPr>
        <w:pBdr>
          <w:top w:val="single" w:color="auto" w:sz="4" w:space="1"/>
          <w:left w:val="single" w:color="auto" w:sz="4" w:space="4"/>
          <w:bottom w:val="single" w:color="auto" w:sz="4" w:space="1"/>
          <w:right w:val="single" w:color="auto" w:sz="4" w:space="4"/>
        </w:pBd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【项目概况】</w:t>
      </w:r>
    </w:p>
    <w:p>
      <w:pPr>
        <w:pBdr>
          <w:top w:val="single" w:color="auto" w:sz="4" w:space="1"/>
          <w:left w:val="single" w:color="auto" w:sz="4" w:space="4"/>
          <w:bottom w:val="single" w:color="auto" w:sz="4" w:space="1"/>
          <w:right w:val="single" w:color="auto" w:sz="4" w:space="4"/>
        </w:pBdr>
        <w:spacing w:line="48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u w:val="single"/>
        </w:rPr>
        <w:t>襄阳机场驱鸟弹、驱鸟弹发射器采购项目</w:t>
      </w:r>
      <w:r>
        <w:rPr>
          <w:rFonts w:hint="eastAsia" w:ascii="仿宋" w:hAnsi="仿宋" w:eastAsia="仿宋"/>
          <w:color w:val="auto"/>
          <w:sz w:val="28"/>
          <w:szCs w:val="28"/>
          <w:highlight w:val="none"/>
        </w:rPr>
        <w:t>的潜在供应商应在</w:t>
      </w:r>
      <w:r>
        <w:rPr>
          <w:rFonts w:hint="eastAsia" w:ascii="仿宋" w:hAnsi="仿宋" w:eastAsia="仿宋"/>
          <w:color w:val="auto"/>
          <w:sz w:val="28"/>
          <w:szCs w:val="28"/>
          <w:highlight w:val="none"/>
          <w:u w:val="single"/>
        </w:rPr>
        <w:t>湖北正源建设工程项目管理有限公司（襄阳市樊城区红光路玉龙湾天骄广场6号楼10楼）</w:t>
      </w:r>
      <w:r>
        <w:rPr>
          <w:rFonts w:hint="eastAsia" w:ascii="仿宋" w:hAnsi="仿宋" w:eastAsia="仿宋"/>
          <w:color w:val="auto"/>
          <w:sz w:val="28"/>
          <w:szCs w:val="28"/>
          <w:highlight w:val="none"/>
        </w:rPr>
        <w:t>获取采购文件，并于</w:t>
      </w:r>
      <w:r>
        <w:rPr>
          <w:rFonts w:hint="eastAsia" w:ascii="仿宋" w:hAnsi="仿宋" w:eastAsia="仿宋"/>
          <w:color w:val="auto"/>
          <w:sz w:val="28"/>
          <w:szCs w:val="28"/>
          <w:highlight w:val="none"/>
          <w:u w:val="single"/>
        </w:rPr>
        <w:t>202</w:t>
      </w:r>
      <w:r>
        <w:rPr>
          <w:rFonts w:hint="eastAsia" w:ascii="仿宋" w:hAnsi="仿宋" w:eastAsia="仿宋"/>
          <w:color w:val="auto"/>
          <w:sz w:val="28"/>
          <w:szCs w:val="28"/>
          <w:highlight w:val="none"/>
          <w:u w:val="single"/>
          <w:lang w:val="en-US" w:eastAsia="zh-CN"/>
        </w:rPr>
        <w:t>4</w:t>
      </w:r>
      <w:r>
        <w:rPr>
          <w:rFonts w:hint="eastAsia" w:ascii="仿宋" w:hAnsi="仿宋" w:eastAsia="仿宋"/>
          <w:color w:val="auto"/>
          <w:sz w:val="28"/>
          <w:szCs w:val="28"/>
          <w:highlight w:val="none"/>
          <w:u w:val="single"/>
        </w:rPr>
        <w:t>年</w:t>
      </w:r>
      <w:r>
        <w:rPr>
          <w:rFonts w:hint="eastAsia" w:ascii="仿宋" w:hAnsi="仿宋" w:eastAsia="仿宋"/>
          <w:color w:val="auto"/>
          <w:sz w:val="28"/>
          <w:szCs w:val="28"/>
          <w:highlight w:val="none"/>
          <w:u w:val="single"/>
          <w:lang w:val="en-US" w:eastAsia="zh-CN"/>
        </w:rPr>
        <w:t>4月25日15</w:t>
      </w:r>
      <w:r>
        <w:rPr>
          <w:rFonts w:hint="eastAsia" w:ascii="仿宋" w:hAnsi="仿宋" w:eastAsia="仿宋"/>
          <w:color w:val="auto"/>
          <w:sz w:val="28"/>
          <w:szCs w:val="28"/>
          <w:highlight w:val="none"/>
          <w:u w:val="single"/>
        </w:rPr>
        <w:t>点</w:t>
      </w:r>
      <w:r>
        <w:rPr>
          <w:rFonts w:hint="eastAsia" w:ascii="仿宋" w:hAnsi="仿宋" w:eastAsia="仿宋"/>
          <w:color w:val="auto"/>
          <w:sz w:val="28"/>
          <w:szCs w:val="28"/>
          <w:highlight w:val="none"/>
          <w:u w:val="single"/>
          <w:lang w:val="en-US" w:eastAsia="zh-CN"/>
        </w:rPr>
        <w:t>00</w:t>
      </w:r>
      <w:r>
        <w:rPr>
          <w:rFonts w:hint="eastAsia" w:ascii="仿宋" w:hAnsi="仿宋" w:eastAsia="仿宋"/>
          <w:color w:val="auto"/>
          <w:sz w:val="28"/>
          <w:szCs w:val="28"/>
          <w:highlight w:val="none"/>
          <w:u w:val="single"/>
        </w:rPr>
        <w:t>分</w:t>
      </w:r>
      <w:r>
        <w:rPr>
          <w:rFonts w:hint="eastAsia" w:ascii="仿宋" w:hAnsi="仿宋" w:eastAsia="仿宋"/>
          <w:color w:val="auto"/>
          <w:sz w:val="28"/>
          <w:szCs w:val="28"/>
          <w:highlight w:val="none"/>
        </w:rPr>
        <w:t>（北京时间）前提交响应文件。</w:t>
      </w:r>
    </w:p>
    <w:p>
      <w:pPr>
        <w:pStyle w:val="3"/>
        <w:ind w:firstLine="562"/>
        <w:rPr>
          <w:rFonts w:ascii="黑体" w:hAnsi="黑体" w:cs="宋体"/>
          <w:bCs w:val="0"/>
          <w:color w:val="auto"/>
          <w:sz w:val="28"/>
          <w:szCs w:val="28"/>
          <w:highlight w:val="none"/>
        </w:rPr>
      </w:pPr>
      <w:bookmarkStart w:id="0" w:name="_Toc21657"/>
      <w:bookmarkStart w:id="1" w:name="_Toc35393629"/>
      <w:bookmarkStart w:id="2" w:name="_Toc35393798"/>
      <w:bookmarkStart w:id="3" w:name="_Toc28359089"/>
      <w:bookmarkStart w:id="4" w:name="_Toc28359012"/>
      <w:r>
        <w:rPr>
          <w:rFonts w:hint="eastAsia" w:ascii="黑体" w:hAnsi="黑体" w:cs="宋体"/>
          <w:bCs w:val="0"/>
          <w:color w:val="auto"/>
          <w:sz w:val="28"/>
          <w:szCs w:val="28"/>
          <w:highlight w:val="none"/>
        </w:rPr>
        <w:t>一、项目基本情况</w:t>
      </w:r>
      <w:bookmarkEnd w:id="0"/>
      <w:bookmarkEnd w:id="1"/>
      <w:bookmarkEnd w:id="2"/>
      <w:bookmarkEnd w:id="3"/>
      <w:bookmarkEnd w:id="4"/>
    </w:p>
    <w:p>
      <w:pPr>
        <w:pStyle w:val="11"/>
        <w:spacing w:line="48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1、项目编号：HBZY【2024】03-019</w:t>
      </w:r>
    </w:p>
    <w:p>
      <w:pPr>
        <w:pStyle w:val="11"/>
        <w:spacing w:line="480" w:lineRule="exact"/>
        <w:ind w:firstLine="560" w:firstLineChars="200"/>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2、采购计划备案号：</w:t>
      </w:r>
      <w:r>
        <w:rPr>
          <w:rFonts w:hint="eastAsia" w:ascii="仿宋" w:hAnsi="仿宋" w:eastAsia="仿宋"/>
          <w:color w:val="auto"/>
          <w:sz w:val="28"/>
          <w:szCs w:val="28"/>
          <w:highlight w:val="none"/>
          <w:lang w:val="en-US" w:eastAsia="zh-CN"/>
        </w:rPr>
        <w:t>/</w:t>
      </w:r>
    </w:p>
    <w:p>
      <w:pPr>
        <w:pStyle w:val="11"/>
        <w:spacing w:line="480" w:lineRule="exact"/>
        <w:ind w:left="559" w:leftChars="266" w:firstLine="0"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3、项目名称：襄阳机场驱鸟弹、驱鸟弹发射器采购项目</w:t>
      </w:r>
    </w:p>
    <w:p>
      <w:pPr>
        <w:pStyle w:val="11"/>
        <w:spacing w:line="480" w:lineRule="exact"/>
        <w:ind w:left="559" w:leftChars="266" w:firstLine="0" w:firstLineChars="0"/>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4、采购方式：</w:t>
      </w:r>
      <w:r>
        <w:rPr>
          <w:rFonts w:hint="eastAsia" w:ascii="仿宋" w:hAnsi="仿宋" w:eastAsia="仿宋"/>
          <w:color w:val="auto"/>
          <w:sz w:val="28"/>
          <w:szCs w:val="28"/>
          <w:highlight w:val="none"/>
          <w:lang w:eastAsia="zh-CN"/>
        </w:rPr>
        <w:t>磋商谈判</w:t>
      </w:r>
    </w:p>
    <w:p>
      <w:pPr>
        <w:pStyle w:val="11"/>
        <w:spacing w:line="480" w:lineRule="exact"/>
        <w:ind w:firstLine="560" w:firstLineChars="200"/>
        <w:rPr>
          <w:rFonts w:hint="eastAsia" w:ascii="仿宋" w:hAnsi="仿宋" w:eastAsia="仿宋" w:cs="Times New Roman"/>
          <w:color w:val="auto"/>
          <w:sz w:val="28"/>
          <w:szCs w:val="28"/>
          <w:highlight w:val="none"/>
          <w:lang w:val="en-US" w:eastAsia="zh-CN"/>
        </w:rPr>
      </w:pPr>
      <w:r>
        <w:rPr>
          <w:rFonts w:hint="eastAsia" w:ascii="仿宋" w:hAnsi="仿宋" w:eastAsia="仿宋"/>
          <w:color w:val="auto"/>
          <w:sz w:val="28"/>
          <w:szCs w:val="28"/>
          <w:highlight w:val="none"/>
        </w:rPr>
        <w:t>5、</w:t>
      </w:r>
      <w:r>
        <w:rPr>
          <w:rFonts w:hint="eastAsia" w:ascii="仿宋" w:hAnsi="仿宋" w:eastAsia="仿宋"/>
          <w:color w:val="000000"/>
          <w:sz w:val="28"/>
          <w:szCs w:val="28"/>
          <w:highlight w:val="none"/>
        </w:rPr>
        <w:t>预算金额：</w:t>
      </w:r>
      <w:r>
        <w:rPr>
          <w:rFonts w:hint="eastAsia" w:ascii="仿宋" w:hAnsi="仿宋" w:eastAsia="仿宋" w:cs="Times New Roman"/>
          <w:color w:val="000000"/>
          <w:sz w:val="28"/>
          <w:szCs w:val="28"/>
          <w:highlight w:val="none"/>
          <w:lang w:val="en-US" w:eastAsia="zh-CN"/>
        </w:rPr>
        <w:t>19.92万元（驱鸟弹（含底火）15000个，预算金额12.8元/个；驱鸟弹发射器4个，预算金</w:t>
      </w:r>
      <w:r>
        <w:rPr>
          <w:rFonts w:hint="eastAsia" w:ascii="仿宋" w:hAnsi="仿宋" w:eastAsia="仿宋" w:cs="Times New Roman"/>
          <w:color w:val="auto"/>
          <w:sz w:val="28"/>
          <w:szCs w:val="28"/>
          <w:highlight w:val="none"/>
          <w:lang w:val="en-US" w:eastAsia="zh-CN"/>
        </w:rPr>
        <w:t>额1800元/个）</w:t>
      </w:r>
    </w:p>
    <w:p>
      <w:pPr>
        <w:pStyle w:val="11"/>
        <w:spacing w:line="480" w:lineRule="exact"/>
        <w:ind w:firstLine="560" w:firstLineChars="200"/>
        <w:rPr>
          <w:rFonts w:hint="eastAsia" w:ascii="仿宋" w:hAnsi="仿宋" w:eastAsia="仿宋" w:cs="Times New Roman"/>
          <w:color w:val="auto"/>
          <w:sz w:val="28"/>
          <w:szCs w:val="28"/>
          <w:highlight w:val="none"/>
          <w:lang w:val="en-US" w:eastAsia="zh-CN"/>
        </w:rPr>
      </w:pPr>
      <w:r>
        <w:rPr>
          <w:rFonts w:hint="eastAsia" w:ascii="仿宋" w:hAnsi="仿宋" w:eastAsia="仿宋"/>
          <w:color w:val="auto"/>
          <w:sz w:val="28"/>
          <w:szCs w:val="28"/>
          <w:highlight w:val="none"/>
        </w:rPr>
        <w:t>6、</w:t>
      </w:r>
      <w:r>
        <w:rPr>
          <w:rFonts w:hint="eastAsia" w:ascii="仿宋" w:hAnsi="仿宋" w:eastAsia="仿宋"/>
          <w:color w:val="000000"/>
          <w:sz w:val="28"/>
          <w:szCs w:val="28"/>
          <w:highlight w:val="none"/>
        </w:rPr>
        <w:t>最高限价：</w:t>
      </w:r>
      <w:r>
        <w:rPr>
          <w:rFonts w:hint="eastAsia" w:ascii="仿宋" w:hAnsi="仿宋" w:eastAsia="仿宋"/>
          <w:color w:val="000000"/>
          <w:sz w:val="28"/>
          <w:szCs w:val="28"/>
          <w:highlight w:val="none"/>
          <w:lang w:val="en-US" w:eastAsia="zh-CN"/>
        </w:rPr>
        <w:t>19.92</w:t>
      </w:r>
      <w:r>
        <w:rPr>
          <w:rFonts w:hint="eastAsia" w:ascii="仿宋" w:hAnsi="仿宋" w:eastAsia="仿宋" w:cs="Times New Roman"/>
          <w:color w:val="000000"/>
          <w:sz w:val="28"/>
          <w:szCs w:val="28"/>
          <w:highlight w:val="none"/>
          <w:lang w:val="en-US" w:eastAsia="zh-CN"/>
        </w:rPr>
        <w:t>万元（</w:t>
      </w:r>
      <w:r>
        <w:rPr>
          <w:rFonts w:hint="eastAsia" w:ascii="仿宋" w:hAnsi="仿宋" w:eastAsia="仿宋" w:cs="Times New Roman"/>
          <w:color w:val="auto"/>
          <w:sz w:val="28"/>
          <w:szCs w:val="28"/>
          <w:highlight w:val="none"/>
          <w:lang w:val="en-US" w:eastAsia="zh-CN"/>
        </w:rPr>
        <w:t>驱鸟弹（含底火）15000个，最高限价12.8元/个；驱鸟弹发射器4个，最高限价1800元/个）</w:t>
      </w:r>
    </w:p>
    <w:p>
      <w:pPr>
        <w:pStyle w:val="11"/>
        <w:spacing w:line="48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7、采购需求：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
        <w:gridCol w:w="832"/>
        <w:gridCol w:w="774"/>
        <w:gridCol w:w="4336"/>
        <w:gridCol w:w="900"/>
        <w:gridCol w:w="677"/>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dxa"/>
            <w:noWrap w:val="0"/>
            <w:vAlign w:val="center"/>
          </w:tcPr>
          <w:p>
            <w:pPr>
              <w:pStyle w:val="11"/>
              <w:spacing w:line="480" w:lineRule="exact"/>
              <w:jc w:val="center"/>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序号</w:t>
            </w:r>
          </w:p>
        </w:tc>
        <w:tc>
          <w:tcPr>
            <w:tcW w:w="832" w:type="dxa"/>
            <w:noWrap w:val="0"/>
            <w:vAlign w:val="top"/>
          </w:tcPr>
          <w:p>
            <w:pPr>
              <w:pStyle w:val="11"/>
              <w:spacing w:line="480" w:lineRule="exact"/>
              <w:jc w:val="center"/>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vertAlign w:val="baseline"/>
                <w:lang w:eastAsia="zh-CN"/>
              </w:rPr>
              <w:t>服务名称</w:t>
            </w:r>
          </w:p>
        </w:tc>
        <w:tc>
          <w:tcPr>
            <w:tcW w:w="774" w:type="dxa"/>
            <w:noWrap w:val="0"/>
            <w:vAlign w:val="top"/>
          </w:tcPr>
          <w:p>
            <w:pPr>
              <w:pStyle w:val="11"/>
              <w:spacing w:line="480" w:lineRule="exact"/>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数</w:t>
            </w:r>
          </w:p>
          <w:p>
            <w:pPr>
              <w:pStyle w:val="11"/>
              <w:spacing w:line="480" w:lineRule="exact"/>
              <w:jc w:val="center"/>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vertAlign w:val="baseline"/>
                <w:lang w:eastAsia="zh-CN"/>
              </w:rPr>
              <w:t>量</w:t>
            </w:r>
          </w:p>
        </w:tc>
        <w:tc>
          <w:tcPr>
            <w:tcW w:w="4336" w:type="dxa"/>
            <w:noWrap w:val="0"/>
            <w:vAlign w:val="top"/>
          </w:tcPr>
          <w:p>
            <w:pPr>
              <w:pStyle w:val="11"/>
              <w:spacing w:line="480" w:lineRule="exact"/>
              <w:jc w:val="center"/>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招标范围</w:t>
            </w:r>
          </w:p>
        </w:tc>
        <w:tc>
          <w:tcPr>
            <w:tcW w:w="900" w:type="dxa"/>
            <w:noWrap w:val="0"/>
            <w:vAlign w:val="top"/>
          </w:tcPr>
          <w:p>
            <w:pPr>
              <w:pStyle w:val="11"/>
              <w:spacing w:line="480" w:lineRule="exact"/>
              <w:jc w:val="center"/>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lang w:eastAsia="zh-CN"/>
              </w:rPr>
              <w:t>合同期限</w:t>
            </w:r>
          </w:p>
        </w:tc>
        <w:tc>
          <w:tcPr>
            <w:tcW w:w="677" w:type="dxa"/>
            <w:noWrap w:val="0"/>
            <w:vAlign w:val="top"/>
          </w:tcPr>
          <w:p>
            <w:pPr>
              <w:pStyle w:val="11"/>
              <w:spacing w:line="480" w:lineRule="exact"/>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单</w:t>
            </w:r>
          </w:p>
          <w:p>
            <w:pPr>
              <w:pStyle w:val="11"/>
              <w:spacing w:line="480" w:lineRule="exact"/>
              <w:jc w:val="center"/>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vertAlign w:val="baseline"/>
                <w:lang w:eastAsia="zh-CN"/>
              </w:rPr>
              <w:t>价</w:t>
            </w:r>
          </w:p>
        </w:tc>
        <w:tc>
          <w:tcPr>
            <w:tcW w:w="856" w:type="dxa"/>
            <w:noWrap w:val="0"/>
            <w:vAlign w:val="top"/>
          </w:tcPr>
          <w:p>
            <w:pPr>
              <w:pStyle w:val="11"/>
              <w:spacing w:line="480" w:lineRule="exact"/>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预算</w:t>
            </w:r>
          </w:p>
          <w:p>
            <w:pPr>
              <w:pStyle w:val="11"/>
              <w:spacing w:line="480" w:lineRule="exact"/>
              <w:jc w:val="center"/>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vertAlign w:val="baseline"/>
                <w:lang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dxa"/>
            <w:noWrap w:val="0"/>
            <w:vAlign w:val="center"/>
          </w:tcPr>
          <w:p>
            <w:pPr>
              <w:pStyle w:val="11"/>
              <w:spacing w:line="480" w:lineRule="exact"/>
              <w:jc w:val="center"/>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w:t>
            </w:r>
          </w:p>
        </w:tc>
        <w:tc>
          <w:tcPr>
            <w:tcW w:w="832" w:type="dxa"/>
            <w:noWrap w:val="0"/>
            <w:vAlign w:val="top"/>
          </w:tcPr>
          <w:p>
            <w:pPr>
              <w:pStyle w:val="11"/>
              <w:spacing w:line="480" w:lineRule="exact"/>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驱鸟弹（含底火）</w:t>
            </w:r>
          </w:p>
        </w:tc>
        <w:tc>
          <w:tcPr>
            <w:tcW w:w="774" w:type="dxa"/>
            <w:noWrap w:val="0"/>
            <w:vAlign w:val="center"/>
          </w:tcPr>
          <w:p>
            <w:pPr>
              <w:pStyle w:val="11"/>
              <w:spacing w:line="480" w:lineRule="exact"/>
              <w:jc w:val="center"/>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15000个</w:t>
            </w:r>
          </w:p>
        </w:tc>
        <w:tc>
          <w:tcPr>
            <w:tcW w:w="4336" w:type="dxa"/>
            <w:vMerge w:val="restart"/>
            <w:noWrap w:val="0"/>
            <w:vAlign w:val="top"/>
          </w:tcPr>
          <w:p>
            <w:pPr>
              <w:pStyle w:val="11"/>
              <w:spacing w:line="480" w:lineRule="exact"/>
              <w:rPr>
                <w:rFonts w:hint="eastAsia" w:ascii="仿宋" w:hAnsi="仿宋" w:eastAsia="仿宋" w:cs="仿宋"/>
                <w:color w:val="auto"/>
                <w:sz w:val="21"/>
                <w:szCs w:val="21"/>
                <w:highlight w:val="none"/>
                <w:vertAlign w:val="baseline"/>
                <w:lang w:eastAsia="zh-CN"/>
              </w:rPr>
            </w:pPr>
            <w:r>
              <w:rPr>
                <w:rFonts w:hint="eastAsia" w:ascii="仿宋" w:hAnsi="仿宋" w:eastAsia="仿宋" w:cs="仿宋"/>
                <w:color w:val="auto"/>
                <w:sz w:val="21"/>
                <w:szCs w:val="21"/>
                <w:highlight w:val="none"/>
                <w:vertAlign w:val="baseline"/>
              </w:rPr>
              <w:t>为确保鸟防工作顺利开展，保障飞行区安全运行，计划采购驱鸟弹</w:t>
            </w:r>
            <w:r>
              <w:rPr>
                <w:rFonts w:hint="eastAsia" w:ascii="仿宋" w:hAnsi="仿宋" w:eastAsia="仿宋" w:cs="仿宋"/>
                <w:color w:val="auto"/>
                <w:sz w:val="21"/>
                <w:szCs w:val="21"/>
                <w:highlight w:val="none"/>
                <w:vertAlign w:val="baseline"/>
                <w:lang w:eastAsia="zh-CN"/>
              </w:rPr>
              <w:t>、</w:t>
            </w:r>
            <w:r>
              <w:rPr>
                <w:rFonts w:hint="eastAsia" w:ascii="仿宋" w:hAnsi="仿宋" w:eastAsia="仿宋" w:cs="仿宋"/>
                <w:color w:val="auto"/>
                <w:sz w:val="21"/>
                <w:szCs w:val="21"/>
                <w:highlight w:val="none"/>
                <w:vertAlign w:val="baseline"/>
              </w:rPr>
              <w:t>驱鸟弹发射器</w:t>
            </w:r>
            <w:r>
              <w:rPr>
                <w:rFonts w:hint="eastAsia" w:ascii="仿宋" w:hAnsi="仿宋" w:eastAsia="仿宋" w:cs="仿宋"/>
                <w:color w:val="auto"/>
                <w:sz w:val="21"/>
                <w:szCs w:val="21"/>
                <w:highlight w:val="none"/>
                <w:vertAlign w:val="baseline"/>
                <w:lang w:eastAsia="zh-CN"/>
              </w:rPr>
              <w:t>。</w:t>
            </w:r>
          </w:p>
          <w:p>
            <w:pPr>
              <w:pStyle w:val="11"/>
              <w:spacing w:line="480" w:lineRule="exact"/>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驱鸟弹适用范围：驱鸟弹发出爆炸声后可以吓走机场等处的飞鸟和其他野生生物；</w:t>
            </w:r>
          </w:p>
          <w:p>
            <w:pPr>
              <w:pStyle w:val="11"/>
              <w:spacing w:line="480" w:lineRule="exact"/>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驱鸟弹结构：由驱鸟弹弹体和驱鸟弹引火组成，通过手持式专用发射器发射；</w:t>
            </w:r>
          </w:p>
          <w:p>
            <w:pPr>
              <w:pStyle w:val="11"/>
              <w:spacing w:line="480" w:lineRule="exact"/>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驱鸟弹及发射器货物来源：原装进口</w:t>
            </w:r>
          </w:p>
          <w:p>
            <w:pPr>
              <w:pStyle w:val="11"/>
              <w:spacing w:line="480" w:lineRule="exact"/>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具体内容详见“第三章采购项目技术规格、参数及要求”。</w:t>
            </w:r>
          </w:p>
        </w:tc>
        <w:tc>
          <w:tcPr>
            <w:tcW w:w="900" w:type="dxa"/>
            <w:vMerge w:val="restart"/>
            <w:noWrap w:val="0"/>
            <w:vAlign w:val="top"/>
          </w:tcPr>
          <w:p>
            <w:pPr>
              <w:pStyle w:val="11"/>
              <w:spacing w:line="480" w:lineRule="exact"/>
              <w:jc w:val="center"/>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1、供货期15日历天；2、质保期两年</w:t>
            </w:r>
          </w:p>
        </w:tc>
        <w:tc>
          <w:tcPr>
            <w:tcW w:w="677" w:type="dxa"/>
            <w:noWrap w:val="0"/>
            <w:vAlign w:val="center"/>
          </w:tcPr>
          <w:p>
            <w:pPr>
              <w:pStyle w:val="11"/>
              <w:spacing w:line="480" w:lineRule="exact"/>
              <w:jc w:val="center"/>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12.8</w:t>
            </w:r>
            <w:r>
              <w:rPr>
                <w:rFonts w:hint="eastAsia" w:ascii="仿宋" w:hAnsi="仿宋" w:eastAsia="仿宋" w:cs="仿宋"/>
                <w:color w:val="auto"/>
                <w:sz w:val="21"/>
                <w:szCs w:val="21"/>
                <w:highlight w:val="none"/>
                <w:vertAlign w:val="baseline"/>
                <w:lang w:eastAsia="zh-CN"/>
              </w:rPr>
              <w:t>元</w:t>
            </w:r>
            <w:r>
              <w:rPr>
                <w:rFonts w:hint="eastAsia" w:ascii="仿宋" w:hAnsi="仿宋" w:eastAsia="仿宋" w:cs="仿宋"/>
                <w:color w:val="auto"/>
                <w:sz w:val="21"/>
                <w:szCs w:val="21"/>
                <w:highlight w:val="none"/>
                <w:vertAlign w:val="baseline"/>
              </w:rPr>
              <w:t>/个</w:t>
            </w:r>
          </w:p>
        </w:tc>
        <w:tc>
          <w:tcPr>
            <w:tcW w:w="856" w:type="dxa"/>
            <w:vMerge w:val="restart"/>
            <w:noWrap w:val="0"/>
            <w:vAlign w:val="center"/>
          </w:tcPr>
          <w:p>
            <w:pPr>
              <w:pStyle w:val="11"/>
              <w:spacing w:line="480" w:lineRule="exact"/>
              <w:jc w:val="center"/>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19.92万元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dxa"/>
            <w:noWrap w:val="0"/>
            <w:vAlign w:val="center"/>
          </w:tcPr>
          <w:p>
            <w:pPr>
              <w:pStyle w:val="11"/>
              <w:spacing w:line="480" w:lineRule="exact"/>
              <w:jc w:val="center"/>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2</w:t>
            </w:r>
          </w:p>
        </w:tc>
        <w:tc>
          <w:tcPr>
            <w:tcW w:w="832" w:type="dxa"/>
            <w:noWrap w:val="0"/>
            <w:vAlign w:val="top"/>
          </w:tcPr>
          <w:p>
            <w:pPr>
              <w:pStyle w:val="11"/>
              <w:spacing w:line="480" w:lineRule="exact"/>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驱鸟弹发射器</w:t>
            </w:r>
          </w:p>
        </w:tc>
        <w:tc>
          <w:tcPr>
            <w:tcW w:w="774" w:type="dxa"/>
            <w:noWrap w:val="0"/>
            <w:vAlign w:val="center"/>
          </w:tcPr>
          <w:p>
            <w:pPr>
              <w:pStyle w:val="11"/>
              <w:spacing w:line="480" w:lineRule="exact"/>
              <w:jc w:val="center"/>
              <w:rPr>
                <w:rFonts w:hint="eastAsia"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4个</w:t>
            </w:r>
          </w:p>
        </w:tc>
        <w:tc>
          <w:tcPr>
            <w:tcW w:w="4336" w:type="dxa"/>
            <w:vMerge w:val="continue"/>
            <w:noWrap w:val="0"/>
            <w:vAlign w:val="top"/>
          </w:tcPr>
          <w:p>
            <w:pPr>
              <w:pStyle w:val="11"/>
              <w:spacing w:line="480" w:lineRule="exact"/>
              <w:rPr>
                <w:rFonts w:hint="eastAsia" w:ascii="仿宋" w:hAnsi="仿宋" w:eastAsia="仿宋" w:cs="仿宋"/>
                <w:color w:val="auto"/>
                <w:sz w:val="21"/>
                <w:szCs w:val="21"/>
                <w:highlight w:val="none"/>
                <w:vertAlign w:val="baseline"/>
                <w:lang w:eastAsia="zh-CN"/>
              </w:rPr>
            </w:pPr>
          </w:p>
        </w:tc>
        <w:tc>
          <w:tcPr>
            <w:tcW w:w="900" w:type="dxa"/>
            <w:vMerge w:val="continue"/>
            <w:noWrap w:val="0"/>
            <w:vAlign w:val="top"/>
          </w:tcPr>
          <w:p>
            <w:pPr>
              <w:pStyle w:val="11"/>
              <w:spacing w:line="480" w:lineRule="exact"/>
              <w:jc w:val="both"/>
              <w:rPr>
                <w:rFonts w:hint="default" w:ascii="仿宋" w:hAnsi="仿宋" w:eastAsia="仿宋" w:cs="仿宋"/>
                <w:color w:val="auto"/>
                <w:sz w:val="21"/>
                <w:szCs w:val="21"/>
                <w:highlight w:val="none"/>
                <w:vertAlign w:val="baseline"/>
                <w:lang w:val="en-US" w:eastAsia="zh-CN"/>
              </w:rPr>
            </w:pPr>
          </w:p>
        </w:tc>
        <w:tc>
          <w:tcPr>
            <w:tcW w:w="677" w:type="dxa"/>
            <w:noWrap w:val="0"/>
            <w:vAlign w:val="center"/>
          </w:tcPr>
          <w:p>
            <w:pPr>
              <w:pStyle w:val="11"/>
              <w:spacing w:line="480" w:lineRule="exact"/>
              <w:jc w:val="center"/>
              <w:rPr>
                <w:rFonts w:hint="eastAsia" w:ascii="仿宋" w:hAnsi="仿宋" w:eastAsia="仿宋" w:cs="仿宋"/>
                <w:color w:val="auto"/>
                <w:sz w:val="21"/>
                <w:szCs w:val="21"/>
                <w:highlight w:val="none"/>
                <w:vertAlign w:val="baseline"/>
              </w:rPr>
            </w:pPr>
            <w:r>
              <w:rPr>
                <w:rFonts w:hint="eastAsia" w:ascii="仿宋" w:hAnsi="仿宋" w:eastAsia="仿宋" w:cs="仿宋"/>
                <w:color w:val="auto"/>
                <w:sz w:val="21"/>
                <w:szCs w:val="21"/>
                <w:highlight w:val="none"/>
                <w:vertAlign w:val="baseline"/>
              </w:rPr>
              <w:t>1800</w:t>
            </w:r>
            <w:r>
              <w:rPr>
                <w:rFonts w:hint="eastAsia" w:ascii="仿宋" w:hAnsi="仿宋" w:eastAsia="仿宋" w:cs="仿宋"/>
                <w:color w:val="auto"/>
                <w:sz w:val="21"/>
                <w:szCs w:val="21"/>
                <w:highlight w:val="none"/>
                <w:vertAlign w:val="baseline"/>
                <w:lang w:eastAsia="zh-CN"/>
              </w:rPr>
              <w:t>元</w:t>
            </w:r>
            <w:r>
              <w:rPr>
                <w:rFonts w:hint="eastAsia" w:ascii="仿宋" w:hAnsi="仿宋" w:eastAsia="仿宋" w:cs="仿宋"/>
                <w:color w:val="auto"/>
                <w:sz w:val="21"/>
                <w:szCs w:val="21"/>
                <w:highlight w:val="none"/>
                <w:vertAlign w:val="baseline"/>
              </w:rPr>
              <w:t>/个</w:t>
            </w:r>
          </w:p>
        </w:tc>
        <w:tc>
          <w:tcPr>
            <w:tcW w:w="856" w:type="dxa"/>
            <w:vMerge w:val="continue"/>
            <w:noWrap w:val="0"/>
            <w:vAlign w:val="top"/>
          </w:tcPr>
          <w:p>
            <w:pPr>
              <w:pStyle w:val="11"/>
              <w:spacing w:line="480" w:lineRule="exact"/>
              <w:rPr>
                <w:rFonts w:hint="default" w:ascii="仿宋" w:hAnsi="仿宋" w:eastAsia="仿宋" w:cs="仿宋"/>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921" w:type="dxa"/>
            <w:gridSpan w:val="6"/>
            <w:noWrap w:val="0"/>
            <w:vAlign w:val="top"/>
          </w:tcPr>
          <w:p>
            <w:pPr>
              <w:pStyle w:val="11"/>
              <w:spacing w:line="480" w:lineRule="exact"/>
              <w:jc w:val="center"/>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合计</w:t>
            </w:r>
          </w:p>
        </w:tc>
        <w:tc>
          <w:tcPr>
            <w:tcW w:w="856" w:type="dxa"/>
            <w:noWrap w:val="0"/>
            <w:vAlign w:val="top"/>
          </w:tcPr>
          <w:p>
            <w:pPr>
              <w:pStyle w:val="11"/>
              <w:spacing w:line="480" w:lineRule="exact"/>
              <w:rPr>
                <w:rFonts w:hint="default" w:ascii="仿宋" w:hAnsi="仿宋" w:eastAsia="仿宋" w:cs="仿宋"/>
                <w:color w:val="auto"/>
                <w:sz w:val="21"/>
                <w:szCs w:val="21"/>
                <w:highlight w:val="none"/>
                <w:vertAlign w:val="baseline"/>
                <w:lang w:val="en-US" w:eastAsia="zh-CN"/>
              </w:rPr>
            </w:pPr>
            <w:r>
              <w:rPr>
                <w:rFonts w:hint="eastAsia" w:ascii="仿宋" w:hAnsi="仿宋" w:eastAsia="仿宋" w:cs="仿宋"/>
                <w:color w:val="auto"/>
                <w:sz w:val="21"/>
                <w:szCs w:val="21"/>
                <w:highlight w:val="none"/>
                <w:vertAlign w:val="baseline"/>
                <w:lang w:val="en-US" w:eastAsia="zh-CN"/>
              </w:rPr>
              <w:t>19.92万元</w:t>
            </w:r>
          </w:p>
        </w:tc>
      </w:tr>
    </w:tbl>
    <w:p>
      <w:pPr>
        <w:pStyle w:val="11"/>
        <w:spacing w:line="480" w:lineRule="exact"/>
        <w:rPr>
          <w:rFonts w:hint="eastAsia" w:ascii="仿宋" w:hAnsi="仿宋" w:eastAsia="仿宋"/>
          <w:color w:val="auto"/>
          <w:sz w:val="28"/>
          <w:szCs w:val="28"/>
          <w:highlight w:val="none"/>
        </w:rPr>
      </w:pPr>
    </w:p>
    <w:p>
      <w:pPr>
        <w:pStyle w:val="4"/>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注：报价不得高于采购</w:t>
      </w:r>
      <w:r>
        <w:rPr>
          <w:rFonts w:hint="eastAsia" w:ascii="仿宋" w:hAnsi="仿宋" w:eastAsia="仿宋" w:cs="Times New Roman"/>
          <w:color w:val="auto"/>
          <w:sz w:val="28"/>
          <w:szCs w:val="28"/>
          <w:highlight w:val="none"/>
        </w:rPr>
        <w:t>预算</w:t>
      </w:r>
      <w:r>
        <w:rPr>
          <w:rFonts w:hint="eastAsia" w:ascii="仿宋" w:hAnsi="仿宋" w:eastAsia="仿宋" w:cs="Times New Roman"/>
          <w:color w:val="auto"/>
          <w:sz w:val="28"/>
          <w:szCs w:val="28"/>
          <w:highlight w:val="none"/>
          <w:lang w:val="en-US" w:eastAsia="zh-CN"/>
        </w:rPr>
        <w:t>总价及单价</w:t>
      </w:r>
      <w:r>
        <w:rPr>
          <w:rFonts w:hint="eastAsia" w:ascii="仿宋" w:hAnsi="仿宋" w:eastAsia="仿宋"/>
          <w:color w:val="auto"/>
          <w:sz w:val="28"/>
          <w:szCs w:val="28"/>
          <w:highlight w:val="none"/>
        </w:rPr>
        <w:t>；高于采购预算的响应文件按照无效投标处理。</w:t>
      </w:r>
    </w:p>
    <w:p>
      <w:pPr>
        <w:pStyle w:val="11"/>
        <w:numPr>
          <w:ilvl w:val="0"/>
          <w:numId w:val="1"/>
        </w:numPr>
        <w:spacing w:line="48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lang w:eastAsia="zh-CN"/>
        </w:rPr>
        <w:t>合同履行期限</w:t>
      </w:r>
      <w:r>
        <w:rPr>
          <w:rFonts w:hint="eastAsia" w:ascii="仿宋" w:hAnsi="仿宋" w:eastAsia="仿宋"/>
          <w:color w:val="auto"/>
          <w:sz w:val="28"/>
          <w:szCs w:val="28"/>
          <w:highlight w:val="none"/>
        </w:rPr>
        <w:t>：1、</w:t>
      </w:r>
      <w:r>
        <w:rPr>
          <w:rFonts w:hint="eastAsia" w:ascii="仿宋" w:hAnsi="仿宋" w:eastAsia="仿宋"/>
          <w:color w:val="auto"/>
          <w:sz w:val="28"/>
          <w:szCs w:val="28"/>
          <w:highlight w:val="none"/>
          <w:lang w:eastAsia="zh-CN"/>
        </w:rPr>
        <w:t>供货期</w:t>
      </w:r>
      <w:r>
        <w:rPr>
          <w:rFonts w:hint="eastAsia" w:ascii="仿宋" w:hAnsi="仿宋" w:eastAsia="仿宋"/>
          <w:color w:val="auto"/>
          <w:sz w:val="28"/>
          <w:szCs w:val="28"/>
          <w:highlight w:val="none"/>
          <w:lang w:val="en-US" w:eastAsia="zh-CN"/>
        </w:rPr>
        <w:t>15日历天</w:t>
      </w:r>
      <w:r>
        <w:rPr>
          <w:rFonts w:hint="eastAsia" w:ascii="仿宋" w:hAnsi="仿宋" w:eastAsia="仿宋"/>
          <w:color w:val="auto"/>
          <w:sz w:val="28"/>
          <w:szCs w:val="28"/>
          <w:highlight w:val="none"/>
        </w:rPr>
        <w:t>；2、质保期</w:t>
      </w:r>
      <w:r>
        <w:rPr>
          <w:rFonts w:hint="eastAsia" w:ascii="仿宋" w:hAnsi="仿宋" w:eastAsia="仿宋"/>
          <w:color w:val="auto"/>
          <w:sz w:val="28"/>
          <w:szCs w:val="28"/>
          <w:highlight w:val="none"/>
          <w:lang w:val="en-US" w:eastAsia="zh-CN"/>
        </w:rPr>
        <w:t>两</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lang w:eastAsia="zh-CN"/>
        </w:rPr>
        <w:t>；</w:t>
      </w:r>
    </w:p>
    <w:p>
      <w:pPr>
        <w:pStyle w:val="11"/>
        <w:numPr>
          <w:ilvl w:val="0"/>
          <w:numId w:val="0"/>
        </w:numPr>
        <w:spacing w:line="480" w:lineRule="exact"/>
        <w:ind w:firstLine="560" w:firstLineChars="200"/>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9、本项目（是/否）接受联合体投标：</w:t>
      </w:r>
      <w:r>
        <w:rPr>
          <w:rFonts w:hint="eastAsia" w:ascii="仿宋" w:hAnsi="仿宋" w:eastAsia="仿宋"/>
          <w:color w:val="auto"/>
          <w:sz w:val="28"/>
          <w:szCs w:val="28"/>
          <w:highlight w:val="none"/>
          <w:lang w:eastAsia="zh-CN"/>
        </w:rPr>
        <w:t>否</w:t>
      </w:r>
    </w:p>
    <w:p>
      <w:pPr>
        <w:pStyle w:val="11"/>
        <w:spacing w:line="48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10、是否可采购进口产品：</w:t>
      </w:r>
      <w:r>
        <w:rPr>
          <w:rFonts w:hint="eastAsia" w:ascii="仿宋" w:hAnsi="仿宋" w:eastAsia="仿宋"/>
          <w:color w:val="auto"/>
          <w:sz w:val="28"/>
          <w:szCs w:val="28"/>
          <w:highlight w:val="none"/>
          <w:lang w:eastAsia="zh-CN"/>
        </w:rPr>
        <w:t>是</w:t>
      </w:r>
      <w:r>
        <w:rPr>
          <w:rFonts w:hint="eastAsia" w:ascii="仿宋" w:hAnsi="仿宋" w:eastAsia="仿宋"/>
          <w:color w:val="auto"/>
          <w:sz w:val="28"/>
          <w:szCs w:val="28"/>
          <w:highlight w:val="none"/>
        </w:rPr>
        <w:t xml:space="preserve"> </w:t>
      </w:r>
    </w:p>
    <w:p>
      <w:pPr>
        <w:pStyle w:val="3"/>
        <w:ind w:firstLine="562"/>
        <w:rPr>
          <w:rFonts w:ascii="黑体" w:hAnsi="黑体" w:cs="宋体"/>
          <w:bCs w:val="0"/>
          <w:color w:val="auto"/>
          <w:sz w:val="28"/>
          <w:szCs w:val="28"/>
          <w:highlight w:val="none"/>
        </w:rPr>
      </w:pPr>
      <w:bookmarkStart w:id="5" w:name="_Toc16047"/>
      <w:bookmarkStart w:id="6" w:name="_Toc28359013"/>
      <w:bookmarkStart w:id="7" w:name="_Toc35393799"/>
      <w:bookmarkStart w:id="8" w:name="_Toc28359090"/>
      <w:bookmarkStart w:id="9" w:name="_Toc35393630"/>
      <w:r>
        <w:rPr>
          <w:rFonts w:hint="eastAsia" w:ascii="黑体" w:hAnsi="黑体" w:cs="宋体"/>
          <w:bCs w:val="0"/>
          <w:color w:val="auto"/>
          <w:sz w:val="28"/>
          <w:szCs w:val="28"/>
          <w:highlight w:val="none"/>
        </w:rPr>
        <w:t>二、申请人的资格要求</w:t>
      </w:r>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color w:val="auto"/>
          <w:kern w:val="2"/>
          <w:sz w:val="28"/>
          <w:szCs w:val="28"/>
          <w:highlight w:val="none"/>
          <w:lang w:val="en-US" w:eastAsia="zh-CN" w:bidi="ar-SA"/>
        </w:rPr>
      </w:pPr>
      <w:bookmarkStart w:id="10" w:name="_Toc35393800"/>
      <w:bookmarkStart w:id="11" w:name="_Toc28359091"/>
      <w:bookmarkStart w:id="12" w:name="_Toc35393631"/>
      <w:bookmarkStart w:id="13" w:name="_Toc28359014"/>
      <w:bookmarkStart w:id="14" w:name="_Toc31499"/>
      <w:r>
        <w:rPr>
          <w:rFonts w:hint="eastAsia" w:ascii="仿宋" w:hAnsi="仿宋" w:eastAsia="仿宋" w:cs="Times New Roman"/>
          <w:color w:val="auto"/>
          <w:kern w:val="2"/>
          <w:sz w:val="28"/>
          <w:szCs w:val="28"/>
          <w:highlight w:val="none"/>
          <w:lang w:val="en-US" w:eastAsia="zh-CN" w:bidi="ar-SA"/>
        </w:rPr>
        <w:t xml:space="preserve">（1）供应商须具有中华人民共和国境内注册的独立企业法人资格，有效的营业执照。 </w:t>
      </w:r>
      <w:r>
        <w:rPr>
          <w:rFonts w:hint="eastAsia" w:ascii="仿宋" w:hAnsi="仿宋" w:eastAsia="仿宋" w:cs="Times New Roman"/>
          <w:b/>
          <w:bCs/>
          <w:color w:val="auto"/>
          <w:kern w:val="2"/>
          <w:sz w:val="28"/>
          <w:szCs w:val="28"/>
          <w:highlight w:val="none"/>
          <w:lang w:val="en-US" w:eastAsia="zh-CN" w:bidi="ar-SA"/>
        </w:rPr>
        <w:t xml:space="preserve"> </w:t>
      </w:r>
      <w:r>
        <w:rPr>
          <w:rFonts w:hint="eastAsia" w:ascii="仿宋" w:hAnsi="仿宋" w:eastAsia="仿宋" w:cs="Times New Roman"/>
          <w:color w:val="auto"/>
          <w:kern w:val="2"/>
          <w:sz w:val="28"/>
          <w:szCs w:val="28"/>
          <w:highlight w:val="none"/>
          <w:lang w:val="en-US" w:eastAsia="zh-CN" w:bidi="ar-SA"/>
        </w:rPr>
        <w:t xml:space="preserve">                                     </w:t>
      </w:r>
    </w:p>
    <w:p>
      <w:pPr>
        <w:snapToGrid w:val="0"/>
        <w:spacing w:line="480" w:lineRule="auto"/>
        <w:ind w:firstLine="560" w:firstLineChars="200"/>
        <w:textAlignment w:val="baseline"/>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（2）投标人未被列入“信用中国”网站(www.creditchina.gov.cn)或中国执行信息公开网（http://zxgk.court.gov.cn）失信被执行人名单。（提供公告发布后的查询截图）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（3）供应商近三年（自2021年4月12日至2024年4月11日，以合同签订时间为准）承担过类似单项合同项目合同额10万元及以上业绩。(提供合同复印件和中标通知书并加盖公章）；</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本次采购不接受联合体报名。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color w:val="auto"/>
          <w:kern w:val="2"/>
          <w:sz w:val="28"/>
          <w:szCs w:val="28"/>
          <w:highlight w:val="none"/>
          <w:lang w:val="en-US" w:eastAsia="zh-CN" w:bidi="ar-SA"/>
        </w:rPr>
      </w:pPr>
      <w:r>
        <w:rPr>
          <w:rFonts w:hint="eastAsia" w:ascii="仿宋" w:hAnsi="仿宋" w:eastAsia="仿宋" w:cs="Times New Roman"/>
          <w:color w:val="auto"/>
          <w:kern w:val="2"/>
          <w:sz w:val="28"/>
          <w:szCs w:val="28"/>
          <w:highlight w:val="none"/>
          <w:lang w:val="en-US" w:eastAsia="zh-CN" w:bidi="ar-SA"/>
        </w:rPr>
        <w:t>（5）供应商应针对《湖北机场集团有限公司“供应商不良行为”管理办法》(详见第三章项目采购需求附件）在投标文件中出示承诺书。（提供承诺书）</w:t>
      </w:r>
    </w:p>
    <w:p>
      <w:pPr>
        <w:pStyle w:val="3"/>
        <w:ind w:firstLine="562"/>
        <w:rPr>
          <w:rFonts w:ascii="黑体" w:hAnsi="黑体" w:cs="宋体"/>
          <w:bCs w:val="0"/>
          <w:color w:val="auto"/>
          <w:sz w:val="28"/>
          <w:szCs w:val="28"/>
          <w:highlight w:val="none"/>
        </w:rPr>
      </w:pPr>
      <w:r>
        <w:rPr>
          <w:rFonts w:hint="eastAsia" w:ascii="黑体" w:hAnsi="黑体" w:cs="宋体"/>
          <w:bCs w:val="0"/>
          <w:color w:val="auto"/>
          <w:sz w:val="28"/>
          <w:szCs w:val="28"/>
          <w:highlight w:val="none"/>
        </w:rPr>
        <w:t>三、获取采购文件</w:t>
      </w:r>
      <w:bookmarkEnd w:id="10"/>
      <w:bookmarkEnd w:id="11"/>
      <w:bookmarkEnd w:id="12"/>
      <w:bookmarkEnd w:id="13"/>
      <w:bookmarkEnd w:id="14"/>
    </w:p>
    <w:p>
      <w:pPr>
        <w:spacing w:line="480" w:lineRule="exact"/>
        <w:ind w:firstLine="54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1、时间：</w:t>
      </w:r>
      <w:r>
        <w:rPr>
          <w:rFonts w:hint="eastAsia" w:ascii="仿宋" w:hAnsi="仿宋" w:eastAsia="仿宋" w:cs="宋体"/>
          <w:color w:val="auto"/>
          <w:sz w:val="28"/>
          <w:szCs w:val="28"/>
          <w:highlight w:val="none"/>
          <w:u w:val="single"/>
        </w:rPr>
        <w:t>2</w:t>
      </w:r>
      <w:r>
        <w:rPr>
          <w:rFonts w:ascii="仿宋" w:hAnsi="仿宋" w:eastAsia="仿宋" w:cs="宋体"/>
          <w:color w:val="auto"/>
          <w:sz w:val="28"/>
          <w:szCs w:val="28"/>
          <w:highlight w:val="none"/>
          <w:u w:val="single"/>
        </w:rPr>
        <w:t>02</w:t>
      </w:r>
      <w:r>
        <w:rPr>
          <w:rFonts w:hint="eastAsia" w:ascii="仿宋" w:hAnsi="仿宋" w:eastAsia="仿宋" w:cs="宋体"/>
          <w:color w:val="auto"/>
          <w:sz w:val="28"/>
          <w:szCs w:val="28"/>
          <w:highlight w:val="none"/>
          <w:u w:val="single"/>
          <w:lang w:val="en-US" w:eastAsia="zh-CN"/>
        </w:rPr>
        <w:t>4</w:t>
      </w:r>
      <w:r>
        <w:rPr>
          <w:rFonts w:hint="eastAsia" w:ascii="仿宋" w:hAnsi="仿宋" w:eastAsia="仿宋" w:cs="宋体"/>
          <w:color w:val="auto"/>
          <w:sz w:val="28"/>
          <w:szCs w:val="28"/>
          <w:highlight w:val="none"/>
          <w:u w:val="single"/>
        </w:rPr>
        <w:t>年</w:t>
      </w:r>
      <w:r>
        <w:rPr>
          <w:rFonts w:hint="eastAsia" w:ascii="仿宋" w:hAnsi="仿宋" w:eastAsia="仿宋" w:cs="宋体"/>
          <w:color w:val="auto"/>
          <w:sz w:val="28"/>
          <w:szCs w:val="28"/>
          <w:highlight w:val="none"/>
          <w:u w:val="single"/>
          <w:lang w:val="en-US" w:eastAsia="zh-CN"/>
        </w:rPr>
        <w:t>4</w:t>
      </w:r>
      <w:r>
        <w:rPr>
          <w:rFonts w:hint="eastAsia" w:ascii="仿宋" w:hAnsi="仿宋" w:eastAsia="仿宋" w:cs="宋体"/>
          <w:color w:val="auto"/>
          <w:sz w:val="28"/>
          <w:szCs w:val="28"/>
          <w:highlight w:val="none"/>
          <w:u w:val="single"/>
        </w:rPr>
        <w:t>月</w:t>
      </w:r>
      <w:r>
        <w:rPr>
          <w:rFonts w:hint="eastAsia" w:ascii="仿宋" w:hAnsi="仿宋" w:eastAsia="仿宋" w:cs="宋体"/>
          <w:color w:val="auto"/>
          <w:sz w:val="28"/>
          <w:szCs w:val="28"/>
          <w:highlight w:val="none"/>
          <w:u w:val="single"/>
          <w:lang w:val="en-US" w:eastAsia="zh-CN"/>
        </w:rPr>
        <w:t>15</w:t>
      </w:r>
      <w:r>
        <w:rPr>
          <w:rFonts w:hint="eastAsia" w:ascii="仿宋" w:hAnsi="仿宋" w:eastAsia="仿宋" w:cs="宋体"/>
          <w:color w:val="auto"/>
          <w:sz w:val="28"/>
          <w:szCs w:val="28"/>
          <w:highlight w:val="none"/>
          <w:u w:val="single"/>
        </w:rPr>
        <w:t>日</w:t>
      </w:r>
      <w:r>
        <w:rPr>
          <w:rFonts w:hint="eastAsia" w:ascii="仿宋" w:hAnsi="仿宋" w:eastAsia="仿宋" w:cs="宋体"/>
          <w:color w:val="auto"/>
          <w:sz w:val="28"/>
          <w:szCs w:val="28"/>
          <w:highlight w:val="none"/>
        </w:rPr>
        <w:t>至</w:t>
      </w:r>
      <w:r>
        <w:rPr>
          <w:rFonts w:ascii="仿宋" w:hAnsi="仿宋" w:eastAsia="仿宋" w:cs="宋体"/>
          <w:color w:val="auto"/>
          <w:sz w:val="28"/>
          <w:szCs w:val="28"/>
          <w:highlight w:val="none"/>
          <w:u w:val="single"/>
        </w:rPr>
        <w:t>202</w:t>
      </w:r>
      <w:r>
        <w:rPr>
          <w:rFonts w:hint="eastAsia" w:ascii="仿宋" w:hAnsi="仿宋" w:eastAsia="仿宋" w:cs="宋体"/>
          <w:color w:val="auto"/>
          <w:sz w:val="28"/>
          <w:szCs w:val="28"/>
          <w:highlight w:val="none"/>
          <w:u w:val="single"/>
          <w:lang w:val="en-US" w:eastAsia="zh-CN"/>
        </w:rPr>
        <w:t>4</w:t>
      </w:r>
      <w:r>
        <w:rPr>
          <w:rFonts w:hint="eastAsia" w:ascii="仿宋" w:hAnsi="仿宋" w:eastAsia="仿宋" w:cs="宋体"/>
          <w:color w:val="auto"/>
          <w:sz w:val="28"/>
          <w:szCs w:val="28"/>
          <w:highlight w:val="none"/>
          <w:u w:val="single"/>
        </w:rPr>
        <w:t>年</w:t>
      </w:r>
      <w:r>
        <w:rPr>
          <w:rFonts w:hint="eastAsia" w:ascii="仿宋" w:hAnsi="仿宋" w:eastAsia="仿宋" w:cs="宋体"/>
          <w:color w:val="auto"/>
          <w:sz w:val="28"/>
          <w:szCs w:val="28"/>
          <w:highlight w:val="none"/>
          <w:u w:val="single"/>
          <w:lang w:val="en-US" w:eastAsia="zh-CN"/>
        </w:rPr>
        <w:t>4</w:t>
      </w:r>
      <w:r>
        <w:rPr>
          <w:rFonts w:hint="eastAsia" w:ascii="仿宋" w:hAnsi="仿宋" w:eastAsia="仿宋" w:cs="宋体"/>
          <w:color w:val="auto"/>
          <w:sz w:val="28"/>
          <w:szCs w:val="28"/>
          <w:highlight w:val="none"/>
          <w:u w:val="single"/>
        </w:rPr>
        <w:t>月</w:t>
      </w:r>
      <w:r>
        <w:rPr>
          <w:rFonts w:hint="eastAsia" w:ascii="仿宋" w:hAnsi="仿宋" w:eastAsia="仿宋" w:cs="宋体"/>
          <w:color w:val="auto"/>
          <w:sz w:val="28"/>
          <w:szCs w:val="28"/>
          <w:highlight w:val="none"/>
          <w:u w:val="single"/>
          <w:lang w:val="en-US" w:eastAsia="zh-CN"/>
        </w:rPr>
        <w:t>19</w:t>
      </w:r>
      <w:r>
        <w:rPr>
          <w:rFonts w:hint="eastAsia" w:ascii="仿宋" w:hAnsi="仿宋" w:eastAsia="仿宋" w:cs="宋体"/>
          <w:color w:val="auto"/>
          <w:sz w:val="28"/>
          <w:szCs w:val="28"/>
          <w:highlight w:val="none"/>
          <w:u w:val="single"/>
        </w:rPr>
        <w:t>日</w:t>
      </w:r>
      <w:r>
        <w:rPr>
          <w:rFonts w:hint="eastAsia" w:ascii="仿宋" w:hAnsi="仿宋" w:eastAsia="仿宋" w:cs="宋体"/>
          <w:color w:val="auto"/>
          <w:sz w:val="28"/>
          <w:szCs w:val="28"/>
          <w:highlight w:val="none"/>
        </w:rPr>
        <w:t>，每天上午09:00至12:00，下午14:00至17:00（北京时间，法定节假日除外）</w:t>
      </w:r>
    </w:p>
    <w:p>
      <w:pPr>
        <w:spacing w:line="480" w:lineRule="exact"/>
        <w:ind w:firstLine="540"/>
        <w:rPr>
          <w:rFonts w:hint="eastAsia" w:ascii="仿宋" w:hAnsi="仿宋" w:eastAsia="仿宋" w:cs="宋体"/>
          <w:color w:val="auto"/>
          <w:sz w:val="28"/>
          <w:szCs w:val="28"/>
          <w:highlight w:val="none"/>
          <w:u w:val="single"/>
          <w:lang w:eastAsia="zh-CN"/>
        </w:rPr>
      </w:pPr>
      <w:r>
        <w:rPr>
          <w:rFonts w:hint="eastAsia" w:ascii="仿宋" w:hAnsi="仿宋" w:eastAsia="仿宋" w:cs="宋体"/>
          <w:color w:val="auto"/>
          <w:sz w:val="28"/>
          <w:szCs w:val="28"/>
          <w:highlight w:val="none"/>
        </w:rPr>
        <w:t>2、地点：湖北正源建设工程项目管理有限公司（襄阳市樊城区红光路玉龙湾天骄广场6号楼10楼）</w:t>
      </w:r>
      <w:r>
        <w:rPr>
          <w:rFonts w:hint="eastAsia" w:ascii="仿宋" w:hAnsi="仿宋" w:eastAsia="仿宋" w:cs="宋体"/>
          <w:color w:val="auto"/>
          <w:sz w:val="28"/>
          <w:szCs w:val="28"/>
          <w:highlight w:val="none"/>
          <w:lang w:eastAsia="zh-CN"/>
        </w:rPr>
        <w:t>。</w:t>
      </w:r>
    </w:p>
    <w:p>
      <w:pPr>
        <w:spacing w:line="480" w:lineRule="exact"/>
        <w:ind w:firstLine="540"/>
        <w:rPr>
          <w:rFonts w:hint="eastAsia" w:ascii="仿宋" w:hAnsi="仿宋" w:eastAsia="仿宋" w:cs="宋体"/>
          <w:color w:val="auto"/>
          <w:sz w:val="28"/>
          <w:szCs w:val="28"/>
          <w:highlight w:val="none"/>
        </w:rPr>
      </w:pPr>
      <w:r>
        <w:rPr>
          <w:rFonts w:ascii="仿宋" w:hAnsi="仿宋" w:eastAsia="仿宋" w:cs="宋体"/>
          <w:color w:val="auto"/>
          <w:sz w:val="28"/>
          <w:szCs w:val="28"/>
          <w:highlight w:val="none"/>
        </w:rPr>
        <w:t>3</w:t>
      </w:r>
      <w:r>
        <w:rPr>
          <w:rFonts w:hint="eastAsia" w:ascii="仿宋" w:hAnsi="仿宋" w:eastAsia="仿宋" w:cs="宋体"/>
          <w:color w:val="auto"/>
          <w:sz w:val="28"/>
          <w:szCs w:val="28"/>
          <w:highlight w:val="none"/>
        </w:rPr>
        <w:t>、方式：符合资格的供应商应当在获取时间内，携带以下材料领取磋商文件。</w:t>
      </w:r>
    </w:p>
    <w:p>
      <w:pPr>
        <w:spacing w:line="480" w:lineRule="exact"/>
        <w:ind w:firstLine="540"/>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（1）法定代表人证明书或法定代表人授权委托书（证明书和委托书格式自拟，委托人必须是本单位正式员工，须提供社保证明）及其二代身份证；</w:t>
      </w:r>
    </w:p>
    <w:p>
      <w:pPr>
        <w:spacing w:line="480" w:lineRule="exact"/>
        <w:ind w:firstLine="540"/>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（2）营业执照副本原件；</w:t>
      </w:r>
    </w:p>
    <w:p>
      <w:pPr>
        <w:spacing w:line="480" w:lineRule="exact"/>
        <w:ind w:firstLine="540"/>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以及“申请人的资格要求”中要求的资料。</w:t>
      </w:r>
    </w:p>
    <w:p>
      <w:pPr>
        <w:spacing w:line="480" w:lineRule="exact"/>
        <w:ind w:firstLine="540"/>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所有资料验原件留存加盖单位公章的复印件。</w:t>
      </w:r>
    </w:p>
    <w:p>
      <w:pPr>
        <w:spacing w:line="480" w:lineRule="exact"/>
        <w:ind w:firstLine="540"/>
        <w:rPr>
          <w:rFonts w:ascii="仿宋" w:hAnsi="仿宋" w:eastAsia="仿宋" w:cs="宋体"/>
          <w:color w:val="auto"/>
          <w:sz w:val="28"/>
          <w:szCs w:val="28"/>
          <w:highlight w:val="none"/>
          <w:u w:val="single"/>
        </w:rPr>
      </w:pPr>
      <w:r>
        <w:rPr>
          <w:rFonts w:hint="eastAsia" w:ascii="仿宋" w:hAnsi="仿宋" w:eastAsia="仿宋" w:cs="宋体"/>
          <w:color w:val="auto"/>
          <w:sz w:val="28"/>
          <w:szCs w:val="28"/>
          <w:highlight w:val="none"/>
          <w:lang w:val="en-US" w:eastAsia="zh-CN"/>
        </w:rPr>
        <w:t>4、</w:t>
      </w:r>
      <w:r>
        <w:rPr>
          <w:rFonts w:hint="eastAsia" w:ascii="仿宋" w:hAnsi="仿宋" w:eastAsia="仿宋" w:cs="宋体"/>
          <w:color w:val="auto"/>
          <w:sz w:val="28"/>
          <w:szCs w:val="28"/>
          <w:highlight w:val="none"/>
        </w:rPr>
        <w:t>报名时的资料查验不代表资格审查的最终通过或合格。</w:t>
      </w:r>
    </w:p>
    <w:p>
      <w:pPr>
        <w:spacing w:line="480" w:lineRule="exact"/>
        <w:ind w:firstLine="54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lang w:val="en-US" w:eastAsia="zh-CN"/>
        </w:rPr>
        <w:t>5</w:t>
      </w:r>
      <w:r>
        <w:rPr>
          <w:rFonts w:hint="eastAsia" w:ascii="仿宋" w:hAnsi="仿宋" w:eastAsia="仿宋" w:cs="宋体"/>
          <w:color w:val="auto"/>
          <w:sz w:val="28"/>
          <w:szCs w:val="28"/>
          <w:highlight w:val="none"/>
        </w:rPr>
        <w:t>、售价：</w:t>
      </w:r>
      <w:r>
        <w:rPr>
          <w:rFonts w:hint="eastAsia" w:ascii="仿宋" w:hAnsi="仿宋" w:eastAsia="仿宋" w:cs="宋体"/>
          <w:color w:val="auto"/>
          <w:sz w:val="28"/>
          <w:szCs w:val="28"/>
          <w:highlight w:val="none"/>
          <w:lang w:val="en-US" w:eastAsia="zh-CN"/>
        </w:rPr>
        <w:t>400</w:t>
      </w:r>
      <w:r>
        <w:rPr>
          <w:rFonts w:hint="eastAsia" w:ascii="仿宋" w:hAnsi="仿宋" w:eastAsia="仿宋" w:cs="宋体"/>
          <w:color w:val="auto"/>
          <w:sz w:val="28"/>
          <w:szCs w:val="28"/>
          <w:highlight w:val="none"/>
        </w:rPr>
        <w:t>(元)</w:t>
      </w:r>
    </w:p>
    <w:p>
      <w:pPr>
        <w:pStyle w:val="3"/>
        <w:ind w:firstLine="562"/>
        <w:rPr>
          <w:rFonts w:ascii="黑体" w:hAnsi="黑体" w:cs="宋体"/>
          <w:bCs w:val="0"/>
          <w:color w:val="auto"/>
          <w:sz w:val="28"/>
          <w:szCs w:val="28"/>
          <w:highlight w:val="none"/>
        </w:rPr>
      </w:pPr>
      <w:bookmarkStart w:id="15" w:name="_Toc35393801"/>
      <w:bookmarkStart w:id="16" w:name="_Toc35393632"/>
      <w:bookmarkStart w:id="17" w:name="_Toc28359092"/>
      <w:bookmarkStart w:id="18" w:name="_Toc28359015"/>
      <w:bookmarkStart w:id="19" w:name="_Toc2635"/>
      <w:bookmarkStart w:id="20" w:name="_Hlk48602772"/>
      <w:r>
        <w:rPr>
          <w:rFonts w:hint="eastAsia" w:ascii="黑体" w:hAnsi="黑体" w:cs="宋体"/>
          <w:bCs w:val="0"/>
          <w:color w:val="auto"/>
          <w:sz w:val="28"/>
          <w:szCs w:val="28"/>
          <w:highlight w:val="none"/>
        </w:rPr>
        <w:t>四、响应文件</w:t>
      </w:r>
      <w:bookmarkEnd w:id="15"/>
      <w:bookmarkEnd w:id="16"/>
      <w:bookmarkEnd w:id="17"/>
      <w:bookmarkEnd w:id="18"/>
      <w:r>
        <w:rPr>
          <w:rFonts w:hint="eastAsia" w:ascii="黑体" w:hAnsi="黑体" w:cs="宋体"/>
          <w:bCs w:val="0"/>
          <w:color w:val="auto"/>
          <w:sz w:val="28"/>
          <w:szCs w:val="28"/>
          <w:highlight w:val="none"/>
        </w:rPr>
        <w:t>提交</w:t>
      </w:r>
      <w:bookmarkEnd w:id="19"/>
    </w:p>
    <w:p>
      <w:pPr>
        <w:spacing w:line="48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1、开始时间：202</w:t>
      </w: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25</w:t>
      </w:r>
      <w:r>
        <w:rPr>
          <w:rFonts w:hint="eastAsia" w:ascii="仿宋" w:hAnsi="仿宋" w:eastAsia="仿宋"/>
          <w:color w:val="auto"/>
          <w:sz w:val="28"/>
          <w:szCs w:val="28"/>
          <w:highlight w:val="none"/>
        </w:rPr>
        <w:t>日</w:t>
      </w:r>
      <w:r>
        <w:rPr>
          <w:rFonts w:hint="eastAsia" w:ascii="仿宋" w:hAnsi="仿宋" w:eastAsia="仿宋"/>
          <w:color w:val="auto"/>
          <w:sz w:val="28"/>
          <w:szCs w:val="28"/>
          <w:highlight w:val="none"/>
          <w:lang w:val="en-US" w:eastAsia="zh-CN"/>
        </w:rPr>
        <w:t>14</w:t>
      </w:r>
      <w:r>
        <w:rPr>
          <w:rFonts w:hint="eastAsia" w:ascii="仿宋" w:hAnsi="仿宋" w:eastAsia="仿宋"/>
          <w:color w:val="auto"/>
          <w:sz w:val="28"/>
          <w:szCs w:val="28"/>
          <w:highlight w:val="none"/>
        </w:rPr>
        <w:t>点</w:t>
      </w:r>
      <w:r>
        <w:rPr>
          <w:rFonts w:hint="eastAsia" w:ascii="仿宋" w:hAnsi="仿宋" w:eastAsia="仿宋"/>
          <w:color w:val="auto"/>
          <w:sz w:val="28"/>
          <w:szCs w:val="28"/>
          <w:highlight w:val="none"/>
          <w:lang w:val="en-US" w:eastAsia="zh-CN"/>
        </w:rPr>
        <w:t>3</w:t>
      </w:r>
      <w:r>
        <w:rPr>
          <w:rFonts w:hint="eastAsia" w:ascii="仿宋" w:hAnsi="仿宋" w:eastAsia="仿宋"/>
          <w:color w:val="auto"/>
          <w:sz w:val="28"/>
          <w:szCs w:val="28"/>
          <w:highlight w:val="none"/>
        </w:rPr>
        <w:t xml:space="preserve">0分（北京时间） </w:t>
      </w:r>
    </w:p>
    <w:p>
      <w:pPr>
        <w:spacing w:line="48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2、截止时间：202</w:t>
      </w: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25</w:t>
      </w:r>
      <w:r>
        <w:rPr>
          <w:rFonts w:hint="eastAsia" w:ascii="仿宋" w:hAnsi="仿宋" w:eastAsia="仿宋"/>
          <w:color w:val="auto"/>
          <w:sz w:val="28"/>
          <w:szCs w:val="28"/>
          <w:highlight w:val="none"/>
        </w:rPr>
        <w:t>日</w:t>
      </w:r>
      <w:r>
        <w:rPr>
          <w:rFonts w:hint="eastAsia" w:ascii="仿宋" w:hAnsi="仿宋" w:eastAsia="仿宋"/>
          <w:color w:val="auto"/>
          <w:sz w:val="28"/>
          <w:szCs w:val="28"/>
          <w:highlight w:val="none"/>
          <w:lang w:val="en-US" w:eastAsia="zh-CN"/>
        </w:rPr>
        <w:t>15</w:t>
      </w:r>
      <w:r>
        <w:rPr>
          <w:rFonts w:hint="eastAsia" w:ascii="仿宋" w:hAnsi="仿宋" w:eastAsia="仿宋"/>
          <w:color w:val="auto"/>
          <w:sz w:val="28"/>
          <w:szCs w:val="28"/>
          <w:highlight w:val="none"/>
        </w:rPr>
        <w:t>点</w:t>
      </w:r>
      <w:r>
        <w:rPr>
          <w:rFonts w:hint="eastAsia" w:ascii="仿宋" w:hAnsi="仿宋" w:eastAsia="仿宋"/>
          <w:color w:val="auto"/>
          <w:sz w:val="28"/>
          <w:szCs w:val="28"/>
          <w:highlight w:val="none"/>
          <w:lang w:val="en-US" w:eastAsia="zh-CN"/>
        </w:rPr>
        <w:t>00</w:t>
      </w:r>
      <w:r>
        <w:rPr>
          <w:rFonts w:hint="eastAsia" w:ascii="仿宋" w:hAnsi="仿宋" w:eastAsia="仿宋"/>
          <w:color w:val="auto"/>
          <w:sz w:val="28"/>
          <w:szCs w:val="28"/>
          <w:highlight w:val="none"/>
        </w:rPr>
        <w:t xml:space="preserve">分（北京时间） </w:t>
      </w:r>
    </w:p>
    <w:p>
      <w:pPr>
        <w:spacing w:line="480" w:lineRule="exact"/>
        <w:ind w:firstLine="560" w:firstLineChars="200"/>
        <w:rPr>
          <w:rFonts w:ascii="仿宋" w:hAnsi="仿宋" w:eastAsia="仿宋"/>
          <w:bCs/>
          <w:color w:val="auto"/>
          <w:sz w:val="28"/>
          <w:szCs w:val="28"/>
          <w:highlight w:val="none"/>
          <w:u w:val="single"/>
        </w:rPr>
      </w:pPr>
      <w:r>
        <w:rPr>
          <w:rFonts w:hint="eastAsia" w:ascii="仿宋" w:hAnsi="仿宋" w:eastAsia="仿宋"/>
          <w:color w:val="auto"/>
          <w:sz w:val="28"/>
          <w:szCs w:val="28"/>
          <w:highlight w:val="none"/>
        </w:rPr>
        <w:t>3、地点：湖北正源建设工程项目管理有限公司（襄阳市樊城区红光路玉龙湾天骄广场6号楼10楼）</w:t>
      </w:r>
    </w:p>
    <w:p>
      <w:pPr>
        <w:pStyle w:val="3"/>
        <w:ind w:firstLine="562"/>
        <w:rPr>
          <w:rFonts w:ascii="黑体" w:hAnsi="黑体" w:cs="宋体"/>
          <w:bCs w:val="0"/>
          <w:color w:val="auto"/>
          <w:sz w:val="28"/>
          <w:szCs w:val="28"/>
          <w:highlight w:val="none"/>
        </w:rPr>
      </w:pPr>
      <w:bookmarkStart w:id="21" w:name="_Toc28359093"/>
      <w:bookmarkStart w:id="22" w:name="_Toc35393633"/>
      <w:bookmarkStart w:id="23" w:name="_Toc28359016"/>
      <w:bookmarkStart w:id="24" w:name="_Toc35393802"/>
      <w:bookmarkStart w:id="25" w:name="_Toc13060"/>
      <w:r>
        <w:rPr>
          <w:rFonts w:hint="eastAsia" w:ascii="黑体" w:hAnsi="黑体" w:cs="宋体"/>
          <w:bCs w:val="0"/>
          <w:color w:val="auto"/>
          <w:sz w:val="28"/>
          <w:szCs w:val="28"/>
          <w:highlight w:val="none"/>
        </w:rPr>
        <w:t>五、开启</w:t>
      </w:r>
      <w:bookmarkEnd w:id="21"/>
      <w:bookmarkEnd w:id="22"/>
      <w:bookmarkEnd w:id="23"/>
      <w:bookmarkEnd w:id="24"/>
      <w:bookmarkEnd w:id="25"/>
    </w:p>
    <w:p>
      <w:pPr>
        <w:spacing w:line="48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1、时间：202</w:t>
      </w: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25</w:t>
      </w:r>
      <w:r>
        <w:rPr>
          <w:rFonts w:hint="eastAsia" w:ascii="仿宋" w:hAnsi="仿宋" w:eastAsia="仿宋"/>
          <w:color w:val="auto"/>
          <w:sz w:val="28"/>
          <w:szCs w:val="28"/>
          <w:highlight w:val="none"/>
        </w:rPr>
        <w:t>日</w:t>
      </w:r>
      <w:r>
        <w:rPr>
          <w:rFonts w:hint="eastAsia" w:ascii="仿宋" w:hAnsi="仿宋" w:eastAsia="仿宋"/>
          <w:color w:val="auto"/>
          <w:sz w:val="28"/>
          <w:szCs w:val="28"/>
          <w:highlight w:val="none"/>
          <w:lang w:val="en-US" w:eastAsia="zh-CN"/>
        </w:rPr>
        <w:t>15</w:t>
      </w:r>
      <w:r>
        <w:rPr>
          <w:rFonts w:hint="eastAsia" w:ascii="仿宋" w:hAnsi="仿宋" w:eastAsia="仿宋"/>
          <w:color w:val="auto"/>
          <w:sz w:val="28"/>
          <w:szCs w:val="28"/>
          <w:highlight w:val="none"/>
        </w:rPr>
        <w:t>点</w:t>
      </w:r>
      <w:r>
        <w:rPr>
          <w:rFonts w:hint="eastAsia" w:ascii="仿宋" w:hAnsi="仿宋" w:eastAsia="仿宋"/>
          <w:color w:val="auto"/>
          <w:sz w:val="28"/>
          <w:szCs w:val="28"/>
          <w:highlight w:val="none"/>
          <w:lang w:val="en-US" w:eastAsia="zh-CN"/>
        </w:rPr>
        <w:t>00</w:t>
      </w:r>
      <w:r>
        <w:rPr>
          <w:rFonts w:hint="eastAsia" w:ascii="仿宋" w:hAnsi="仿宋" w:eastAsia="仿宋"/>
          <w:color w:val="auto"/>
          <w:sz w:val="28"/>
          <w:szCs w:val="28"/>
          <w:highlight w:val="none"/>
        </w:rPr>
        <w:t xml:space="preserve">分（北京时间） </w:t>
      </w:r>
    </w:p>
    <w:p>
      <w:pPr>
        <w:spacing w:line="48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2、地点：湖北正源建设工程项目管理有限公司（襄阳市樊城区红光路玉龙湾天骄广场6号楼10楼）</w:t>
      </w:r>
    </w:p>
    <w:p>
      <w:pPr>
        <w:keepNext w:val="0"/>
        <w:keepLines w:val="0"/>
        <w:pageBreakBefore w:val="0"/>
        <w:widowControl/>
        <w:kinsoku/>
        <w:wordWrap/>
        <w:overflowPunct/>
        <w:topLinePunct w:val="0"/>
        <w:autoSpaceDE/>
        <w:autoSpaceDN/>
        <w:bidi w:val="0"/>
        <w:snapToGrid/>
        <w:spacing w:line="560" w:lineRule="exact"/>
        <w:ind w:firstLine="560" w:firstLineChars="200"/>
        <w:textAlignment w:val="auto"/>
        <w:rPr>
          <w:rFonts w:hint="eastAsia" w:ascii="仿宋_GB2312" w:hAnsi="仿宋_GB2312" w:eastAsia="仿宋_GB2312" w:cs="仿宋_GB2312"/>
          <w:color w:val="auto"/>
          <w:kern w:val="0"/>
          <w:sz w:val="32"/>
          <w:szCs w:val="32"/>
          <w:highlight w:val="none"/>
          <w:lang w:bidi="ar"/>
        </w:rPr>
      </w:pPr>
      <w:r>
        <w:rPr>
          <w:rFonts w:hint="eastAsia" w:ascii="仿宋" w:hAnsi="仿宋" w:eastAsia="仿宋"/>
          <w:color w:val="auto"/>
          <w:sz w:val="28"/>
          <w:szCs w:val="28"/>
          <w:highlight w:val="none"/>
          <w:lang w:val="en-US" w:eastAsia="zh-CN"/>
        </w:rPr>
        <w:t>注</w:t>
      </w:r>
      <w:r>
        <w:rPr>
          <w:rFonts w:hint="eastAsia" w:ascii="仿宋" w:hAnsi="仿宋" w:eastAsia="仿宋" w:cs="Times New Roman"/>
          <w:color w:val="auto"/>
          <w:sz w:val="28"/>
          <w:szCs w:val="28"/>
          <w:highlight w:val="none"/>
          <w:lang w:val="en-US" w:eastAsia="zh-CN"/>
        </w:rPr>
        <w:t>：</w:t>
      </w:r>
      <w:r>
        <w:rPr>
          <w:rFonts w:hint="eastAsia" w:ascii="仿宋" w:hAnsi="仿宋" w:eastAsia="仿宋" w:cs="Times New Roman"/>
          <w:color w:val="auto"/>
          <w:sz w:val="28"/>
          <w:szCs w:val="28"/>
          <w:highlight w:val="none"/>
        </w:rPr>
        <w:t>若</w:t>
      </w:r>
      <w:r>
        <w:rPr>
          <w:rFonts w:hint="eastAsia" w:ascii="仿宋" w:hAnsi="仿宋" w:eastAsia="仿宋" w:cs="Times New Roman"/>
          <w:color w:val="auto"/>
          <w:sz w:val="28"/>
          <w:szCs w:val="28"/>
          <w:highlight w:val="none"/>
          <w:lang w:val="en-US" w:eastAsia="zh-CN"/>
        </w:rPr>
        <w:t>该</w:t>
      </w:r>
      <w:r>
        <w:rPr>
          <w:rFonts w:hint="eastAsia" w:ascii="仿宋" w:hAnsi="仿宋" w:eastAsia="仿宋" w:cs="Times New Roman"/>
          <w:color w:val="auto"/>
          <w:sz w:val="28"/>
          <w:szCs w:val="28"/>
          <w:highlight w:val="none"/>
        </w:rPr>
        <w:t>项目流标，原则上应发布二次公告。必要时也可选择改变采购方式，经评委会同意后，只有两家供应商报名的，对两家供应商进行比选；只有一家的，进行直采谈判。</w:t>
      </w:r>
    </w:p>
    <w:p>
      <w:pPr>
        <w:pStyle w:val="12"/>
        <w:rPr>
          <w:rFonts w:hint="eastAsia" w:eastAsia="仿宋"/>
          <w:color w:val="auto"/>
          <w:lang w:val="en-US" w:eastAsia="zh-CN"/>
        </w:rPr>
      </w:pPr>
    </w:p>
    <w:p>
      <w:pPr>
        <w:pStyle w:val="3"/>
        <w:ind w:firstLine="562"/>
        <w:rPr>
          <w:rFonts w:ascii="黑体" w:hAnsi="黑体" w:cs="宋体"/>
          <w:bCs w:val="0"/>
          <w:color w:val="auto"/>
          <w:sz w:val="28"/>
          <w:szCs w:val="28"/>
          <w:highlight w:val="none"/>
        </w:rPr>
      </w:pPr>
      <w:bookmarkStart w:id="26" w:name="_Toc35393803"/>
      <w:bookmarkStart w:id="27" w:name="_Toc28359094"/>
      <w:bookmarkStart w:id="28" w:name="_Toc28359017"/>
      <w:bookmarkStart w:id="29" w:name="_Toc2843"/>
      <w:bookmarkStart w:id="30" w:name="_Toc35393634"/>
      <w:r>
        <w:rPr>
          <w:rFonts w:hint="eastAsia" w:ascii="黑体" w:hAnsi="黑体" w:cs="宋体"/>
          <w:bCs w:val="0"/>
          <w:color w:val="auto"/>
          <w:sz w:val="28"/>
          <w:szCs w:val="28"/>
          <w:highlight w:val="none"/>
        </w:rPr>
        <w:t>六、公告期限</w:t>
      </w:r>
      <w:bookmarkEnd w:id="26"/>
      <w:bookmarkEnd w:id="27"/>
      <w:bookmarkEnd w:id="28"/>
      <w:bookmarkEnd w:id="29"/>
      <w:bookmarkEnd w:id="30"/>
    </w:p>
    <w:p>
      <w:pPr>
        <w:spacing w:line="480" w:lineRule="exact"/>
        <w:ind w:firstLine="560" w:firstLineChars="20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自本公告发布之日起</w:t>
      </w:r>
      <w:r>
        <w:rPr>
          <w:rFonts w:hint="eastAsia" w:ascii="仿宋" w:hAnsi="仿宋" w:eastAsia="仿宋" w:cs="宋体"/>
          <w:color w:val="auto"/>
          <w:kern w:val="0"/>
          <w:sz w:val="28"/>
          <w:szCs w:val="28"/>
          <w:highlight w:val="none"/>
          <w:lang w:val="en-US" w:eastAsia="zh-CN"/>
        </w:rPr>
        <w:t>5</w:t>
      </w:r>
      <w:r>
        <w:rPr>
          <w:rFonts w:hint="eastAsia" w:ascii="仿宋" w:hAnsi="仿宋" w:eastAsia="仿宋" w:cs="宋体"/>
          <w:color w:val="auto"/>
          <w:kern w:val="0"/>
          <w:sz w:val="28"/>
          <w:szCs w:val="28"/>
          <w:highlight w:val="none"/>
        </w:rPr>
        <w:t>个工作日。</w:t>
      </w:r>
    </w:p>
    <w:p>
      <w:pPr>
        <w:pStyle w:val="3"/>
        <w:ind w:firstLine="562"/>
        <w:rPr>
          <w:rFonts w:ascii="黑体" w:hAnsi="黑体" w:cs="宋体"/>
          <w:bCs w:val="0"/>
          <w:color w:val="auto"/>
          <w:sz w:val="28"/>
          <w:szCs w:val="28"/>
          <w:highlight w:val="none"/>
        </w:rPr>
      </w:pPr>
      <w:bookmarkStart w:id="31" w:name="_Toc19198"/>
      <w:bookmarkStart w:id="32" w:name="_Toc35393635"/>
      <w:bookmarkStart w:id="33" w:name="_Toc35393804"/>
      <w:r>
        <w:rPr>
          <w:rFonts w:hint="eastAsia" w:ascii="黑体" w:hAnsi="黑体" w:cs="宋体"/>
          <w:bCs w:val="0"/>
          <w:color w:val="auto"/>
          <w:sz w:val="28"/>
          <w:szCs w:val="28"/>
          <w:highlight w:val="none"/>
        </w:rPr>
        <w:t>七、其他补充事宜</w:t>
      </w:r>
      <w:bookmarkEnd w:id="31"/>
      <w:bookmarkEnd w:id="32"/>
      <w:bookmarkEnd w:id="33"/>
    </w:p>
    <w:p>
      <w:pPr>
        <w:spacing w:line="480" w:lineRule="exact"/>
        <w:rPr>
          <w:rFonts w:hint="eastAsia"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 xml:space="preserve"> </w:t>
      </w:r>
      <w:r>
        <w:rPr>
          <w:rFonts w:ascii="仿宋" w:hAnsi="仿宋" w:eastAsia="仿宋" w:cs="宋体"/>
          <w:color w:val="auto"/>
          <w:kern w:val="0"/>
          <w:sz w:val="28"/>
          <w:szCs w:val="28"/>
          <w:highlight w:val="none"/>
        </w:rPr>
        <w:t xml:space="preserve">   </w:t>
      </w:r>
      <w:r>
        <w:rPr>
          <w:rFonts w:hint="eastAsia" w:ascii="仿宋" w:hAnsi="仿宋" w:eastAsia="仿宋" w:cs="宋体"/>
          <w:color w:val="auto"/>
          <w:kern w:val="0"/>
          <w:sz w:val="28"/>
          <w:szCs w:val="28"/>
          <w:highlight w:val="none"/>
        </w:rPr>
        <w:t>1.供货期：15日历天。</w:t>
      </w:r>
    </w:p>
    <w:p>
      <w:pPr>
        <w:spacing w:line="480" w:lineRule="exact"/>
        <w:ind w:firstLine="560" w:firstLineChars="20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2.质保期：两年。</w:t>
      </w:r>
    </w:p>
    <w:p>
      <w:pPr>
        <w:spacing w:line="480" w:lineRule="exact"/>
        <w:ind w:firstLine="560" w:firstLineChars="200"/>
        <w:rPr>
          <w:rFonts w:hint="eastAsia" w:ascii="仿宋" w:hAnsi="仿宋" w:eastAsia="宋体" w:cs="宋体"/>
          <w:color w:val="auto"/>
          <w:kern w:val="0"/>
          <w:sz w:val="28"/>
          <w:szCs w:val="28"/>
          <w:highlight w:val="none"/>
          <w:lang w:eastAsia="zh-CN"/>
        </w:rPr>
      </w:pPr>
      <w:r>
        <w:rPr>
          <w:rFonts w:hint="eastAsia" w:ascii="仿宋" w:hAnsi="仿宋" w:eastAsia="仿宋" w:cs="宋体"/>
          <w:color w:val="auto"/>
          <w:kern w:val="0"/>
          <w:sz w:val="28"/>
          <w:szCs w:val="28"/>
          <w:highlight w:val="none"/>
          <w:lang w:val="en-US" w:eastAsia="zh-CN"/>
        </w:rPr>
        <w:t>3</w:t>
      </w:r>
      <w:r>
        <w:rPr>
          <w:rFonts w:hint="eastAsia" w:ascii="仿宋" w:hAnsi="仿宋" w:eastAsia="仿宋" w:cs="宋体"/>
          <w:color w:val="auto"/>
          <w:kern w:val="0"/>
          <w:sz w:val="28"/>
          <w:szCs w:val="28"/>
          <w:highlight w:val="none"/>
        </w:rPr>
        <w:t>.</w:t>
      </w:r>
      <w:r>
        <w:rPr>
          <w:rFonts w:hint="eastAsia" w:ascii="仿宋" w:hAnsi="仿宋" w:eastAsia="仿宋" w:cs="Times New Roman"/>
          <w:color w:val="auto"/>
          <w:sz w:val="28"/>
          <w:szCs w:val="28"/>
          <w:highlight w:val="none"/>
        </w:rPr>
        <w:t>本次公告在</w:t>
      </w:r>
      <w:r>
        <w:rPr>
          <w:rFonts w:hint="eastAsia" w:ascii="仿宋" w:hAnsi="仿宋" w:eastAsia="仿宋" w:cs="Times New Roman"/>
          <w:color w:val="auto"/>
          <w:sz w:val="28"/>
          <w:szCs w:val="28"/>
          <w:highlight w:val="none"/>
          <w:lang w:eastAsia="zh-CN"/>
        </w:rPr>
        <w:t>湖北机场集团有限公司官网（http://www.hbairport.com）、中国招标与采购网（https://www.gc-zb.com/）</w:t>
      </w:r>
      <w:r>
        <w:rPr>
          <w:rFonts w:hint="eastAsia" w:ascii="仿宋" w:hAnsi="仿宋" w:eastAsia="仿宋" w:cs="Times New Roman"/>
          <w:color w:val="auto"/>
          <w:sz w:val="28"/>
          <w:szCs w:val="28"/>
          <w:highlight w:val="none"/>
        </w:rPr>
        <w:t>发布，请关注本次采购过程中发布的更正公告或澄清修改文件中的相关信息。</w:t>
      </w:r>
      <w:bookmarkStart w:id="52" w:name="_GoBack"/>
      <w:bookmarkEnd w:id="52"/>
    </w:p>
    <w:p>
      <w:pPr>
        <w:spacing w:line="480" w:lineRule="exact"/>
        <w:ind w:firstLine="560" w:firstLineChars="200"/>
        <w:rPr>
          <w:rFonts w:hint="eastAsia"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采购信息发布日期：202</w:t>
      </w:r>
      <w:r>
        <w:rPr>
          <w:rFonts w:hint="eastAsia" w:ascii="仿宋" w:hAnsi="仿宋" w:eastAsia="仿宋" w:cs="宋体"/>
          <w:color w:val="auto"/>
          <w:kern w:val="0"/>
          <w:sz w:val="28"/>
          <w:szCs w:val="28"/>
          <w:highlight w:val="none"/>
          <w:lang w:val="en-US" w:eastAsia="zh-CN"/>
        </w:rPr>
        <w:t>4</w:t>
      </w:r>
      <w:r>
        <w:rPr>
          <w:rFonts w:hint="eastAsia" w:ascii="仿宋" w:hAnsi="仿宋" w:eastAsia="仿宋" w:cs="宋体"/>
          <w:color w:val="auto"/>
          <w:kern w:val="0"/>
          <w:sz w:val="28"/>
          <w:szCs w:val="28"/>
          <w:highlight w:val="none"/>
        </w:rPr>
        <w:t>年</w:t>
      </w:r>
      <w:r>
        <w:rPr>
          <w:rFonts w:hint="eastAsia" w:ascii="仿宋" w:hAnsi="仿宋" w:eastAsia="仿宋" w:cs="宋体"/>
          <w:color w:val="auto"/>
          <w:kern w:val="0"/>
          <w:sz w:val="28"/>
          <w:szCs w:val="28"/>
          <w:highlight w:val="none"/>
          <w:lang w:val="en-US" w:eastAsia="zh-CN"/>
        </w:rPr>
        <w:t>4</w:t>
      </w:r>
      <w:r>
        <w:rPr>
          <w:rFonts w:hint="eastAsia" w:ascii="仿宋" w:hAnsi="仿宋" w:eastAsia="仿宋" w:cs="宋体"/>
          <w:color w:val="auto"/>
          <w:kern w:val="0"/>
          <w:sz w:val="28"/>
          <w:szCs w:val="28"/>
          <w:highlight w:val="none"/>
        </w:rPr>
        <w:t>月</w:t>
      </w:r>
      <w:r>
        <w:rPr>
          <w:rFonts w:hint="eastAsia" w:ascii="仿宋" w:hAnsi="仿宋" w:eastAsia="仿宋" w:cs="宋体"/>
          <w:color w:val="auto"/>
          <w:kern w:val="0"/>
          <w:sz w:val="28"/>
          <w:szCs w:val="28"/>
          <w:highlight w:val="none"/>
          <w:lang w:val="en-US" w:eastAsia="zh-CN"/>
        </w:rPr>
        <w:t>12</w:t>
      </w:r>
      <w:r>
        <w:rPr>
          <w:rFonts w:hint="eastAsia" w:ascii="仿宋" w:hAnsi="仿宋" w:eastAsia="仿宋" w:cs="宋体"/>
          <w:color w:val="auto"/>
          <w:kern w:val="0"/>
          <w:sz w:val="28"/>
          <w:szCs w:val="28"/>
          <w:highlight w:val="none"/>
        </w:rPr>
        <w:t>日</w:t>
      </w:r>
    </w:p>
    <w:p>
      <w:pPr>
        <w:pStyle w:val="3"/>
        <w:ind w:firstLine="562"/>
        <w:rPr>
          <w:rFonts w:hint="eastAsia" w:ascii="黑体" w:hAnsi="黑体" w:cs="宋体"/>
          <w:b/>
          <w:bCs/>
          <w:color w:val="auto"/>
          <w:sz w:val="28"/>
          <w:szCs w:val="28"/>
          <w:highlight w:val="none"/>
          <w:lang w:val="en-US" w:eastAsia="zh-CN"/>
        </w:rPr>
      </w:pPr>
      <w:bookmarkStart w:id="34" w:name="_Toc28359018"/>
      <w:bookmarkStart w:id="35" w:name="_Toc28359095"/>
      <w:bookmarkStart w:id="36" w:name="_Toc44016972"/>
      <w:bookmarkStart w:id="37" w:name="_Toc35393805"/>
      <w:bookmarkStart w:id="38" w:name="_Toc13841"/>
      <w:bookmarkStart w:id="39" w:name="_Toc35393636"/>
      <w:r>
        <w:rPr>
          <w:rFonts w:hint="eastAsia" w:ascii="黑体" w:hAnsi="黑体" w:cs="宋体"/>
          <w:b/>
          <w:bCs/>
          <w:color w:val="auto"/>
          <w:sz w:val="28"/>
          <w:szCs w:val="28"/>
          <w:highlight w:val="none"/>
          <w:lang w:val="en-US" w:eastAsia="zh-CN"/>
        </w:rPr>
        <w:t>八、监督部门</w:t>
      </w:r>
    </w:p>
    <w:p>
      <w:pPr>
        <w:spacing w:line="480" w:lineRule="exact"/>
        <w:ind w:firstLine="560" w:firstLineChars="200"/>
        <w:rPr>
          <w:rFonts w:hint="eastAsia" w:ascii="仿宋" w:hAnsi="仿宋" w:eastAsia="仿宋" w:cs="Times New Roman"/>
          <w:color w:val="auto"/>
          <w:sz w:val="28"/>
          <w:szCs w:val="28"/>
          <w:highlight w:val="none"/>
        </w:rPr>
      </w:pPr>
      <w:r>
        <w:rPr>
          <w:rFonts w:hint="eastAsia" w:ascii="仿宋" w:hAnsi="仿宋" w:eastAsia="仿宋" w:cs="Times New Roman"/>
          <w:color w:val="auto"/>
          <w:sz w:val="28"/>
          <w:szCs w:val="28"/>
          <w:highlight w:val="none"/>
        </w:rPr>
        <w:t>本招标项目的监督部门为</w:t>
      </w:r>
      <w:r>
        <w:rPr>
          <w:rFonts w:hint="eastAsia" w:ascii="仿宋" w:hAnsi="仿宋" w:eastAsia="仿宋" w:cs="Times New Roman"/>
          <w:color w:val="auto"/>
          <w:sz w:val="28"/>
          <w:szCs w:val="28"/>
          <w:highlight w:val="none"/>
          <w:lang w:val="zh-CN"/>
        </w:rPr>
        <w:t>湖北机场集团襄阳机场有限责任公司</w:t>
      </w:r>
      <w:r>
        <w:rPr>
          <w:rFonts w:hint="eastAsia" w:ascii="仿宋" w:hAnsi="仿宋" w:eastAsia="仿宋" w:cs="Times New Roman"/>
          <w:color w:val="auto"/>
          <w:sz w:val="28"/>
          <w:szCs w:val="28"/>
          <w:highlight w:val="none"/>
          <w:lang w:val="en-US" w:eastAsia="zh-CN"/>
        </w:rPr>
        <w:t>纪检工作部</w:t>
      </w:r>
      <w:r>
        <w:rPr>
          <w:rFonts w:hint="eastAsia" w:ascii="仿宋" w:hAnsi="仿宋" w:eastAsia="仿宋" w:cs="Times New Roman"/>
          <w:color w:val="auto"/>
          <w:sz w:val="28"/>
          <w:szCs w:val="28"/>
          <w:highlight w:val="none"/>
        </w:rPr>
        <w:t>。</w:t>
      </w:r>
    </w:p>
    <w:p>
      <w:pPr>
        <w:pStyle w:val="3"/>
        <w:ind w:firstLine="562"/>
        <w:rPr>
          <w:rFonts w:ascii="黑体" w:hAnsi="黑体" w:cs="宋体"/>
          <w:bCs w:val="0"/>
          <w:color w:val="auto"/>
          <w:sz w:val="28"/>
          <w:szCs w:val="28"/>
          <w:highlight w:val="none"/>
        </w:rPr>
      </w:pPr>
      <w:r>
        <w:rPr>
          <w:rFonts w:hint="eastAsia" w:ascii="黑体" w:hAnsi="黑体" w:cs="宋体"/>
          <w:bCs w:val="0"/>
          <w:color w:val="auto"/>
          <w:sz w:val="28"/>
          <w:szCs w:val="28"/>
          <w:highlight w:val="none"/>
          <w:lang w:val="en-US" w:eastAsia="zh-CN"/>
        </w:rPr>
        <w:t>九</w:t>
      </w:r>
      <w:r>
        <w:rPr>
          <w:rFonts w:hint="eastAsia" w:ascii="黑体" w:hAnsi="黑体" w:cs="宋体"/>
          <w:bCs w:val="0"/>
          <w:color w:val="auto"/>
          <w:sz w:val="28"/>
          <w:szCs w:val="28"/>
          <w:highlight w:val="none"/>
        </w:rPr>
        <w:t>、凡对本次采购提出询问，请按</w:t>
      </w:r>
      <w:r>
        <w:rPr>
          <w:rFonts w:ascii="黑体" w:hAnsi="黑体" w:cs="宋体"/>
          <w:bCs w:val="0"/>
          <w:color w:val="auto"/>
          <w:sz w:val="28"/>
          <w:szCs w:val="28"/>
          <w:highlight w:val="none"/>
        </w:rPr>
        <w:t>以下方式</w:t>
      </w:r>
      <w:r>
        <w:rPr>
          <w:rFonts w:hint="eastAsia" w:ascii="黑体" w:hAnsi="黑体" w:cs="宋体"/>
          <w:bCs w:val="0"/>
          <w:color w:val="auto"/>
          <w:sz w:val="28"/>
          <w:szCs w:val="28"/>
          <w:highlight w:val="none"/>
        </w:rPr>
        <w:t>联系</w:t>
      </w:r>
      <w:bookmarkEnd w:id="34"/>
      <w:bookmarkEnd w:id="35"/>
      <w:bookmarkEnd w:id="36"/>
      <w:bookmarkEnd w:id="37"/>
      <w:bookmarkEnd w:id="38"/>
      <w:bookmarkEnd w:id="39"/>
    </w:p>
    <w:p>
      <w:pPr>
        <w:spacing w:line="480" w:lineRule="exact"/>
        <w:ind w:firstLine="560" w:firstLineChars="200"/>
        <w:rPr>
          <w:rFonts w:ascii="仿宋" w:hAnsi="仿宋" w:eastAsia="仿宋" w:cs="宋体"/>
          <w:color w:val="auto"/>
          <w:kern w:val="0"/>
          <w:sz w:val="28"/>
          <w:szCs w:val="28"/>
          <w:highlight w:val="none"/>
        </w:rPr>
      </w:pPr>
      <w:bookmarkStart w:id="40" w:name="_Toc35393637"/>
      <w:bookmarkStart w:id="41" w:name="_Toc28359019"/>
      <w:bookmarkStart w:id="42" w:name="_Toc35393806"/>
      <w:bookmarkStart w:id="43" w:name="_Toc28359096"/>
      <w:r>
        <w:rPr>
          <w:rFonts w:hint="eastAsia" w:ascii="仿宋" w:hAnsi="仿宋" w:eastAsia="仿宋" w:cs="宋体"/>
          <w:color w:val="auto"/>
          <w:kern w:val="0"/>
          <w:sz w:val="28"/>
          <w:szCs w:val="28"/>
          <w:highlight w:val="none"/>
        </w:rPr>
        <w:t>1.采购人信息</w:t>
      </w:r>
      <w:bookmarkEnd w:id="40"/>
      <w:bookmarkEnd w:id="41"/>
      <w:bookmarkEnd w:id="42"/>
      <w:bookmarkEnd w:id="43"/>
    </w:p>
    <w:p>
      <w:pPr>
        <w:spacing w:line="480" w:lineRule="exact"/>
        <w:ind w:firstLine="560" w:firstLineChars="200"/>
        <w:rPr>
          <w:rFonts w:hint="eastAsia" w:ascii="仿宋" w:hAnsi="仿宋" w:eastAsia="仿宋" w:cs="宋体"/>
          <w:color w:val="auto"/>
          <w:kern w:val="0"/>
          <w:sz w:val="28"/>
          <w:szCs w:val="28"/>
          <w:highlight w:val="none"/>
          <w:u w:val="single"/>
          <w:lang w:eastAsia="zh-CN"/>
        </w:rPr>
      </w:pPr>
      <w:r>
        <w:rPr>
          <w:rFonts w:hint="eastAsia" w:ascii="仿宋" w:hAnsi="仿宋" w:eastAsia="仿宋"/>
          <w:color w:val="auto"/>
          <w:sz w:val="28"/>
          <w:szCs w:val="28"/>
          <w:highlight w:val="none"/>
        </w:rPr>
        <w:t>名    称：</w:t>
      </w:r>
      <w:r>
        <w:rPr>
          <w:rFonts w:hint="eastAsia" w:ascii="仿宋" w:hAnsi="仿宋" w:eastAsia="仿宋"/>
          <w:color w:val="auto"/>
          <w:sz w:val="28"/>
          <w:szCs w:val="28"/>
          <w:highlight w:val="none"/>
          <w:u w:val="single"/>
          <w:lang w:eastAsia="zh-CN"/>
        </w:rPr>
        <w:t>湖北机场集团襄阳机场有限责任公司</w:t>
      </w:r>
    </w:p>
    <w:p>
      <w:pPr>
        <w:spacing w:line="480" w:lineRule="exact"/>
        <w:ind w:firstLine="560" w:firstLineChars="200"/>
        <w:jc w:val="left"/>
        <w:rPr>
          <w:rFonts w:hint="eastAsia" w:ascii="仿宋" w:hAnsi="仿宋" w:eastAsia="仿宋"/>
          <w:color w:val="auto"/>
          <w:sz w:val="28"/>
          <w:szCs w:val="28"/>
          <w:highlight w:val="none"/>
          <w:u w:val="single"/>
          <w:lang w:eastAsia="zh-CN"/>
        </w:rPr>
      </w:pPr>
      <w:r>
        <w:rPr>
          <w:rFonts w:hint="eastAsia" w:ascii="仿宋" w:hAnsi="仿宋" w:eastAsia="仿宋"/>
          <w:color w:val="auto"/>
          <w:sz w:val="28"/>
          <w:szCs w:val="28"/>
          <w:highlight w:val="none"/>
        </w:rPr>
        <w:t>地    址：</w:t>
      </w:r>
      <w:r>
        <w:rPr>
          <w:rFonts w:hint="eastAsia" w:ascii="仿宋" w:hAnsi="仿宋" w:eastAsia="仿宋"/>
          <w:color w:val="auto"/>
          <w:sz w:val="28"/>
          <w:szCs w:val="28"/>
          <w:highlight w:val="none"/>
          <w:u w:val="single"/>
          <w:lang w:eastAsia="zh-CN"/>
        </w:rPr>
        <w:t>湖北省襄阳市襄阳刘集机场</w:t>
      </w:r>
    </w:p>
    <w:p>
      <w:pPr>
        <w:spacing w:line="480" w:lineRule="exact"/>
        <w:ind w:firstLine="560" w:firstLineChars="200"/>
        <w:jc w:val="left"/>
        <w:rPr>
          <w:rFonts w:hint="eastAsia" w:ascii="仿宋" w:hAnsi="仿宋" w:eastAsia="仿宋" w:cs="Times New Roman"/>
          <w:color w:val="auto"/>
          <w:sz w:val="28"/>
          <w:szCs w:val="28"/>
          <w:highlight w:val="none"/>
          <w:u w:val="single"/>
          <w:lang w:val="en-US" w:eastAsia="zh-CN"/>
        </w:rPr>
      </w:pPr>
      <w:r>
        <w:rPr>
          <w:rFonts w:hint="eastAsia" w:ascii="仿宋" w:hAnsi="仿宋" w:eastAsia="仿宋"/>
          <w:color w:val="auto"/>
          <w:sz w:val="28"/>
          <w:szCs w:val="28"/>
          <w:highlight w:val="none"/>
        </w:rPr>
        <w:t>联系方式：</w:t>
      </w:r>
      <w:bookmarkStart w:id="44" w:name="_Toc28359097"/>
      <w:bookmarkStart w:id="45" w:name="_Toc28359020"/>
      <w:bookmarkStart w:id="46" w:name="_Toc35393807"/>
      <w:bookmarkStart w:id="47" w:name="_Toc35393638"/>
      <w:r>
        <w:rPr>
          <w:rFonts w:hint="eastAsia" w:ascii="仿宋" w:hAnsi="仿宋" w:eastAsia="仿宋"/>
          <w:color w:val="auto"/>
          <w:sz w:val="28"/>
          <w:szCs w:val="28"/>
          <w:highlight w:val="none"/>
          <w:u w:val="single"/>
          <w:lang w:eastAsia="zh-CN"/>
        </w:rPr>
        <w:t>0710-3337732</w:t>
      </w:r>
    </w:p>
    <w:p>
      <w:pPr>
        <w:spacing w:line="480" w:lineRule="exact"/>
        <w:ind w:firstLine="560" w:firstLineChars="200"/>
        <w:jc w:val="left"/>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2.采购代理机构信息</w:t>
      </w:r>
      <w:bookmarkEnd w:id="44"/>
      <w:bookmarkEnd w:id="45"/>
      <w:bookmarkEnd w:id="46"/>
      <w:bookmarkEnd w:id="47"/>
    </w:p>
    <w:p>
      <w:pPr>
        <w:spacing w:line="480" w:lineRule="exact"/>
        <w:ind w:firstLine="560" w:firstLineChars="200"/>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名    称：</w:t>
      </w:r>
      <w:r>
        <w:rPr>
          <w:rFonts w:hint="eastAsia" w:ascii="仿宋" w:hAnsi="仿宋" w:eastAsia="仿宋"/>
          <w:color w:val="auto"/>
          <w:sz w:val="28"/>
          <w:szCs w:val="28"/>
          <w:highlight w:val="none"/>
          <w:u w:val="single"/>
          <w:lang w:eastAsia="zh-CN"/>
        </w:rPr>
        <w:t>湖北正源建设工程项目管理有限公司</w:t>
      </w:r>
    </w:p>
    <w:p>
      <w:pPr>
        <w:spacing w:line="48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地　　址：</w:t>
      </w:r>
      <w:r>
        <w:rPr>
          <w:rFonts w:hint="eastAsia" w:ascii="仿宋" w:hAnsi="仿宋" w:eastAsia="仿宋"/>
          <w:color w:val="auto"/>
          <w:sz w:val="28"/>
          <w:szCs w:val="28"/>
          <w:highlight w:val="none"/>
          <w:u w:val="single"/>
        </w:rPr>
        <w:t>襄阳市樊城区红光路玉龙湾天骄广场6号楼10楼</w:t>
      </w:r>
    </w:p>
    <w:p>
      <w:pPr>
        <w:spacing w:line="480" w:lineRule="exact"/>
        <w:ind w:firstLine="560" w:firstLineChars="200"/>
        <w:rPr>
          <w:rFonts w:hint="default" w:ascii="仿宋" w:hAnsi="仿宋" w:eastAsia="仿宋"/>
          <w:color w:val="auto"/>
          <w:sz w:val="28"/>
          <w:szCs w:val="28"/>
          <w:highlight w:val="none"/>
          <w:u w:val="single"/>
          <w:lang w:val="en-US" w:eastAsia="zh-CN"/>
        </w:rPr>
      </w:pPr>
      <w:r>
        <w:rPr>
          <w:rFonts w:hint="eastAsia" w:ascii="仿宋" w:hAnsi="仿宋" w:eastAsia="仿宋"/>
          <w:color w:val="auto"/>
          <w:sz w:val="28"/>
          <w:szCs w:val="28"/>
          <w:highlight w:val="none"/>
        </w:rPr>
        <w:t>联系方式：</w:t>
      </w:r>
      <w:r>
        <w:rPr>
          <w:rFonts w:hint="eastAsia" w:ascii="仿宋" w:hAnsi="仿宋" w:eastAsia="仿宋"/>
          <w:color w:val="auto"/>
          <w:sz w:val="28"/>
          <w:szCs w:val="28"/>
          <w:highlight w:val="none"/>
          <w:u w:val="single"/>
          <w:lang w:eastAsia="zh-CN"/>
        </w:rPr>
        <w:t>13197185777、</w:t>
      </w:r>
      <w:r>
        <w:rPr>
          <w:rFonts w:hint="eastAsia" w:ascii="仿宋" w:hAnsi="仿宋" w:eastAsia="仿宋"/>
          <w:color w:val="auto"/>
          <w:sz w:val="28"/>
          <w:szCs w:val="28"/>
          <w:highlight w:val="none"/>
          <w:u w:val="single"/>
          <w:lang w:val="en-US" w:eastAsia="zh-CN"/>
        </w:rPr>
        <w:t>13871211156</w:t>
      </w:r>
    </w:p>
    <w:p>
      <w:pPr>
        <w:spacing w:line="480" w:lineRule="exact"/>
        <w:ind w:firstLine="560" w:firstLineChars="200"/>
        <w:rPr>
          <w:rFonts w:ascii="仿宋" w:hAnsi="仿宋" w:eastAsia="仿宋" w:cs="宋体"/>
          <w:color w:val="auto"/>
          <w:kern w:val="0"/>
          <w:sz w:val="28"/>
          <w:szCs w:val="28"/>
          <w:highlight w:val="none"/>
        </w:rPr>
      </w:pPr>
      <w:bookmarkStart w:id="48" w:name="_Toc28359021"/>
      <w:bookmarkStart w:id="49" w:name="_Toc28359098"/>
      <w:bookmarkStart w:id="50" w:name="_Toc35393639"/>
      <w:bookmarkStart w:id="51" w:name="_Toc35393808"/>
      <w:r>
        <w:rPr>
          <w:rFonts w:hint="eastAsia" w:ascii="仿宋" w:hAnsi="仿宋" w:eastAsia="仿宋" w:cs="宋体"/>
          <w:color w:val="auto"/>
          <w:kern w:val="0"/>
          <w:sz w:val="28"/>
          <w:szCs w:val="28"/>
          <w:highlight w:val="none"/>
        </w:rPr>
        <w:t>3.项目联系</w:t>
      </w:r>
      <w:r>
        <w:rPr>
          <w:rFonts w:ascii="仿宋" w:hAnsi="仿宋" w:eastAsia="仿宋" w:cs="宋体"/>
          <w:color w:val="auto"/>
          <w:kern w:val="0"/>
          <w:sz w:val="28"/>
          <w:szCs w:val="28"/>
          <w:highlight w:val="none"/>
        </w:rPr>
        <w:t>方式</w:t>
      </w:r>
      <w:bookmarkEnd w:id="48"/>
      <w:bookmarkEnd w:id="49"/>
      <w:bookmarkEnd w:id="50"/>
      <w:bookmarkEnd w:id="51"/>
    </w:p>
    <w:p>
      <w:pPr>
        <w:pStyle w:val="5"/>
        <w:spacing w:line="480" w:lineRule="exact"/>
        <w:ind w:firstLine="560" w:firstLineChars="200"/>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项目联系人：</w:t>
      </w:r>
      <w:r>
        <w:rPr>
          <w:rFonts w:hint="eastAsia" w:ascii="仿宋" w:hAnsi="仿宋" w:eastAsia="仿宋"/>
          <w:color w:val="auto"/>
          <w:sz w:val="28"/>
          <w:szCs w:val="28"/>
          <w:highlight w:val="none"/>
          <w:u w:val="single"/>
          <w:lang w:eastAsia="zh-CN"/>
        </w:rPr>
        <w:t>章三星、费圆圆</w:t>
      </w:r>
    </w:p>
    <w:p>
      <w:pPr>
        <w:spacing w:line="480" w:lineRule="exact"/>
        <w:ind w:firstLine="560" w:firstLineChars="200"/>
      </w:pPr>
      <w:r>
        <w:rPr>
          <w:rFonts w:hint="eastAsia" w:ascii="仿宋" w:hAnsi="仿宋" w:eastAsia="仿宋"/>
          <w:color w:val="auto"/>
          <w:sz w:val="28"/>
          <w:szCs w:val="28"/>
          <w:highlight w:val="none"/>
        </w:rPr>
        <w:t xml:space="preserve">电　　 </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rPr>
        <w:t>话：</w:t>
      </w:r>
      <w:bookmarkEnd w:id="20"/>
      <w:r>
        <w:rPr>
          <w:rFonts w:hint="eastAsia" w:ascii="仿宋" w:hAnsi="仿宋" w:eastAsia="仿宋"/>
          <w:color w:val="auto"/>
          <w:sz w:val="28"/>
          <w:szCs w:val="28"/>
          <w:highlight w:val="none"/>
          <w:u w:val="single"/>
          <w:lang w:eastAsia="zh-CN"/>
        </w:rPr>
        <w:t>13197185777、</w:t>
      </w:r>
      <w:r>
        <w:rPr>
          <w:rFonts w:hint="eastAsia" w:ascii="仿宋" w:hAnsi="仿宋" w:eastAsia="仿宋"/>
          <w:color w:val="auto"/>
          <w:sz w:val="28"/>
          <w:szCs w:val="28"/>
          <w:highlight w:val="none"/>
          <w:u w:val="single"/>
          <w:lang w:val="en-US" w:eastAsia="zh-CN"/>
        </w:rPr>
        <w:t>13871211156</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sz w:val="28"/>
        <w:szCs w:val="21"/>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ind w:firstLine="602" w:firstLineChars="300"/>
      <w:rPr>
        <w:rFonts w:hint="eastAsia"/>
      </w:rPr>
    </w:pPr>
    <w:r>
      <w:rPr>
        <w:rFonts w:hint="eastAsia" w:ascii="宋体" w:hAnsi="宋体" w:cs="宋体"/>
        <w:b/>
        <w:bCs/>
        <w:color w:val="000000"/>
        <w:sz w:val="20"/>
        <w:szCs w:val="20"/>
      </w:rPr>
      <w:drawing>
        <wp:anchor distT="0" distB="0" distL="114300" distR="114300" simplePos="0" relativeHeight="251659264" behindDoc="0" locked="0" layoutInCell="1" allowOverlap="1">
          <wp:simplePos x="0" y="0"/>
          <wp:positionH relativeFrom="column">
            <wp:posOffset>85090</wp:posOffset>
          </wp:positionH>
          <wp:positionV relativeFrom="paragraph">
            <wp:posOffset>87630</wp:posOffset>
          </wp:positionV>
          <wp:extent cx="262890" cy="262890"/>
          <wp:effectExtent l="0" t="0" r="3810" b="3810"/>
          <wp:wrapNone/>
          <wp:docPr id="5" name="图片 10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26" descr="IMG_256"/>
                  <pic:cNvPicPr>
                    <a:picLocks noChangeAspect="1"/>
                  </pic:cNvPicPr>
                </pic:nvPicPr>
                <pic:blipFill>
                  <a:blip r:embed="rId1"/>
                  <a:stretch>
                    <a:fillRect/>
                  </a:stretch>
                </pic:blipFill>
                <pic:spPr>
                  <a:xfrm>
                    <a:off x="0" y="0"/>
                    <a:ext cx="262890" cy="262890"/>
                  </a:xfrm>
                  <a:prstGeom prst="rect">
                    <a:avLst/>
                  </a:prstGeom>
                  <a:noFill/>
                  <a:ln>
                    <a:noFill/>
                  </a:ln>
                </pic:spPr>
              </pic:pic>
            </a:graphicData>
          </a:graphic>
        </wp:anchor>
      </w:drawing>
    </w:r>
    <w:r>
      <w:rPr>
        <w:rFonts w:hint="eastAsia" w:ascii="宋体" w:hAnsi="宋体" w:cs="宋体"/>
        <w:b/>
        <w:bCs/>
        <w:color w:val="000000"/>
        <w:sz w:val="20"/>
        <w:szCs w:val="20"/>
      </w:rPr>
      <w:t xml:space="preserve">湖北正源建设工程项目管理有限公司 </w:t>
    </w:r>
  </w:p>
  <w:p>
    <w:pPr>
      <w:rPr>
        <w:rFonts w:hint="eastAsia" w:ascii="黑体" w:hAnsi="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569FB"/>
    <w:multiLevelType w:val="singleLevel"/>
    <w:tmpl w:val="07E569FB"/>
    <w:lvl w:ilvl="0" w:tentative="0">
      <w:start w:val="4"/>
      <w:numFmt w:val="decimal"/>
      <w:suff w:val="nothing"/>
      <w:lvlText w:val="（%1）"/>
      <w:lvlJc w:val="left"/>
    </w:lvl>
  </w:abstractNum>
  <w:abstractNum w:abstractNumId="1">
    <w:nsid w:val="1DEADE84"/>
    <w:multiLevelType w:val="singleLevel"/>
    <w:tmpl w:val="1DEADE84"/>
    <w:lvl w:ilvl="0" w:tentative="0">
      <w:start w:val="8"/>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3NmU0MzIxYWM5ZWM3Zjg1ODA0ZDEzODExY2NhNWMifQ=="/>
  </w:docVars>
  <w:rsids>
    <w:rsidRoot w:val="00000000"/>
    <w:rsid w:val="48F31F26"/>
    <w:rsid w:val="679D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line="480" w:lineRule="exact"/>
      <w:outlineLvl w:val="0"/>
    </w:pPr>
    <w:rPr>
      <w:rFonts w:eastAsia="黑体"/>
      <w:bCs/>
      <w:kern w:val="44"/>
      <w:sz w:val="32"/>
      <w:szCs w:val="44"/>
    </w:rPr>
  </w:style>
  <w:style w:type="paragraph" w:styleId="3">
    <w:name w:val="heading 2"/>
    <w:basedOn w:val="1"/>
    <w:next w:val="1"/>
    <w:autoRedefine/>
    <w:qFormat/>
    <w:uiPriority w:val="0"/>
    <w:pPr>
      <w:keepNext/>
      <w:keepLines/>
      <w:spacing w:line="480" w:lineRule="exact"/>
      <w:ind w:firstLine="200" w:firstLineChars="200"/>
      <w:outlineLvl w:val="1"/>
    </w:pPr>
    <w:rPr>
      <w:rFonts w:ascii="Cambria" w:hAnsi="Cambria" w:eastAsia="楷体_GB2312"/>
      <w:b/>
      <w:bCs/>
      <w:sz w:val="32"/>
      <w:szCs w:val="32"/>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Plain Text"/>
    <w:basedOn w:val="1"/>
    <w:autoRedefine/>
    <w:qFormat/>
    <w:uiPriority w:val="0"/>
    <w:rPr>
      <w:rFonts w:ascii="宋体" w:hAnsi="Courier New"/>
      <w:szCs w:val="21"/>
    </w:rPr>
  </w:style>
  <w:style w:type="paragraph" w:styleId="6">
    <w:name w:val="footer"/>
    <w:basedOn w:val="1"/>
    <w:autoRedefine/>
    <w:qFormat/>
    <w:uiPriority w:val="99"/>
    <w:pPr>
      <w:tabs>
        <w:tab w:val="center" w:pos="4153"/>
        <w:tab w:val="right" w:pos="8306"/>
      </w:tabs>
      <w:snapToGrid w:val="0"/>
      <w:jc w:val="left"/>
    </w:pPr>
    <w:rPr>
      <w:sz w:val="18"/>
      <w:szCs w:val="18"/>
    </w:r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余航1"/>
    <w:basedOn w:val="2"/>
    <w:autoRedefine/>
    <w:qFormat/>
    <w:uiPriority w:val="0"/>
    <w:pPr>
      <w:jc w:val="center"/>
    </w:pPr>
  </w:style>
  <w:style w:type="paragraph" w:styleId="11">
    <w:name w:val="No Spacing"/>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正文 首行缩进:  2 字符"/>
    <w:basedOn w:val="1"/>
    <w:autoRedefine/>
    <w:qFormat/>
    <w:uiPriority w:val="0"/>
    <w:pPr>
      <w:ind w:firstLine="579" w:firstLineChars="200"/>
    </w:pPr>
    <w:rPr>
      <w:rFonts w:cs="宋体"/>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哆啦℡BMeng</cp:lastModifiedBy>
  <dcterms:modified xsi:type="dcterms:W3CDTF">2024-04-12T08:05:37Z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71410D9C778648B486FF06901A8500D8_12</vt:lpwstr>
  </property>
</Properties>
</file>