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after="156" w:afterLines="50" w:line="360" w:lineRule="auto"/>
        <w:jc w:val="center"/>
        <w:rPr>
          <w:rFonts w:ascii="隶书" w:hAnsi="宋体" w:eastAsia="隶书"/>
          <w:b/>
          <w:bCs/>
          <w:color w:val="auto"/>
          <w:sz w:val="44"/>
          <w:szCs w:val="52"/>
          <w:highlight w:val="none"/>
        </w:rPr>
      </w:pPr>
      <w:r>
        <w:rPr>
          <w:rFonts w:hint="eastAsia" w:ascii="隶书" w:hAnsi="宋体" w:eastAsia="隶书"/>
          <w:b/>
          <w:bCs/>
          <w:color w:val="auto"/>
          <w:sz w:val="44"/>
          <w:szCs w:val="52"/>
          <w:highlight w:val="none"/>
        </w:rPr>
        <w:t>武汉天河机场</w:t>
      </w:r>
      <w:r>
        <w:rPr>
          <w:rFonts w:hint="eastAsia" w:ascii="隶书" w:hAnsi="宋体" w:eastAsia="隶书"/>
          <w:b/>
          <w:bCs/>
          <w:color w:val="auto"/>
          <w:sz w:val="44"/>
          <w:szCs w:val="52"/>
          <w:highlight w:val="none"/>
          <w:lang w:val="en-US" w:eastAsia="zh-CN"/>
        </w:rPr>
        <w:t>采购梅花</w:t>
      </w:r>
      <w:r>
        <w:rPr>
          <w:rFonts w:hint="eastAsia" w:ascii="隶书" w:hAnsi="宋体" w:eastAsia="隶书"/>
          <w:b/>
          <w:bCs/>
          <w:color w:val="auto"/>
          <w:sz w:val="44"/>
          <w:szCs w:val="52"/>
          <w:highlight w:val="none"/>
        </w:rPr>
        <w:t>项目</w:t>
      </w:r>
    </w:p>
    <w:p>
      <w:pPr>
        <w:pageBreakBefore w:val="0"/>
        <w:kinsoku/>
        <w:wordWrap/>
        <w:overflowPunct/>
        <w:topLinePunct w:val="0"/>
        <w:bidi w:val="0"/>
        <w:spacing w:after="156" w:afterLines="50" w:line="360" w:lineRule="auto"/>
        <w:jc w:val="center"/>
        <w:rPr>
          <w:rFonts w:ascii="隶书" w:hAnsi="宋体" w:eastAsia="隶书"/>
          <w:b/>
          <w:color w:val="auto"/>
          <w:spacing w:val="24"/>
          <w:sz w:val="84"/>
          <w:highlight w:val="none"/>
        </w:rPr>
      </w:pPr>
    </w:p>
    <w:p>
      <w:pPr>
        <w:pageBreakBefore w:val="0"/>
        <w:kinsoku/>
        <w:wordWrap/>
        <w:overflowPunct/>
        <w:topLinePunct w:val="0"/>
        <w:bidi w:val="0"/>
        <w:spacing w:after="156" w:afterLines="50" w:line="360" w:lineRule="auto"/>
        <w:jc w:val="center"/>
        <w:rPr>
          <w:rFonts w:ascii="隶书" w:hAnsi="宋体" w:eastAsia="隶书"/>
          <w:b/>
          <w:color w:val="auto"/>
          <w:spacing w:val="24"/>
          <w:sz w:val="72"/>
          <w:highlight w:val="none"/>
        </w:rPr>
      </w:pPr>
      <w:r>
        <w:rPr>
          <w:rFonts w:hint="eastAsia" w:ascii="隶书" w:hAnsi="宋体" w:eastAsia="隶书"/>
          <w:b/>
          <w:color w:val="auto"/>
          <w:spacing w:val="24"/>
          <w:sz w:val="72"/>
          <w:highlight w:val="none"/>
        </w:rPr>
        <w:t>询</w:t>
      </w:r>
    </w:p>
    <w:p>
      <w:pPr>
        <w:pageBreakBefore w:val="0"/>
        <w:kinsoku/>
        <w:wordWrap/>
        <w:overflowPunct/>
        <w:topLinePunct w:val="0"/>
        <w:bidi w:val="0"/>
        <w:spacing w:line="360" w:lineRule="auto"/>
        <w:jc w:val="center"/>
        <w:textAlignment w:val="baseline"/>
        <w:rPr>
          <w:rFonts w:ascii="隶书" w:eastAsia="隶书"/>
          <w:b/>
          <w:color w:val="auto"/>
          <w:spacing w:val="24"/>
          <w:sz w:val="72"/>
          <w:highlight w:val="none"/>
        </w:rPr>
      </w:pPr>
      <w:r>
        <w:rPr>
          <w:rFonts w:hint="eastAsia" w:ascii="隶书" w:hAnsi="宋体" w:eastAsia="隶书"/>
          <w:b/>
          <w:color w:val="auto"/>
          <w:spacing w:val="24"/>
          <w:sz w:val="72"/>
          <w:highlight w:val="none"/>
        </w:rPr>
        <w:t>价</w:t>
      </w:r>
    </w:p>
    <w:p>
      <w:pPr>
        <w:pageBreakBefore w:val="0"/>
        <w:kinsoku/>
        <w:wordWrap/>
        <w:overflowPunct/>
        <w:topLinePunct w:val="0"/>
        <w:bidi w:val="0"/>
        <w:spacing w:line="360" w:lineRule="auto"/>
        <w:jc w:val="center"/>
        <w:textAlignment w:val="baseline"/>
        <w:rPr>
          <w:rFonts w:ascii="隶书" w:eastAsia="隶书"/>
          <w:b/>
          <w:color w:val="auto"/>
          <w:spacing w:val="24"/>
          <w:sz w:val="72"/>
          <w:highlight w:val="none"/>
        </w:rPr>
      </w:pPr>
      <w:r>
        <w:rPr>
          <w:rFonts w:hint="eastAsia" w:ascii="隶书" w:hAnsi="宋体" w:eastAsia="隶书"/>
          <w:b/>
          <w:color w:val="auto"/>
          <w:spacing w:val="24"/>
          <w:sz w:val="72"/>
          <w:highlight w:val="none"/>
        </w:rPr>
        <w:t>文</w:t>
      </w:r>
    </w:p>
    <w:p>
      <w:pPr>
        <w:pageBreakBefore w:val="0"/>
        <w:kinsoku/>
        <w:wordWrap/>
        <w:overflowPunct/>
        <w:topLinePunct w:val="0"/>
        <w:bidi w:val="0"/>
        <w:spacing w:line="360" w:lineRule="auto"/>
        <w:jc w:val="center"/>
        <w:textAlignment w:val="baseline"/>
        <w:rPr>
          <w:rFonts w:ascii="隶书" w:eastAsia="隶书"/>
          <w:b/>
          <w:color w:val="auto"/>
          <w:spacing w:val="24"/>
          <w:sz w:val="72"/>
          <w:highlight w:val="none"/>
        </w:rPr>
      </w:pPr>
      <w:r>
        <w:rPr>
          <w:rFonts w:hint="eastAsia" w:ascii="隶书" w:hAnsi="宋体" w:eastAsia="隶书"/>
          <w:b/>
          <w:color w:val="auto"/>
          <w:spacing w:val="24"/>
          <w:sz w:val="72"/>
          <w:highlight w:val="none"/>
        </w:rPr>
        <w:t>件</w:t>
      </w:r>
    </w:p>
    <w:p>
      <w:pPr>
        <w:pageBreakBefore w:val="0"/>
        <w:kinsoku/>
        <w:wordWrap/>
        <w:overflowPunct/>
        <w:topLinePunct w:val="0"/>
        <w:bidi w:val="0"/>
        <w:spacing w:line="360" w:lineRule="auto"/>
        <w:jc w:val="center"/>
        <w:rPr>
          <w:color w:val="auto"/>
          <w:sz w:val="44"/>
          <w:highlight w:val="none"/>
        </w:rPr>
      </w:pPr>
    </w:p>
    <w:p>
      <w:pPr>
        <w:pageBreakBefore w:val="0"/>
        <w:kinsoku/>
        <w:wordWrap/>
        <w:overflowPunct/>
        <w:topLinePunct w:val="0"/>
        <w:bidi w:val="0"/>
        <w:spacing w:line="360" w:lineRule="auto"/>
        <w:jc w:val="center"/>
        <w:rPr>
          <w:color w:val="auto"/>
          <w:sz w:val="44"/>
          <w:highlight w:val="none"/>
        </w:rPr>
      </w:pPr>
    </w:p>
    <w:p>
      <w:pPr>
        <w:pageBreakBefore w:val="0"/>
        <w:kinsoku/>
        <w:wordWrap/>
        <w:overflowPunct/>
        <w:topLinePunct w:val="0"/>
        <w:bidi w:val="0"/>
        <w:spacing w:line="360" w:lineRule="auto"/>
        <w:jc w:val="center"/>
        <w:rPr>
          <w:color w:val="auto"/>
          <w:sz w:val="44"/>
          <w:highlight w:val="none"/>
        </w:rPr>
      </w:pPr>
    </w:p>
    <w:p>
      <w:pPr>
        <w:pageBreakBefore w:val="0"/>
        <w:kinsoku/>
        <w:wordWrap/>
        <w:overflowPunct/>
        <w:topLinePunct w:val="0"/>
        <w:bidi w:val="0"/>
        <w:spacing w:line="360" w:lineRule="auto"/>
        <w:rPr>
          <w:rFonts w:ascii="黑体" w:hAnsi="宋体" w:eastAsia="黑体"/>
          <w:color w:val="auto"/>
          <w:sz w:val="30"/>
          <w:szCs w:val="30"/>
          <w:highlight w:val="none"/>
        </w:rPr>
      </w:pPr>
      <w:r>
        <w:rPr>
          <w:rFonts w:hint="eastAsia" w:ascii="隶书" w:hAnsi="宋体" w:eastAsia="隶书"/>
          <w:b/>
          <w:color w:val="auto"/>
          <w:sz w:val="36"/>
          <w:szCs w:val="36"/>
          <w:highlight w:val="none"/>
        </w:rPr>
        <w:t xml:space="preserve">         </w:t>
      </w:r>
      <w:r>
        <w:rPr>
          <w:rFonts w:hint="eastAsia" w:ascii="黑体" w:hAnsi="宋体" w:eastAsia="黑体"/>
          <w:color w:val="auto"/>
          <w:sz w:val="30"/>
          <w:szCs w:val="30"/>
          <w:highlight w:val="none"/>
        </w:rPr>
        <w:t xml:space="preserve">     </w:t>
      </w:r>
    </w:p>
    <w:p>
      <w:pPr>
        <w:pageBreakBefore w:val="0"/>
        <w:kinsoku/>
        <w:wordWrap/>
        <w:overflowPunct/>
        <w:topLinePunct w:val="0"/>
        <w:bidi w:val="0"/>
        <w:spacing w:line="360" w:lineRule="auto"/>
        <w:rPr>
          <w:rFonts w:ascii="黑体" w:hAnsi="宋体" w:eastAsia="黑体"/>
          <w:color w:val="auto"/>
          <w:sz w:val="30"/>
          <w:szCs w:val="30"/>
          <w:highlight w:val="none"/>
        </w:rPr>
      </w:pPr>
      <w:r>
        <w:rPr>
          <w:rFonts w:hint="eastAsia" w:ascii="黑体" w:hAnsi="宋体" w:eastAsia="黑体"/>
          <w:color w:val="auto"/>
          <w:sz w:val="30"/>
          <w:szCs w:val="30"/>
          <w:highlight w:val="none"/>
        </w:rPr>
        <w:t xml:space="preserve">           采购方式：询价</w:t>
      </w:r>
    </w:p>
    <w:p>
      <w:pPr>
        <w:pageBreakBefore w:val="0"/>
        <w:kinsoku/>
        <w:wordWrap/>
        <w:overflowPunct/>
        <w:topLinePunct w:val="0"/>
        <w:bidi w:val="0"/>
        <w:spacing w:line="360" w:lineRule="auto"/>
        <w:rPr>
          <w:rFonts w:ascii="黑体" w:hAnsi="宋体" w:eastAsia="黑体"/>
          <w:color w:val="auto"/>
          <w:sz w:val="30"/>
          <w:szCs w:val="30"/>
          <w:highlight w:val="none"/>
        </w:rPr>
      </w:pPr>
      <w:r>
        <w:rPr>
          <w:rFonts w:hint="eastAsia" w:ascii="黑体" w:hAnsi="宋体" w:eastAsia="黑体"/>
          <w:color w:val="auto"/>
          <w:sz w:val="30"/>
          <w:szCs w:val="30"/>
          <w:highlight w:val="none"/>
        </w:rPr>
        <w:t xml:space="preserve">           采购人：武汉天河机场有限责任公司</w:t>
      </w:r>
    </w:p>
    <w:p>
      <w:pPr>
        <w:pageBreakBefore w:val="0"/>
        <w:kinsoku/>
        <w:wordWrap/>
        <w:overflowPunct/>
        <w:topLinePunct w:val="0"/>
        <w:bidi w:val="0"/>
        <w:spacing w:line="360" w:lineRule="auto"/>
        <w:jc w:val="center"/>
        <w:rPr>
          <w:color w:val="auto"/>
          <w:highlight w:val="none"/>
        </w:rPr>
      </w:pPr>
      <w:r>
        <w:rPr>
          <w:rFonts w:hint="eastAsia" w:ascii="黑体" w:hAnsi="宋体" w:eastAsia="黑体"/>
          <w:bCs/>
          <w:color w:val="auto"/>
          <w:sz w:val="30"/>
          <w:szCs w:val="30"/>
          <w:highlight w:val="none"/>
        </w:rPr>
        <w:t>二零二</w:t>
      </w:r>
      <w:r>
        <w:rPr>
          <w:rFonts w:hint="eastAsia" w:ascii="黑体" w:hAnsi="宋体" w:eastAsia="黑体"/>
          <w:bCs/>
          <w:color w:val="auto"/>
          <w:sz w:val="30"/>
          <w:szCs w:val="30"/>
          <w:highlight w:val="none"/>
          <w:lang w:val="en-US" w:eastAsia="zh-CN"/>
        </w:rPr>
        <w:t>四</w:t>
      </w:r>
      <w:r>
        <w:rPr>
          <w:rFonts w:hint="eastAsia" w:ascii="黑体" w:hAnsi="宋体" w:eastAsia="黑体"/>
          <w:bCs/>
          <w:color w:val="auto"/>
          <w:sz w:val="30"/>
          <w:szCs w:val="30"/>
          <w:highlight w:val="none"/>
        </w:rPr>
        <w:t>年</w:t>
      </w:r>
      <w:r>
        <w:rPr>
          <w:rFonts w:hint="eastAsia" w:ascii="黑体" w:hAnsi="宋体" w:eastAsia="黑体"/>
          <w:bCs/>
          <w:color w:val="auto"/>
          <w:sz w:val="30"/>
          <w:szCs w:val="30"/>
          <w:highlight w:val="none"/>
          <w:lang w:val="en-US" w:eastAsia="zh-CN"/>
        </w:rPr>
        <w:t>二</w:t>
      </w:r>
      <w:r>
        <w:rPr>
          <w:rFonts w:hint="eastAsia" w:ascii="黑体" w:hAnsi="宋体" w:eastAsia="黑体"/>
          <w:bCs/>
          <w:color w:val="auto"/>
          <w:sz w:val="30"/>
          <w:szCs w:val="30"/>
          <w:highlight w:val="none"/>
        </w:rPr>
        <w:t>月</w:t>
      </w:r>
    </w:p>
    <w:p>
      <w:pPr>
        <w:pageBreakBefore w:val="0"/>
        <w:kinsoku/>
        <w:wordWrap/>
        <w:overflowPunct/>
        <w:topLinePunct w:val="0"/>
        <w:bidi w:val="0"/>
        <w:spacing w:line="360" w:lineRule="auto"/>
        <w:rPr>
          <w:color w:val="auto"/>
          <w:highlight w:val="none"/>
        </w:rPr>
      </w:pPr>
    </w:p>
    <w:p>
      <w:pPr>
        <w:pageBreakBefore w:val="0"/>
        <w:kinsoku/>
        <w:wordWrap/>
        <w:overflowPunct/>
        <w:topLinePunct w:val="0"/>
        <w:bidi w:val="0"/>
        <w:spacing w:line="360" w:lineRule="auto"/>
        <w:rPr>
          <w:color w:val="auto"/>
          <w:highlight w:val="none"/>
        </w:rPr>
      </w:pPr>
    </w:p>
    <w:p>
      <w:pPr>
        <w:pageBreakBefore w:val="0"/>
        <w:kinsoku/>
        <w:wordWrap/>
        <w:overflowPunct/>
        <w:topLinePunct w:val="0"/>
        <w:bidi w:val="0"/>
        <w:spacing w:line="360" w:lineRule="auto"/>
        <w:rPr>
          <w:color w:val="auto"/>
          <w:highlight w:val="none"/>
        </w:rPr>
      </w:pPr>
    </w:p>
    <w:p>
      <w:pPr>
        <w:pageBreakBefore w:val="0"/>
        <w:kinsoku/>
        <w:wordWrap/>
        <w:overflowPunct/>
        <w:topLinePunct w:val="0"/>
        <w:bidi w:val="0"/>
        <w:spacing w:line="360" w:lineRule="auto"/>
        <w:rPr>
          <w:color w:val="auto"/>
          <w:highlight w:val="none"/>
        </w:rPr>
      </w:pPr>
    </w:p>
    <w:p>
      <w:pPr>
        <w:pageBreakBefore w:val="0"/>
        <w:kinsoku/>
        <w:wordWrap/>
        <w:overflowPunct/>
        <w:topLinePunct w:val="0"/>
        <w:bidi w:val="0"/>
        <w:spacing w:line="360" w:lineRule="auto"/>
        <w:rPr>
          <w:color w:val="auto"/>
          <w:highlight w:val="none"/>
        </w:rPr>
      </w:pPr>
    </w:p>
    <w:p>
      <w:pPr>
        <w:keepNext/>
        <w:keepLines/>
        <w:pageBreakBefore w:val="0"/>
        <w:numPr>
          <w:ilvl w:val="0"/>
          <w:numId w:val="1"/>
        </w:numPr>
        <w:kinsoku/>
        <w:wordWrap/>
        <w:overflowPunct/>
        <w:topLinePunct w:val="0"/>
        <w:bidi w:val="0"/>
        <w:spacing w:before="156" w:beforeLines="50" w:after="156" w:afterLines="50" w:line="360" w:lineRule="auto"/>
        <w:jc w:val="center"/>
        <w:outlineLvl w:val="0"/>
        <w:rPr>
          <w:rFonts w:hAnsi="宋体"/>
          <w:b/>
          <w:color w:val="auto"/>
          <w:sz w:val="36"/>
          <w:highlight w:val="none"/>
        </w:rPr>
      </w:pPr>
      <w:r>
        <w:rPr>
          <w:rFonts w:hAnsi="宋体"/>
          <w:b/>
          <w:color w:val="auto"/>
          <w:sz w:val="36"/>
          <w:highlight w:val="none"/>
        </w:rPr>
        <w:t>询价公告</w:t>
      </w:r>
    </w:p>
    <w:p>
      <w:pPr>
        <w:pageBreakBefore w:val="0"/>
        <w:kinsoku/>
        <w:wordWrap/>
        <w:overflowPunct/>
        <w:topLinePunct w:val="0"/>
        <w:bidi w:val="0"/>
        <w:spacing w:after="156" w:afterLines="50" w:line="360" w:lineRule="auto"/>
        <w:ind w:firstLine="480" w:firstLineChars="200"/>
        <w:jc w:val="left"/>
        <w:rPr>
          <w:rFonts w:asciiTheme="minorEastAsia" w:hAnsiTheme="minorEastAsia" w:eastAsiaTheme="minorEastAsia"/>
          <w:bCs/>
          <w:color w:val="auto"/>
          <w:sz w:val="24"/>
          <w:szCs w:val="24"/>
          <w:highlight w:val="none"/>
        </w:rPr>
      </w:pPr>
      <w:r>
        <w:rPr>
          <w:rFonts w:hint="eastAsia" w:hAnsi="宋体"/>
          <w:color w:val="auto"/>
          <w:sz w:val="24"/>
          <w:szCs w:val="24"/>
          <w:highlight w:val="none"/>
        </w:rPr>
        <w:t>武汉天河机场有限责任公司</w:t>
      </w:r>
      <w:r>
        <w:rPr>
          <w:rFonts w:hint="eastAsia" w:hAnsi="宋体"/>
          <w:color w:val="auto"/>
          <w:sz w:val="24"/>
          <w:szCs w:val="24"/>
          <w:highlight w:val="none"/>
          <w:lang w:val="en-US" w:eastAsia="zh-CN"/>
        </w:rPr>
        <w:t>采购梅花</w:t>
      </w:r>
      <w:r>
        <w:rPr>
          <w:rFonts w:hint="eastAsia" w:hAnsi="宋体"/>
          <w:color w:val="auto"/>
          <w:sz w:val="24"/>
          <w:szCs w:val="24"/>
          <w:highlight w:val="none"/>
        </w:rPr>
        <w:t>项目</w:t>
      </w:r>
      <w:r>
        <w:rPr>
          <w:rFonts w:hAnsi="宋体"/>
          <w:color w:val="auto"/>
          <w:sz w:val="24"/>
          <w:szCs w:val="24"/>
          <w:highlight w:val="none"/>
        </w:rPr>
        <w:t>进行</w:t>
      </w:r>
      <w:r>
        <w:rPr>
          <w:rFonts w:hint="eastAsia" w:hAnsi="宋体"/>
          <w:color w:val="auto"/>
          <w:sz w:val="24"/>
          <w:szCs w:val="24"/>
          <w:highlight w:val="none"/>
        </w:rPr>
        <w:t>询价采购</w:t>
      </w:r>
      <w:r>
        <w:rPr>
          <w:rFonts w:hAnsi="宋体"/>
          <w:color w:val="auto"/>
          <w:sz w:val="24"/>
          <w:szCs w:val="24"/>
          <w:highlight w:val="none"/>
        </w:rPr>
        <w:t>。现</w:t>
      </w:r>
      <w:r>
        <w:rPr>
          <w:rFonts w:hint="eastAsia" w:hAnsi="宋体"/>
          <w:color w:val="auto"/>
          <w:sz w:val="24"/>
          <w:szCs w:val="24"/>
          <w:highlight w:val="none"/>
        </w:rPr>
        <w:t>欢迎符合资格条件的供应商</w:t>
      </w:r>
      <w:r>
        <w:rPr>
          <w:rFonts w:hAnsi="宋体"/>
          <w:color w:val="auto"/>
          <w:sz w:val="24"/>
          <w:szCs w:val="24"/>
          <w:highlight w:val="none"/>
        </w:rPr>
        <w:t>前来参加</w:t>
      </w:r>
      <w:r>
        <w:rPr>
          <w:rFonts w:hint="eastAsia" w:hAnsi="宋体"/>
          <w:color w:val="auto"/>
          <w:sz w:val="24"/>
          <w:szCs w:val="24"/>
          <w:highlight w:val="none"/>
        </w:rPr>
        <w:t>报价</w:t>
      </w:r>
      <w:r>
        <w:rPr>
          <w:rFonts w:hAnsi="宋体"/>
          <w:color w:val="auto"/>
          <w:sz w:val="24"/>
          <w:szCs w:val="24"/>
          <w:highlight w:val="none"/>
        </w:rPr>
        <w:t>。</w:t>
      </w:r>
    </w:p>
    <w:p>
      <w:pPr>
        <w:pageBreakBefore w:val="0"/>
        <w:widowControl/>
        <w:numPr>
          <w:ilvl w:val="0"/>
          <w:numId w:val="2"/>
        </w:numPr>
        <w:tabs>
          <w:tab w:val="left" w:pos="420"/>
          <w:tab w:val="left" w:pos="540"/>
        </w:tabs>
        <w:kinsoku/>
        <w:wordWrap/>
        <w:overflowPunct/>
        <w:topLinePunct w:val="0"/>
        <w:bidi w:val="0"/>
        <w:spacing w:line="360" w:lineRule="auto"/>
        <w:ind w:right="-79"/>
        <w:jc w:val="left"/>
        <w:rPr>
          <w:rFonts w:ascii="宋体" w:hAnsi="宋体" w:cs="宋体"/>
          <w:color w:val="auto"/>
          <w:kern w:val="0"/>
          <w:sz w:val="24"/>
          <w:highlight w:val="none"/>
        </w:rPr>
      </w:pPr>
      <w:r>
        <w:rPr>
          <w:rFonts w:hint="eastAsia" w:ascii="‘‘Times New Roman‘‘" w:hAnsi="‘‘Times New Roman‘‘" w:cs="宋体"/>
          <w:b/>
          <w:bCs/>
          <w:color w:val="auto"/>
          <w:kern w:val="0"/>
          <w:sz w:val="24"/>
          <w:highlight w:val="none"/>
        </w:rPr>
        <w:t>采购项目名称：</w:t>
      </w:r>
      <w:r>
        <w:rPr>
          <w:rFonts w:hint="eastAsia" w:hAnsi="宋体"/>
          <w:color w:val="auto"/>
          <w:sz w:val="24"/>
          <w:szCs w:val="24"/>
          <w:highlight w:val="none"/>
        </w:rPr>
        <w:t>武汉天河机场</w:t>
      </w:r>
      <w:r>
        <w:rPr>
          <w:rFonts w:hint="eastAsia" w:hAnsi="宋体"/>
          <w:color w:val="auto"/>
          <w:sz w:val="24"/>
          <w:szCs w:val="24"/>
          <w:highlight w:val="none"/>
          <w:lang w:val="en-US" w:eastAsia="zh-CN"/>
        </w:rPr>
        <w:t>采购梅花</w:t>
      </w:r>
      <w:r>
        <w:rPr>
          <w:rFonts w:hint="eastAsia" w:hAnsi="宋体"/>
          <w:color w:val="auto"/>
          <w:sz w:val="24"/>
          <w:szCs w:val="24"/>
          <w:highlight w:val="none"/>
        </w:rPr>
        <w:t>项目</w:t>
      </w:r>
    </w:p>
    <w:p>
      <w:pPr>
        <w:pageBreakBefore w:val="0"/>
        <w:widowControl/>
        <w:numPr>
          <w:ilvl w:val="0"/>
          <w:numId w:val="2"/>
        </w:numPr>
        <w:tabs>
          <w:tab w:val="left" w:pos="420"/>
          <w:tab w:val="left" w:pos="540"/>
        </w:tabs>
        <w:kinsoku/>
        <w:wordWrap/>
        <w:overflowPunct/>
        <w:topLinePunct w:val="0"/>
        <w:bidi w:val="0"/>
        <w:spacing w:line="360" w:lineRule="auto"/>
        <w:ind w:right="-79"/>
        <w:jc w:val="left"/>
        <w:rPr>
          <w:rFonts w:ascii="宋体" w:hAnsi="宋体" w:cs="宋体"/>
          <w:color w:val="auto"/>
          <w:kern w:val="0"/>
          <w:sz w:val="24"/>
          <w:highlight w:val="none"/>
        </w:rPr>
      </w:pPr>
      <w:r>
        <w:rPr>
          <w:rFonts w:hint="eastAsia" w:ascii="‘‘Times New Roman‘‘" w:hAnsi="‘‘Times New Roman‘‘" w:cs="宋体"/>
          <w:b/>
          <w:bCs/>
          <w:color w:val="auto"/>
          <w:kern w:val="0"/>
          <w:sz w:val="24"/>
          <w:highlight w:val="none"/>
        </w:rPr>
        <w:t>采购内容：</w:t>
      </w:r>
    </w:p>
    <w:p>
      <w:pPr>
        <w:pageBreakBefore w:val="0"/>
        <w:widowControl/>
        <w:tabs>
          <w:tab w:val="left" w:pos="420"/>
          <w:tab w:val="left" w:pos="540"/>
        </w:tabs>
        <w:kinsoku/>
        <w:wordWrap/>
        <w:overflowPunct/>
        <w:topLinePunct w:val="0"/>
        <w:bidi w:val="0"/>
        <w:spacing w:line="360" w:lineRule="auto"/>
        <w:ind w:right="-79" w:firstLine="480" w:firstLineChars="200"/>
        <w:jc w:val="left"/>
        <w:rPr>
          <w:rFonts w:hint="eastAsia" w:hAnsi="宋体" w:eastAsia="宋体"/>
          <w:color w:val="auto"/>
          <w:sz w:val="24"/>
          <w:szCs w:val="24"/>
          <w:highlight w:val="none"/>
          <w:lang w:val="en-US" w:eastAsia="zh-CN"/>
        </w:rPr>
      </w:pPr>
      <w:r>
        <w:rPr>
          <w:rFonts w:hint="eastAsia" w:hAnsi="宋体"/>
          <w:color w:val="auto"/>
          <w:sz w:val="24"/>
          <w:szCs w:val="24"/>
          <w:highlight w:val="none"/>
        </w:rPr>
        <w:t>武汉天河机场</w:t>
      </w:r>
      <w:r>
        <w:rPr>
          <w:rFonts w:hint="eastAsia" w:hAnsi="宋体"/>
          <w:color w:val="auto"/>
          <w:sz w:val="24"/>
          <w:szCs w:val="24"/>
          <w:highlight w:val="none"/>
          <w:lang w:val="en-US" w:eastAsia="zh-CN"/>
        </w:rPr>
        <w:t>采购梅花</w:t>
      </w:r>
      <w:r>
        <w:rPr>
          <w:rFonts w:hint="eastAsia" w:hAnsi="宋体"/>
          <w:color w:val="auto"/>
          <w:sz w:val="24"/>
          <w:szCs w:val="24"/>
          <w:highlight w:val="none"/>
        </w:rPr>
        <w:t>项目进</w:t>
      </w:r>
      <w:r>
        <w:rPr>
          <w:rFonts w:hAnsi="宋体"/>
          <w:color w:val="auto"/>
          <w:sz w:val="24"/>
          <w:szCs w:val="24"/>
          <w:highlight w:val="none"/>
        </w:rPr>
        <w:t>行</w:t>
      </w:r>
      <w:r>
        <w:rPr>
          <w:rFonts w:hint="eastAsia" w:hAnsi="宋体"/>
          <w:color w:val="auto"/>
          <w:sz w:val="24"/>
          <w:szCs w:val="24"/>
          <w:highlight w:val="none"/>
        </w:rPr>
        <w:t>询价采购，</w:t>
      </w:r>
      <w:r>
        <w:rPr>
          <w:rFonts w:hint="eastAsia" w:hAnsi="宋体"/>
          <w:color w:val="auto"/>
          <w:sz w:val="24"/>
          <w:szCs w:val="24"/>
          <w:highlight w:val="none"/>
          <w:lang w:val="en-US" w:eastAsia="zh-CN"/>
        </w:rPr>
        <w:t>采购梅花120棵</w:t>
      </w:r>
      <w:r>
        <w:rPr>
          <w:rFonts w:hint="eastAsia" w:hAnsi="宋体"/>
          <w:color w:val="auto"/>
          <w:sz w:val="24"/>
          <w:szCs w:val="24"/>
          <w:highlight w:val="none"/>
          <w:lang w:eastAsia="zh-CN"/>
        </w:rPr>
        <w:t>，</w:t>
      </w:r>
      <w:r>
        <w:rPr>
          <w:rFonts w:hint="eastAsia" w:hAnsi="宋体"/>
          <w:color w:val="auto"/>
          <w:sz w:val="24"/>
          <w:szCs w:val="24"/>
          <w:highlight w:val="none"/>
          <w:lang w:val="en-US" w:eastAsia="zh-CN"/>
        </w:rPr>
        <w:t>控制价60000</w:t>
      </w:r>
      <w:r>
        <w:rPr>
          <w:rFonts w:hint="eastAsia" w:hAnsi="宋体"/>
          <w:color w:val="auto"/>
          <w:sz w:val="24"/>
          <w:szCs w:val="24"/>
          <w:highlight w:val="none"/>
        </w:rPr>
        <w:t>元</w:t>
      </w:r>
      <w:r>
        <w:rPr>
          <w:rFonts w:hint="eastAsia" w:hAnsi="宋体"/>
          <w:color w:val="auto"/>
          <w:sz w:val="24"/>
          <w:szCs w:val="24"/>
          <w:highlight w:val="none"/>
          <w:lang w:eastAsia="zh-CN"/>
        </w:rPr>
        <w:t>。</w:t>
      </w:r>
    </w:p>
    <w:p>
      <w:pPr>
        <w:pageBreakBefore w:val="0"/>
        <w:widowControl/>
        <w:numPr>
          <w:ilvl w:val="0"/>
          <w:numId w:val="2"/>
        </w:numPr>
        <w:tabs>
          <w:tab w:val="left" w:pos="420"/>
          <w:tab w:val="left" w:pos="540"/>
        </w:tabs>
        <w:kinsoku/>
        <w:wordWrap/>
        <w:overflowPunct/>
        <w:topLinePunct w:val="0"/>
        <w:bidi w:val="0"/>
        <w:spacing w:line="360" w:lineRule="auto"/>
        <w:ind w:right="-79"/>
        <w:jc w:val="left"/>
        <w:rPr>
          <w:rFonts w:ascii="‘‘Times New Roman‘‘" w:hAnsi="‘‘Times New Roman‘‘" w:cs="宋体"/>
          <w:b/>
          <w:bCs/>
          <w:color w:val="auto"/>
          <w:kern w:val="0"/>
          <w:sz w:val="24"/>
          <w:highlight w:val="none"/>
        </w:rPr>
      </w:pPr>
      <w:r>
        <w:rPr>
          <w:rFonts w:hint="eastAsia" w:ascii="‘‘Times New Roman‘‘" w:hAnsi="‘‘Times New Roman‘‘" w:cs="宋体"/>
          <w:b/>
          <w:bCs/>
          <w:color w:val="auto"/>
          <w:kern w:val="0"/>
          <w:sz w:val="24"/>
          <w:highlight w:val="none"/>
        </w:rPr>
        <w:t>报价供应商资格要求：</w:t>
      </w:r>
    </w:p>
    <w:p>
      <w:pPr>
        <w:pageBreakBefore w:val="0"/>
        <w:widowControl/>
        <w:tabs>
          <w:tab w:val="left" w:pos="420"/>
          <w:tab w:val="left" w:pos="540"/>
          <w:tab w:val="left" w:pos="960"/>
        </w:tabs>
        <w:kinsoku/>
        <w:wordWrap/>
        <w:overflowPunct/>
        <w:topLinePunct w:val="0"/>
        <w:bidi w:val="0"/>
        <w:spacing w:line="360" w:lineRule="auto"/>
        <w:ind w:right="-79" w:firstLine="480" w:firstLineChars="200"/>
        <w:jc w:val="both"/>
        <w:rPr>
          <w:rFonts w:hint="eastAsia" w:hAnsi="宋体"/>
          <w:color w:val="auto"/>
          <w:sz w:val="24"/>
          <w:szCs w:val="24"/>
          <w:highlight w:val="none"/>
          <w:lang w:val="en-US" w:eastAsia="zh-CN"/>
        </w:rPr>
      </w:pPr>
      <w:r>
        <w:rPr>
          <w:rFonts w:hint="eastAsia" w:hAnsi="宋体"/>
          <w:color w:val="auto"/>
          <w:sz w:val="24"/>
          <w:szCs w:val="24"/>
          <w:highlight w:val="none"/>
          <w:lang w:eastAsia="zh-CN"/>
        </w:rPr>
        <w:t>投标资格要求为本次项目供应商应具备的基本条件，参加竞标的供应商必须满足投标资格要求中的所有条款，并按照相关规定递交资格证明文件，未按要求递交的供应商，其投标将被拒绝。</w:t>
      </w:r>
    </w:p>
    <w:p>
      <w:pPr>
        <w:pageBreakBefore w:val="0"/>
        <w:widowControl/>
        <w:numPr>
          <w:ilvl w:val="0"/>
          <w:numId w:val="0"/>
        </w:numPr>
        <w:tabs>
          <w:tab w:val="left" w:pos="420"/>
          <w:tab w:val="left" w:pos="540"/>
          <w:tab w:val="left" w:pos="960"/>
        </w:tabs>
        <w:kinsoku/>
        <w:wordWrap/>
        <w:overflowPunct/>
        <w:topLinePunct w:val="0"/>
        <w:bidi w:val="0"/>
        <w:spacing w:line="360" w:lineRule="auto"/>
        <w:ind w:right="-79" w:rightChars="0" w:firstLine="480" w:firstLineChars="200"/>
        <w:jc w:val="both"/>
        <w:rPr>
          <w:rFonts w:hint="eastAsia" w:ascii="Times New Roman" w:hAnsi="宋体" w:eastAsia="宋体" w:cs="Times New Roman"/>
          <w:color w:val="auto"/>
          <w:sz w:val="24"/>
          <w:szCs w:val="24"/>
          <w:highlight w:val="none"/>
          <w:lang w:eastAsia="zh-CN"/>
        </w:rPr>
      </w:pPr>
      <w:r>
        <w:rPr>
          <w:rFonts w:hint="eastAsia" w:hAnsi="宋体" w:cs="Times New Roman"/>
          <w:color w:val="auto"/>
          <w:sz w:val="24"/>
          <w:szCs w:val="24"/>
          <w:highlight w:val="none"/>
          <w:lang w:val="en-US" w:eastAsia="zh-CN"/>
        </w:rPr>
        <w:t>1.</w:t>
      </w:r>
      <w:r>
        <w:rPr>
          <w:rFonts w:hint="eastAsia" w:ascii="Times New Roman" w:hAnsi="宋体" w:eastAsia="宋体" w:cs="Times New Roman"/>
          <w:color w:val="auto"/>
          <w:sz w:val="24"/>
          <w:szCs w:val="24"/>
          <w:highlight w:val="none"/>
          <w:lang w:eastAsia="zh-CN"/>
        </w:rPr>
        <w:t>供应商是中华人民共和国境内正式注册并具有独立法人资格，具备有效的营业执照。</w:t>
      </w:r>
    </w:p>
    <w:p>
      <w:pPr>
        <w:widowControl/>
        <w:tabs>
          <w:tab w:val="left" w:pos="420"/>
          <w:tab w:val="left" w:pos="540"/>
        </w:tabs>
        <w:spacing w:line="360" w:lineRule="auto"/>
        <w:ind w:right="-79" w:firstLine="480" w:firstLineChars="200"/>
        <w:jc w:val="left"/>
        <w:rPr>
          <w:rFonts w:hint="default" w:ascii="Times New Roman" w:hAnsi="宋体" w:eastAsia="宋体" w:cs="Times New Roman"/>
          <w:color w:val="auto"/>
          <w:kern w:val="2"/>
          <w:sz w:val="24"/>
          <w:szCs w:val="24"/>
          <w:highlight w:val="none"/>
          <w:lang w:val="en-US" w:eastAsia="zh-CN" w:bidi="ar-SA"/>
        </w:rPr>
      </w:pPr>
      <w:r>
        <w:rPr>
          <w:rFonts w:hint="eastAsia" w:ascii="Times New Roman" w:hAnsi="宋体" w:eastAsia="宋体" w:cs="Times New Roman"/>
          <w:color w:val="auto"/>
          <w:kern w:val="2"/>
          <w:sz w:val="24"/>
          <w:szCs w:val="24"/>
          <w:highlight w:val="none"/>
          <w:lang w:val="en-US" w:eastAsia="zh-CN" w:bidi="ar-SA"/>
        </w:rPr>
        <w:t>2.</w:t>
      </w:r>
      <w:r>
        <w:rPr>
          <w:rFonts w:hint="eastAsia" w:ascii="Times New Roman" w:hAnsi="宋体" w:eastAsia="宋体" w:cs="Times New Roman"/>
          <w:color w:val="auto"/>
          <w:sz w:val="24"/>
          <w:szCs w:val="24"/>
          <w:highlight w:val="none"/>
          <w:lang w:eastAsia="zh-CN"/>
        </w:rPr>
        <w:t>供应商近3年</w:t>
      </w:r>
      <w:r>
        <w:rPr>
          <w:rFonts w:hint="eastAsia" w:ascii="Times New Roman" w:hAnsi="宋体" w:eastAsia="宋体" w:cs="Times New Roman"/>
          <w:color w:val="auto"/>
          <w:sz w:val="24"/>
          <w:szCs w:val="24"/>
          <w:highlight w:val="none"/>
          <w:lang w:val="en-US" w:eastAsia="zh-CN"/>
        </w:rPr>
        <w:t>（202</w:t>
      </w:r>
      <w:r>
        <w:rPr>
          <w:rFonts w:hint="eastAsia" w:hAnsi="宋体" w:cs="Times New Roman"/>
          <w:color w:val="auto"/>
          <w:sz w:val="24"/>
          <w:szCs w:val="24"/>
          <w:highlight w:val="none"/>
          <w:lang w:val="en-US" w:eastAsia="zh-CN"/>
        </w:rPr>
        <w:t>1</w:t>
      </w:r>
      <w:r>
        <w:rPr>
          <w:rFonts w:hint="eastAsia" w:ascii="Times New Roman" w:hAnsi="宋体" w:eastAsia="宋体" w:cs="Times New Roman"/>
          <w:color w:val="auto"/>
          <w:sz w:val="24"/>
          <w:szCs w:val="24"/>
          <w:highlight w:val="none"/>
          <w:lang w:val="en-US" w:eastAsia="zh-CN"/>
        </w:rPr>
        <w:t>年2月1日至今，业绩时间以签订合同时间为准）至少完成过一项单项合同金额在</w:t>
      </w:r>
      <w:r>
        <w:rPr>
          <w:rFonts w:hint="eastAsia" w:hAnsi="宋体" w:cs="Times New Roman"/>
          <w:color w:val="auto"/>
          <w:sz w:val="24"/>
          <w:szCs w:val="24"/>
          <w:highlight w:val="none"/>
          <w:lang w:val="en-US" w:eastAsia="zh-CN"/>
        </w:rPr>
        <w:t>3</w:t>
      </w:r>
      <w:r>
        <w:rPr>
          <w:rFonts w:hint="eastAsia" w:ascii="Times New Roman" w:hAnsi="宋体" w:eastAsia="宋体" w:cs="Times New Roman"/>
          <w:color w:val="auto"/>
          <w:sz w:val="24"/>
          <w:szCs w:val="24"/>
          <w:highlight w:val="none"/>
          <w:lang w:val="en-US" w:eastAsia="zh-CN"/>
        </w:rPr>
        <w:t>万元及以上的</w:t>
      </w:r>
      <w:r>
        <w:rPr>
          <w:rFonts w:hint="eastAsia" w:hAnsi="宋体" w:cs="Times New Roman"/>
          <w:color w:val="auto"/>
          <w:sz w:val="24"/>
          <w:szCs w:val="24"/>
          <w:highlight w:val="none"/>
          <w:lang w:val="en-US" w:eastAsia="zh-CN"/>
        </w:rPr>
        <w:t>苗木花卉</w:t>
      </w:r>
      <w:r>
        <w:rPr>
          <w:rFonts w:hint="eastAsia" w:ascii="Times New Roman" w:hAnsi="宋体" w:eastAsia="宋体" w:cs="Times New Roman"/>
          <w:color w:val="auto"/>
          <w:sz w:val="24"/>
          <w:szCs w:val="24"/>
          <w:highlight w:val="none"/>
          <w:lang w:val="en-US" w:eastAsia="zh-CN"/>
        </w:rPr>
        <w:t>供应业绩（提供合同复印件）。</w:t>
      </w:r>
    </w:p>
    <w:p>
      <w:pPr>
        <w:widowControl/>
        <w:tabs>
          <w:tab w:val="left" w:pos="420"/>
          <w:tab w:val="left" w:pos="540"/>
        </w:tabs>
        <w:spacing w:line="360" w:lineRule="auto"/>
        <w:ind w:right="-79" w:firstLine="480" w:firstLineChars="200"/>
        <w:jc w:val="left"/>
        <w:rPr>
          <w:rFonts w:hint="eastAsia"/>
          <w:color w:val="auto"/>
          <w:highlight w:val="none"/>
          <w:lang w:eastAsia="zh-CN"/>
        </w:rPr>
      </w:pPr>
      <w:r>
        <w:rPr>
          <w:rFonts w:hint="eastAsia" w:ascii="Times New Roman" w:hAnsi="宋体" w:eastAsia="宋体" w:cs="Times New Roman"/>
          <w:color w:val="auto"/>
          <w:sz w:val="24"/>
          <w:szCs w:val="24"/>
          <w:highlight w:val="none"/>
          <w:lang w:val="en-US" w:eastAsia="zh-CN"/>
        </w:rPr>
        <w:t>3</w:t>
      </w:r>
      <w:r>
        <w:rPr>
          <w:rFonts w:hint="eastAsia" w:hAnsi="宋体" w:cs="Times New Roman"/>
          <w:color w:val="auto"/>
          <w:sz w:val="24"/>
          <w:szCs w:val="24"/>
          <w:highlight w:val="none"/>
          <w:lang w:val="en-US" w:eastAsia="zh-CN"/>
        </w:rPr>
        <w:t>.供应商</w:t>
      </w:r>
      <w:r>
        <w:rPr>
          <w:rFonts w:hint="eastAsia" w:ascii="Times New Roman" w:hAnsi="宋体" w:eastAsia="宋体" w:cs="Times New Roman"/>
          <w:color w:val="auto"/>
          <w:sz w:val="24"/>
          <w:szCs w:val="24"/>
          <w:highlight w:val="none"/>
          <w:lang w:val="en-US" w:eastAsia="zh-CN"/>
        </w:rPr>
        <w:t>不能是被列入“信用中国”网站(www.creditchina.gov.cn)或中国执行信息公开网（http://zxgk.court.gov.cn）中失信被执行人 ；（提供网页查询截图）。</w:t>
      </w:r>
    </w:p>
    <w:p>
      <w:pPr>
        <w:pageBreakBefore w:val="0"/>
        <w:widowControl/>
        <w:tabs>
          <w:tab w:val="left" w:pos="420"/>
          <w:tab w:val="left" w:pos="540"/>
        </w:tabs>
        <w:kinsoku/>
        <w:wordWrap/>
        <w:overflowPunct/>
        <w:topLinePunct w:val="0"/>
        <w:bidi w:val="0"/>
        <w:spacing w:line="360" w:lineRule="auto"/>
        <w:ind w:right="-79" w:firstLine="480" w:firstLineChars="200"/>
        <w:jc w:val="left"/>
        <w:rPr>
          <w:rFonts w:hint="default" w:ascii="宋体" w:hAnsi="宋体" w:eastAsia="宋体" w:cs="宋体"/>
          <w:color w:val="auto"/>
          <w:sz w:val="24"/>
          <w:szCs w:val="24"/>
          <w:highlight w:val="none"/>
          <w:lang w:val="en-US"/>
        </w:rPr>
      </w:pPr>
      <w:r>
        <w:rPr>
          <w:rFonts w:hint="eastAsia" w:hAnsi="宋体" w:cs="Times New Roman"/>
          <w:color w:val="auto"/>
          <w:sz w:val="24"/>
          <w:szCs w:val="24"/>
          <w:highlight w:val="none"/>
          <w:lang w:val="en-US" w:eastAsia="zh-CN"/>
        </w:rPr>
        <w:t>4.</w:t>
      </w:r>
      <w:r>
        <w:rPr>
          <w:rFonts w:hint="eastAsia" w:ascii="Times New Roman" w:hAnsi="宋体" w:eastAsia="宋体" w:cs="Times New Roman"/>
          <w:color w:val="auto"/>
          <w:sz w:val="24"/>
          <w:szCs w:val="24"/>
          <w:highlight w:val="none"/>
          <w:lang w:eastAsia="zh-CN"/>
        </w:rPr>
        <w:t>供应商须对关于《湖北机场集团“</w:t>
      </w:r>
      <w:r>
        <w:rPr>
          <w:rFonts w:hint="eastAsia" w:hAnsi="宋体" w:cs="Times New Roman"/>
          <w:color w:val="auto"/>
          <w:sz w:val="24"/>
          <w:szCs w:val="24"/>
          <w:highlight w:val="none"/>
          <w:lang w:eastAsia="zh-CN"/>
        </w:rPr>
        <w:t>供应商</w:t>
      </w:r>
      <w:r>
        <w:rPr>
          <w:rFonts w:hint="eastAsia" w:ascii="Times New Roman" w:hAnsi="宋体" w:eastAsia="宋体" w:cs="Times New Roman"/>
          <w:color w:val="auto"/>
          <w:sz w:val="24"/>
          <w:szCs w:val="24"/>
          <w:highlight w:val="none"/>
          <w:lang w:eastAsia="zh-CN"/>
        </w:rPr>
        <w:t>不良行为”管理暂行办法（试行）》在“询价采购报价文件格式”“承诺书”中做出承诺，格式详见采购文件格式。</w:t>
      </w:r>
    </w:p>
    <w:p>
      <w:pPr>
        <w:pageBreakBefore w:val="0"/>
        <w:widowControl/>
        <w:tabs>
          <w:tab w:val="left" w:pos="420"/>
          <w:tab w:val="left" w:pos="540"/>
        </w:tabs>
        <w:kinsoku/>
        <w:wordWrap/>
        <w:overflowPunct/>
        <w:topLinePunct w:val="0"/>
        <w:bidi w:val="0"/>
        <w:spacing w:line="360" w:lineRule="auto"/>
        <w:ind w:right="-79" w:firstLine="480" w:firstLineChars="200"/>
        <w:jc w:val="left"/>
        <w:rPr>
          <w:rFonts w:hint="eastAsia" w:ascii="Times New Roman" w:hAnsi="宋体" w:eastAsia="宋体" w:cs="Times New Roman"/>
          <w:color w:val="auto"/>
          <w:sz w:val="24"/>
          <w:szCs w:val="24"/>
          <w:highlight w:val="none"/>
          <w:lang w:eastAsia="zh-CN"/>
        </w:rPr>
      </w:pPr>
      <w:r>
        <w:rPr>
          <w:rFonts w:hint="eastAsia" w:hAnsi="宋体" w:cs="Times New Roman"/>
          <w:color w:val="auto"/>
          <w:sz w:val="24"/>
          <w:szCs w:val="24"/>
          <w:highlight w:val="none"/>
          <w:lang w:val="en-US" w:eastAsia="zh-CN"/>
        </w:rPr>
        <w:t>5.</w:t>
      </w:r>
      <w:r>
        <w:rPr>
          <w:rFonts w:hint="eastAsia" w:ascii="Times New Roman" w:hAnsi="宋体" w:eastAsia="宋体" w:cs="Times New Roman"/>
          <w:color w:val="auto"/>
          <w:sz w:val="24"/>
          <w:szCs w:val="24"/>
          <w:highlight w:val="none"/>
          <w:lang w:eastAsia="zh-CN"/>
        </w:rPr>
        <w:t>本项目不接受联合体投标。</w:t>
      </w:r>
    </w:p>
    <w:p>
      <w:pPr>
        <w:pageBreakBefore w:val="0"/>
        <w:widowControl/>
        <w:tabs>
          <w:tab w:val="left" w:pos="420"/>
          <w:tab w:val="left" w:pos="540"/>
        </w:tabs>
        <w:kinsoku/>
        <w:wordWrap/>
        <w:overflowPunct/>
        <w:topLinePunct w:val="0"/>
        <w:bidi w:val="0"/>
        <w:spacing w:line="360" w:lineRule="auto"/>
        <w:ind w:right="-79"/>
        <w:jc w:val="left"/>
        <w:rPr>
          <w:rFonts w:ascii="‘‘Times New Roman‘‘" w:hAnsi="‘‘Times New Roman‘‘" w:cs="宋体"/>
          <w:b/>
          <w:bCs/>
          <w:color w:val="auto"/>
          <w:kern w:val="0"/>
          <w:sz w:val="24"/>
          <w:highlight w:val="none"/>
        </w:rPr>
      </w:pPr>
      <w:r>
        <w:rPr>
          <w:rFonts w:hint="eastAsia" w:ascii="‘‘Times New Roman‘‘" w:hAnsi="‘‘Times New Roman‘‘" w:cs="宋体"/>
          <w:b/>
          <w:bCs/>
          <w:color w:val="auto"/>
          <w:kern w:val="0"/>
          <w:sz w:val="24"/>
          <w:highlight w:val="none"/>
        </w:rPr>
        <w:t xml:space="preserve">四、询价文件的获得： </w:t>
      </w:r>
    </w:p>
    <w:p>
      <w:pPr>
        <w:pageBreakBefore w:val="0"/>
        <w:kinsoku/>
        <w:wordWrap/>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获取时间：202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3</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1</w:t>
      </w:r>
      <w:r>
        <w:rPr>
          <w:rFonts w:ascii="宋体" w:hAnsi="宋体" w:cs="宋体"/>
          <w:color w:val="auto"/>
          <w:sz w:val="24"/>
          <w:highlight w:val="none"/>
          <w:u w:val="single"/>
        </w:rPr>
        <w:t xml:space="preserve"> </w:t>
      </w:r>
      <w:r>
        <w:rPr>
          <w:rFonts w:hint="eastAsia" w:ascii="宋体" w:hAnsi="宋体" w:cs="宋体"/>
          <w:color w:val="auto"/>
          <w:sz w:val="24"/>
          <w:highlight w:val="none"/>
        </w:rPr>
        <w:t>日起至</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3</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5 </w:t>
      </w:r>
      <w:r>
        <w:rPr>
          <w:rFonts w:ascii="宋体" w:hAnsi="宋体" w:cs="宋体"/>
          <w:color w:val="auto"/>
          <w:sz w:val="24"/>
          <w:highlight w:val="none"/>
          <w:u w:val="single"/>
        </w:rPr>
        <w:t xml:space="preserve"> </w:t>
      </w:r>
      <w:r>
        <w:rPr>
          <w:rFonts w:hint="eastAsia" w:ascii="宋体" w:hAnsi="宋体" w:cs="宋体"/>
          <w:color w:val="auto"/>
          <w:sz w:val="24"/>
          <w:highlight w:val="none"/>
        </w:rPr>
        <w:t>日（每天上午8:30-12:00时、下午14:00-17：00时，法定节假日除外）。</w:t>
      </w:r>
    </w:p>
    <w:p>
      <w:pPr>
        <w:pageBreakBefore w:val="0"/>
        <w:kinsoku/>
        <w:wordWrap/>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获取地址：武汉天河机场综合保障楼</w:t>
      </w:r>
      <w:r>
        <w:rPr>
          <w:rFonts w:hint="eastAsia" w:ascii="宋体" w:hAnsi="宋体" w:cs="宋体"/>
          <w:color w:val="auto"/>
          <w:sz w:val="24"/>
          <w:highlight w:val="none"/>
          <w:lang w:val="en-US" w:eastAsia="zh-CN"/>
        </w:rPr>
        <w:t>C721</w:t>
      </w:r>
      <w:r>
        <w:rPr>
          <w:rFonts w:hint="eastAsia" w:ascii="宋体" w:hAnsi="宋体" w:cs="宋体"/>
          <w:color w:val="auto"/>
          <w:sz w:val="24"/>
          <w:highlight w:val="none"/>
        </w:rPr>
        <w:t>室</w:t>
      </w:r>
    </w:p>
    <w:p>
      <w:pPr>
        <w:pageBreakBefore w:val="0"/>
        <w:kinsoku/>
        <w:wordWrap/>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获取要求：符合资格的供应商应当在获取时间内，携带以下资格证明材料领取询价文件。</w:t>
      </w:r>
    </w:p>
    <w:p>
      <w:pPr>
        <w:pageBreakBefore w:val="0"/>
        <w:kinsoku/>
        <w:wordWrap/>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法定代表人自己领取的，凭法定代表人身份证明书及身份证原件领取。</w:t>
      </w:r>
    </w:p>
    <w:p>
      <w:pPr>
        <w:pageBreakBefore w:val="0"/>
        <w:kinsoku/>
        <w:wordWrap/>
        <w:overflowPunct/>
        <w:topLinePunct w:val="0"/>
        <w:bidi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法定代表人委托他人领取的，凭法定代表人授权书及受托人身份证原件领取。</w:t>
      </w:r>
    </w:p>
    <w:p>
      <w:pPr>
        <w:pageBreakBefore w:val="0"/>
        <w:kinsoku/>
        <w:wordWrap/>
        <w:overflowPunct/>
        <w:topLinePunct w:val="0"/>
        <w:bidi w:val="0"/>
        <w:snapToGrid w:val="0"/>
        <w:spacing w:before="156" w:beforeLines="50" w:after="156" w:afterLines="50" w:line="360" w:lineRule="auto"/>
        <w:ind w:firstLine="480" w:firstLineChars="200"/>
        <w:jc w:val="left"/>
        <w:textAlignment w:val="baseline"/>
        <w:rPr>
          <w:rFonts w:ascii="宋体" w:hAnsi="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领取询价文件时还需携带下列资料：营业执照等材料加盖公章的复印件一套。</w:t>
      </w:r>
    </w:p>
    <w:p>
      <w:pPr>
        <w:pageBreakBefore w:val="0"/>
        <w:widowControl/>
        <w:tabs>
          <w:tab w:val="left" w:pos="420"/>
          <w:tab w:val="left" w:pos="540"/>
        </w:tabs>
        <w:kinsoku/>
        <w:wordWrap/>
        <w:overflowPunct/>
        <w:topLinePunct w:val="0"/>
        <w:bidi w:val="0"/>
        <w:spacing w:line="360" w:lineRule="auto"/>
        <w:ind w:right="-79"/>
        <w:jc w:val="left"/>
        <w:rPr>
          <w:rFonts w:ascii="‘‘Times New Roman‘‘" w:hAnsi="‘‘Times New Roman‘‘" w:cs="宋体"/>
          <w:b/>
          <w:bCs/>
          <w:color w:val="auto"/>
          <w:kern w:val="0"/>
          <w:sz w:val="24"/>
          <w:highlight w:val="none"/>
        </w:rPr>
      </w:pPr>
      <w:r>
        <w:rPr>
          <w:rFonts w:hint="eastAsia" w:ascii="‘‘Times New Roman‘‘" w:hAnsi="‘‘Times New Roman‘‘" w:cs="宋体"/>
          <w:b/>
          <w:bCs/>
          <w:color w:val="auto"/>
          <w:kern w:val="0"/>
          <w:sz w:val="24"/>
          <w:highlight w:val="none"/>
        </w:rPr>
        <w:t>六、报价文件递交截止时间：</w:t>
      </w:r>
    </w:p>
    <w:p>
      <w:pPr>
        <w:pageBreakBefore w:val="0"/>
        <w:kinsoku/>
        <w:wordWrap/>
        <w:overflowPunct/>
        <w:topLinePunct w:val="0"/>
        <w:bidi w:val="0"/>
        <w:snapToGrid w:val="0"/>
        <w:spacing w:line="360" w:lineRule="auto"/>
        <w:ind w:firstLine="480" w:firstLineChars="200"/>
        <w:rPr>
          <w:rFonts w:hint="eastAsia" w:ascii="Times New Roman" w:hAnsi="宋体" w:eastAsia="宋体" w:cs="Times New Roman"/>
          <w:color w:val="auto"/>
          <w:sz w:val="24"/>
          <w:szCs w:val="24"/>
          <w:highlight w:val="none"/>
          <w:lang w:eastAsia="zh-CN"/>
        </w:rPr>
      </w:pPr>
      <w:r>
        <w:rPr>
          <w:rFonts w:hint="eastAsia" w:hAnsi="宋体" w:cs="Times New Roman"/>
          <w:color w:val="auto"/>
          <w:sz w:val="24"/>
          <w:szCs w:val="24"/>
          <w:highlight w:val="none"/>
          <w:lang w:val="en-US" w:eastAsia="zh-CN"/>
        </w:rPr>
        <w:t>1.</w:t>
      </w:r>
      <w:r>
        <w:rPr>
          <w:rFonts w:hint="eastAsia" w:ascii="Times New Roman" w:hAnsi="宋体" w:eastAsia="宋体" w:cs="Times New Roman"/>
          <w:color w:val="auto"/>
          <w:sz w:val="24"/>
          <w:szCs w:val="24"/>
          <w:highlight w:val="none"/>
        </w:rPr>
        <w:t>询价响应文件送达地点：湖北机场集团公司综合楼</w:t>
      </w:r>
      <w:r>
        <w:rPr>
          <w:rFonts w:hint="eastAsia" w:hAnsi="宋体" w:cs="Times New Roman"/>
          <w:color w:val="auto"/>
          <w:sz w:val="24"/>
          <w:szCs w:val="24"/>
          <w:highlight w:val="none"/>
          <w:u w:val="single"/>
          <w:lang w:val="en-US" w:eastAsia="zh-CN"/>
        </w:rPr>
        <w:t xml:space="preserve"> A208 </w:t>
      </w:r>
      <w:r>
        <w:rPr>
          <w:rFonts w:hint="eastAsia" w:ascii="Times New Roman" w:hAnsi="宋体" w:eastAsia="宋体" w:cs="Times New Roman"/>
          <w:color w:val="auto"/>
          <w:sz w:val="24"/>
          <w:szCs w:val="24"/>
          <w:highlight w:val="none"/>
          <w:lang w:val="en-US" w:eastAsia="zh-CN"/>
        </w:rPr>
        <w:t>室</w:t>
      </w:r>
      <w:r>
        <w:rPr>
          <w:rFonts w:hint="eastAsia" w:ascii="Times New Roman" w:hAnsi="宋体" w:eastAsia="宋体" w:cs="Times New Roman"/>
          <w:color w:val="auto"/>
          <w:sz w:val="24"/>
          <w:szCs w:val="24"/>
          <w:highlight w:val="none"/>
          <w:lang w:eastAsia="zh-CN"/>
        </w:rPr>
        <w:t>；</w:t>
      </w:r>
    </w:p>
    <w:p>
      <w:pPr>
        <w:pageBreakBefore w:val="0"/>
        <w:kinsoku/>
        <w:wordWrap/>
        <w:overflowPunct/>
        <w:topLinePunct w:val="0"/>
        <w:bidi w:val="0"/>
        <w:snapToGrid w:val="0"/>
        <w:spacing w:line="360" w:lineRule="auto"/>
        <w:ind w:firstLine="480" w:firstLineChars="200"/>
        <w:rPr>
          <w:rFonts w:hint="eastAsia" w:ascii="Times New Roman" w:hAnsi="宋体" w:eastAsia="宋体" w:cs="Times New Roman"/>
          <w:color w:val="auto"/>
          <w:sz w:val="24"/>
          <w:szCs w:val="24"/>
          <w:highlight w:val="none"/>
        </w:rPr>
      </w:pPr>
      <w:r>
        <w:rPr>
          <w:rFonts w:hint="eastAsia" w:hAnsi="宋体" w:cs="Times New Roman"/>
          <w:color w:val="auto"/>
          <w:sz w:val="24"/>
          <w:szCs w:val="24"/>
          <w:highlight w:val="none"/>
          <w:lang w:val="en-US" w:eastAsia="zh-CN"/>
        </w:rPr>
        <w:t>2.</w:t>
      </w:r>
      <w:r>
        <w:rPr>
          <w:rFonts w:hint="eastAsia" w:ascii="Times New Roman" w:hAnsi="宋体" w:eastAsia="宋体" w:cs="Times New Roman"/>
          <w:color w:val="auto"/>
          <w:sz w:val="24"/>
          <w:szCs w:val="24"/>
          <w:highlight w:val="none"/>
        </w:rPr>
        <w:t>询价响应文件送达截止时间（响应截止时间）： 202</w:t>
      </w:r>
      <w:r>
        <w:rPr>
          <w:rFonts w:hint="eastAsia" w:hAnsi="宋体" w:cs="Times New Roman"/>
          <w:color w:val="auto"/>
          <w:sz w:val="24"/>
          <w:szCs w:val="24"/>
          <w:highlight w:val="none"/>
          <w:lang w:val="en-US" w:eastAsia="zh-CN"/>
        </w:rPr>
        <w:t>4</w:t>
      </w:r>
      <w:r>
        <w:rPr>
          <w:rFonts w:hint="eastAsia" w:ascii="Times New Roman" w:hAnsi="宋体" w:eastAsia="宋体" w:cs="Times New Roman"/>
          <w:color w:val="auto"/>
          <w:sz w:val="24"/>
          <w:szCs w:val="24"/>
          <w:highlight w:val="none"/>
        </w:rPr>
        <w:t>年</w:t>
      </w:r>
      <w:r>
        <w:rPr>
          <w:rFonts w:hint="eastAsia" w:ascii="Times New Roman" w:hAnsi="宋体" w:eastAsia="宋体" w:cs="Times New Roman"/>
          <w:color w:val="auto"/>
          <w:sz w:val="24"/>
          <w:szCs w:val="24"/>
          <w:highlight w:val="none"/>
          <w:lang w:val="en-US" w:eastAsia="zh-CN"/>
        </w:rPr>
        <w:t xml:space="preserve"> </w:t>
      </w:r>
      <w:r>
        <w:rPr>
          <w:rFonts w:hint="eastAsia" w:hAnsi="宋体" w:cs="Times New Roman"/>
          <w:color w:val="auto"/>
          <w:sz w:val="24"/>
          <w:szCs w:val="24"/>
          <w:highlight w:val="none"/>
          <w:lang w:val="en-US" w:eastAsia="zh-CN"/>
        </w:rPr>
        <w:t>3</w:t>
      </w:r>
      <w:r>
        <w:rPr>
          <w:rFonts w:hint="eastAsia" w:ascii="Times New Roman" w:hAnsi="宋体" w:eastAsia="宋体" w:cs="Times New Roman"/>
          <w:color w:val="auto"/>
          <w:sz w:val="24"/>
          <w:szCs w:val="24"/>
          <w:highlight w:val="none"/>
          <w:lang w:val="en-US" w:eastAsia="zh-CN"/>
        </w:rPr>
        <w:t xml:space="preserve"> </w:t>
      </w:r>
      <w:r>
        <w:rPr>
          <w:rFonts w:hint="eastAsia" w:ascii="Times New Roman" w:hAnsi="宋体" w:eastAsia="宋体" w:cs="Times New Roman"/>
          <w:color w:val="auto"/>
          <w:sz w:val="24"/>
          <w:szCs w:val="24"/>
          <w:highlight w:val="none"/>
        </w:rPr>
        <w:t>月</w:t>
      </w:r>
      <w:r>
        <w:rPr>
          <w:rFonts w:hint="eastAsia" w:ascii="Times New Roman" w:hAnsi="宋体" w:eastAsia="宋体" w:cs="Times New Roman"/>
          <w:color w:val="auto"/>
          <w:sz w:val="24"/>
          <w:szCs w:val="24"/>
          <w:highlight w:val="none"/>
          <w:lang w:val="en-US" w:eastAsia="zh-CN"/>
        </w:rPr>
        <w:t xml:space="preserve">  </w:t>
      </w:r>
      <w:r>
        <w:rPr>
          <w:rFonts w:hint="eastAsia" w:hAnsi="宋体" w:cs="Times New Roman"/>
          <w:color w:val="auto"/>
          <w:sz w:val="24"/>
          <w:szCs w:val="24"/>
          <w:highlight w:val="none"/>
          <w:lang w:val="en-US" w:eastAsia="zh-CN"/>
        </w:rPr>
        <w:t>6</w:t>
      </w:r>
      <w:r>
        <w:rPr>
          <w:rFonts w:hint="eastAsia" w:ascii="Times New Roman" w:hAnsi="宋体" w:eastAsia="宋体" w:cs="Times New Roman"/>
          <w:color w:val="auto"/>
          <w:sz w:val="24"/>
          <w:szCs w:val="24"/>
          <w:highlight w:val="none"/>
          <w:lang w:val="en-US" w:eastAsia="zh-CN"/>
        </w:rPr>
        <w:t xml:space="preserve"> </w:t>
      </w:r>
      <w:r>
        <w:rPr>
          <w:rFonts w:hint="eastAsia" w:ascii="Times New Roman" w:hAnsi="宋体" w:eastAsia="宋体" w:cs="Times New Roman"/>
          <w:color w:val="auto"/>
          <w:sz w:val="24"/>
          <w:szCs w:val="24"/>
          <w:highlight w:val="none"/>
        </w:rPr>
        <w:t>日</w:t>
      </w:r>
      <w:r>
        <w:rPr>
          <w:rFonts w:hint="eastAsia" w:hAnsi="宋体" w:cs="Times New Roman"/>
          <w:color w:val="auto"/>
          <w:sz w:val="24"/>
          <w:szCs w:val="24"/>
          <w:highlight w:val="none"/>
          <w:lang w:val="en-US" w:eastAsia="zh-CN"/>
        </w:rPr>
        <w:t>9</w:t>
      </w:r>
      <w:r>
        <w:rPr>
          <w:rFonts w:hint="eastAsia" w:ascii="Times New Roman" w:hAnsi="宋体" w:eastAsia="宋体" w:cs="Times New Roman"/>
          <w:color w:val="auto"/>
          <w:sz w:val="24"/>
          <w:szCs w:val="24"/>
          <w:highlight w:val="none"/>
        </w:rPr>
        <w:t>时</w:t>
      </w:r>
      <w:r>
        <w:rPr>
          <w:rFonts w:hint="eastAsia" w:hAnsi="宋体" w:cs="Times New Roman"/>
          <w:color w:val="auto"/>
          <w:sz w:val="24"/>
          <w:szCs w:val="24"/>
          <w:highlight w:val="none"/>
          <w:lang w:val="en-US" w:eastAsia="zh-CN"/>
        </w:rPr>
        <w:t>2</w:t>
      </w:r>
      <w:r>
        <w:rPr>
          <w:rFonts w:hint="eastAsia" w:ascii="Times New Roman" w:hAnsi="宋体" w:eastAsia="宋体" w:cs="Times New Roman"/>
          <w:color w:val="auto"/>
          <w:sz w:val="24"/>
          <w:szCs w:val="24"/>
          <w:highlight w:val="none"/>
          <w:lang w:val="en-US" w:eastAsia="zh-CN"/>
        </w:rPr>
        <w:t>0</w:t>
      </w:r>
      <w:r>
        <w:rPr>
          <w:rFonts w:hint="eastAsia" w:ascii="Times New Roman" w:hAnsi="宋体" w:eastAsia="宋体" w:cs="Times New Roman"/>
          <w:color w:val="auto"/>
          <w:sz w:val="24"/>
          <w:szCs w:val="24"/>
          <w:highlight w:val="none"/>
        </w:rPr>
        <w:t>分（北京时间）,逾期送到或不符合询价文件要求的报价书恕不接受。</w:t>
      </w:r>
    </w:p>
    <w:p>
      <w:pPr>
        <w:pageBreakBefore w:val="0"/>
        <w:widowControl/>
        <w:tabs>
          <w:tab w:val="left" w:pos="420"/>
          <w:tab w:val="left" w:pos="540"/>
        </w:tabs>
        <w:kinsoku/>
        <w:wordWrap/>
        <w:overflowPunct/>
        <w:topLinePunct w:val="0"/>
        <w:bidi w:val="0"/>
        <w:spacing w:line="360" w:lineRule="auto"/>
        <w:ind w:right="-79"/>
        <w:jc w:val="left"/>
        <w:rPr>
          <w:rFonts w:ascii="‘‘Times New Roman‘‘" w:hAnsi="‘‘Times New Roman‘‘" w:cs="宋体"/>
          <w:b/>
          <w:bCs/>
          <w:color w:val="auto"/>
          <w:kern w:val="0"/>
          <w:sz w:val="24"/>
          <w:highlight w:val="none"/>
        </w:rPr>
      </w:pPr>
      <w:r>
        <w:rPr>
          <w:rFonts w:hint="eastAsia" w:ascii="‘‘Times New Roman‘‘" w:hAnsi="‘‘Times New Roman‘‘" w:cs="宋体"/>
          <w:b/>
          <w:bCs/>
          <w:color w:val="auto"/>
          <w:kern w:val="0"/>
          <w:sz w:val="24"/>
          <w:highlight w:val="none"/>
        </w:rPr>
        <w:t>七、询价会议时间和地点：</w:t>
      </w:r>
    </w:p>
    <w:p>
      <w:pPr>
        <w:pageBreakBefore w:val="0"/>
        <w:widowControl/>
        <w:tabs>
          <w:tab w:val="left" w:pos="3630"/>
        </w:tabs>
        <w:kinsoku/>
        <w:wordWrap/>
        <w:overflowPunct/>
        <w:topLinePunct w:val="0"/>
        <w:bidi w:val="0"/>
        <w:spacing w:line="360" w:lineRule="auto"/>
        <w:ind w:firstLine="480" w:firstLineChars="200"/>
        <w:jc w:val="left"/>
        <w:rPr>
          <w:rFonts w:hAnsi="宋体"/>
          <w:color w:val="auto"/>
          <w:sz w:val="24"/>
          <w:szCs w:val="24"/>
          <w:highlight w:val="none"/>
        </w:rPr>
      </w:pPr>
      <w:r>
        <w:rPr>
          <w:rFonts w:hint="eastAsia" w:ascii="宋体" w:hAnsi="宋体"/>
          <w:snapToGrid w:val="0"/>
          <w:color w:val="auto"/>
          <w:sz w:val="24"/>
          <w:highlight w:val="none"/>
        </w:rPr>
        <w:t>于</w:t>
      </w:r>
      <w:r>
        <w:rPr>
          <w:rFonts w:ascii="宋体" w:hAnsi="宋体"/>
          <w:snapToGrid w:val="0"/>
          <w:color w:val="auto"/>
          <w:sz w:val="24"/>
          <w:highlight w:val="none"/>
          <w:u w:val="single"/>
        </w:rPr>
        <w:t>202</w:t>
      </w:r>
      <w:r>
        <w:rPr>
          <w:rFonts w:hint="eastAsia" w:ascii="宋体" w:hAnsi="宋体"/>
          <w:snapToGrid w:val="0"/>
          <w:color w:val="auto"/>
          <w:sz w:val="24"/>
          <w:highlight w:val="none"/>
          <w:u w:val="single"/>
          <w:lang w:val="en-US" w:eastAsia="zh-CN"/>
        </w:rPr>
        <w:t>4</w:t>
      </w:r>
      <w:r>
        <w:rPr>
          <w:rFonts w:hint="eastAsia" w:ascii="宋体" w:hAnsi="宋体"/>
          <w:snapToGrid w:val="0"/>
          <w:color w:val="auto"/>
          <w:sz w:val="24"/>
          <w:highlight w:val="none"/>
        </w:rPr>
        <w:t>年</w:t>
      </w:r>
      <w:r>
        <w:rPr>
          <w:rFonts w:ascii="宋体" w:hAnsi="宋体"/>
          <w:snapToGrid w:val="0"/>
          <w:color w:val="auto"/>
          <w:sz w:val="24"/>
          <w:highlight w:val="none"/>
          <w:u w:val="single"/>
        </w:rPr>
        <w:t xml:space="preserve"> </w:t>
      </w:r>
      <w:r>
        <w:rPr>
          <w:rFonts w:hint="eastAsia" w:ascii="宋体" w:hAnsi="宋体"/>
          <w:snapToGrid w:val="0"/>
          <w:color w:val="auto"/>
          <w:sz w:val="24"/>
          <w:highlight w:val="none"/>
          <w:u w:val="single"/>
          <w:lang w:val="en-US" w:eastAsia="zh-CN"/>
        </w:rPr>
        <w:t xml:space="preserve"> 3 </w:t>
      </w:r>
      <w:r>
        <w:rPr>
          <w:rFonts w:ascii="宋体" w:hAnsi="宋体"/>
          <w:snapToGrid w:val="0"/>
          <w:color w:val="auto"/>
          <w:sz w:val="24"/>
          <w:highlight w:val="none"/>
          <w:u w:val="single"/>
        </w:rPr>
        <w:t xml:space="preserve"> </w:t>
      </w:r>
      <w:r>
        <w:rPr>
          <w:rFonts w:hint="eastAsia" w:ascii="宋体" w:hAnsi="宋体"/>
          <w:snapToGrid w:val="0"/>
          <w:color w:val="auto"/>
          <w:sz w:val="24"/>
          <w:highlight w:val="none"/>
        </w:rPr>
        <w:t>月</w:t>
      </w:r>
      <w:r>
        <w:rPr>
          <w:rFonts w:hint="eastAsia" w:ascii="宋体" w:hAnsi="宋体"/>
          <w:snapToGrid w:val="0"/>
          <w:color w:val="auto"/>
          <w:sz w:val="24"/>
          <w:highlight w:val="none"/>
          <w:u w:val="single"/>
        </w:rPr>
        <w:t xml:space="preserve"> </w:t>
      </w:r>
      <w:r>
        <w:rPr>
          <w:rFonts w:hint="eastAsia" w:ascii="宋体" w:hAnsi="宋体"/>
          <w:snapToGrid w:val="0"/>
          <w:color w:val="auto"/>
          <w:sz w:val="24"/>
          <w:highlight w:val="none"/>
          <w:u w:val="single"/>
          <w:lang w:val="en-US" w:eastAsia="zh-CN"/>
        </w:rPr>
        <w:t xml:space="preserve">  6 </w:t>
      </w:r>
      <w:r>
        <w:rPr>
          <w:rFonts w:hint="eastAsia" w:ascii="宋体" w:hAnsi="宋体"/>
          <w:snapToGrid w:val="0"/>
          <w:color w:val="auto"/>
          <w:sz w:val="24"/>
          <w:highlight w:val="none"/>
          <w:u w:val="single"/>
        </w:rPr>
        <w:t xml:space="preserve"> </w:t>
      </w:r>
      <w:r>
        <w:rPr>
          <w:rFonts w:hint="eastAsia" w:ascii="宋体" w:hAnsi="宋体"/>
          <w:snapToGrid w:val="0"/>
          <w:color w:val="auto"/>
          <w:sz w:val="24"/>
          <w:highlight w:val="none"/>
        </w:rPr>
        <w:t>日</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0</w:t>
      </w:r>
      <w:r>
        <w:rPr>
          <w:rFonts w:hint="eastAsia" w:ascii="宋体" w:hAnsi="宋体" w:cs="宋体"/>
          <w:color w:val="auto"/>
          <w:sz w:val="24"/>
          <w:highlight w:val="none"/>
        </w:rPr>
        <w:t>分</w:t>
      </w:r>
      <w:r>
        <w:rPr>
          <w:rFonts w:hint="eastAsia" w:ascii="宋体" w:hAnsi="宋体" w:cs="Times New Roman"/>
          <w:snapToGrid w:val="0"/>
          <w:color w:val="auto"/>
          <w:sz w:val="24"/>
          <w:highlight w:val="none"/>
        </w:rPr>
        <w:t>（暂定，如有变化另行通知）</w:t>
      </w:r>
      <w:r>
        <w:rPr>
          <w:rFonts w:hint="eastAsia" w:ascii="宋体" w:hAnsi="宋体"/>
          <w:snapToGrid w:val="0"/>
          <w:color w:val="auto"/>
          <w:sz w:val="24"/>
          <w:highlight w:val="none"/>
        </w:rPr>
        <w:t>在</w:t>
      </w:r>
      <w:r>
        <w:rPr>
          <w:rFonts w:hint="eastAsia" w:hAnsi="宋体"/>
          <w:color w:val="auto"/>
          <w:sz w:val="24"/>
          <w:szCs w:val="24"/>
          <w:highlight w:val="none"/>
        </w:rPr>
        <w:t>武汉天河机场综合保障楼</w:t>
      </w:r>
      <w:r>
        <w:rPr>
          <w:rFonts w:hAnsi="宋体"/>
          <w:color w:val="auto"/>
          <w:sz w:val="24"/>
          <w:szCs w:val="24"/>
          <w:highlight w:val="none"/>
          <w:u w:val="single"/>
        </w:rPr>
        <w:t xml:space="preserve"> </w:t>
      </w:r>
      <w:r>
        <w:rPr>
          <w:rFonts w:hint="eastAsia" w:hAnsi="宋体" w:cs="Times New Roman"/>
          <w:color w:val="auto"/>
          <w:sz w:val="24"/>
          <w:szCs w:val="24"/>
          <w:highlight w:val="none"/>
          <w:u w:val="single"/>
          <w:lang w:val="en-US" w:eastAsia="zh-CN"/>
        </w:rPr>
        <w:t>A208</w:t>
      </w:r>
      <w:r>
        <w:rPr>
          <w:rFonts w:hAnsi="宋体"/>
          <w:color w:val="auto"/>
          <w:sz w:val="24"/>
          <w:szCs w:val="24"/>
          <w:highlight w:val="none"/>
          <w:u w:val="single"/>
        </w:rPr>
        <w:t xml:space="preserve"> </w:t>
      </w:r>
      <w:r>
        <w:rPr>
          <w:rFonts w:hint="eastAsia" w:ascii="宋体" w:hAnsi="宋体"/>
          <w:color w:val="auto"/>
          <w:sz w:val="24"/>
          <w:highlight w:val="none"/>
        </w:rPr>
        <w:t>室</w:t>
      </w:r>
      <w:r>
        <w:rPr>
          <w:rFonts w:hint="eastAsia" w:ascii="宋体" w:hAnsi="宋体"/>
          <w:snapToGrid w:val="0"/>
          <w:color w:val="auto"/>
          <w:sz w:val="24"/>
          <w:highlight w:val="none"/>
        </w:rPr>
        <w:t>进行询价会议，</w:t>
      </w:r>
      <w:r>
        <w:rPr>
          <w:rFonts w:hint="eastAsia" w:ascii="宋体" w:hAnsi="宋体" w:cs="宋体"/>
          <w:color w:val="auto"/>
          <w:sz w:val="24"/>
          <w:highlight w:val="none"/>
        </w:rPr>
        <w:t>届时请参加投标的法人代表或其委托人携有效身份证件原件出席询价会。</w:t>
      </w:r>
    </w:p>
    <w:p>
      <w:pPr>
        <w:pageBreakBefore w:val="0"/>
        <w:widowControl/>
        <w:tabs>
          <w:tab w:val="left" w:pos="420"/>
          <w:tab w:val="left" w:pos="540"/>
        </w:tabs>
        <w:kinsoku/>
        <w:wordWrap/>
        <w:overflowPunct/>
        <w:topLinePunct w:val="0"/>
        <w:bidi w:val="0"/>
        <w:spacing w:line="360" w:lineRule="auto"/>
        <w:ind w:right="-79"/>
        <w:jc w:val="left"/>
        <w:rPr>
          <w:rFonts w:ascii="‘‘Times New Roman‘‘" w:hAnsi="‘‘Times New Roman‘‘" w:cs="宋体"/>
          <w:b/>
          <w:bCs/>
          <w:color w:val="auto"/>
          <w:kern w:val="0"/>
          <w:sz w:val="24"/>
          <w:highlight w:val="none"/>
        </w:rPr>
      </w:pPr>
      <w:r>
        <w:rPr>
          <w:rFonts w:hint="eastAsia" w:ascii="‘‘Times New Roman‘‘" w:hAnsi="‘‘Times New Roman‘‘" w:cs="宋体"/>
          <w:b/>
          <w:bCs/>
          <w:color w:val="auto"/>
          <w:kern w:val="0"/>
          <w:sz w:val="24"/>
          <w:highlight w:val="none"/>
        </w:rPr>
        <w:t>八、联系方式：</w:t>
      </w:r>
    </w:p>
    <w:p>
      <w:pPr>
        <w:pageBreakBefore w:val="0"/>
        <w:kinsoku/>
        <w:wordWrap/>
        <w:overflowPunct/>
        <w:topLinePunct w:val="0"/>
        <w:bidi w:val="0"/>
        <w:spacing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采购单位：武汉天河机场有限责任公司</w:t>
      </w:r>
    </w:p>
    <w:p>
      <w:pPr>
        <w:pageBreakBefore w:val="0"/>
        <w:kinsoku/>
        <w:wordWrap/>
        <w:overflowPunct/>
        <w:topLinePunct w:val="0"/>
        <w:bidi w:val="0"/>
        <w:spacing w:line="360" w:lineRule="auto"/>
        <w:ind w:firstLine="523" w:firstLineChars="218"/>
        <w:rPr>
          <w:rFonts w:hint="default" w:ascii="宋体" w:hAnsi="宋体"/>
          <w:color w:val="auto"/>
          <w:sz w:val="24"/>
          <w:szCs w:val="24"/>
          <w:highlight w:val="none"/>
          <w:lang w:val="en-US" w:eastAsia="zh-CN"/>
        </w:rPr>
      </w:pPr>
      <w:r>
        <w:rPr>
          <w:rFonts w:hint="eastAsia" w:ascii="宋体" w:hAnsi="宋体"/>
          <w:color w:val="auto"/>
          <w:sz w:val="24"/>
          <w:szCs w:val="24"/>
          <w:highlight w:val="none"/>
        </w:rPr>
        <w:t>联系人：</w:t>
      </w:r>
      <w:r>
        <w:rPr>
          <w:rFonts w:hint="eastAsia" w:ascii="宋体" w:hAnsi="宋体"/>
          <w:color w:val="auto"/>
          <w:sz w:val="24"/>
          <w:szCs w:val="24"/>
          <w:highlight w:val="none"/>
          <w:lang w:val="en-US" w:eastAsia="zh-CN"/>
        </w:rPr>
        <w:t>杨先生</w:t>
      </w:r>
      <w:r>
        <w:rPr>
          <w:rFonts w:hint="eastAsia" w:ascii="宋体" w:hAnsi="宋体"/>
          <w:color w:val="auto"/>
          <w:sz w:val="24"/>
          <w:szCs w:val="24"/>
          <w:highlight w:val="none"/>
        </w:rPr>
        <w:t xml:space="preserve">                联系电话：027-</w:t>
      </w:r>
      <w:r>
        <w:rPr>
          <w:rFonts w:hint="eastAsia" w:ascii="宋体" w:hAnsi="宋体"/>
          <w:color w:val="auto"/>
          <w:sz w:val="24"/>
          <w:szCs w:val="24"/>
          <w:highlight w:val="none"/>
          <w:lang w:val="en-US" w:eastAsia="zh-CN"/>
        </w:rPr>
        <w:t>85818293</w:t>
      </w:r>
    </w:p>
    <w:p>
      <w:pPr>
        <w:snapToGrid w:val="0"/>
        <w:spacing w:beforeLines="50" w:afterLines="50" w:line="360" w:lineRule="auto"/>
        <w:ind w:firstLine="480" w:firstLineChars="200"/>
        <w:jc w:val="left"/>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投诉电话：</w:t>
      </w:r>
    </w:p>
    <w:p>
      <w:pPr>
        <w:snapToGrid w:val="0"/>
        <w:spacing w:beforeLines="50" w:afterLines="50" w:line="360" w:lineRule="auto"/>
        <w:ind w:firstLine="480" w:firstLineChars="200"/>
        <w:jc w:val="left"/>
        <w:textAlignment w:val="baseline"/>
        <w:rPr>
          <w:rFonts w:hint="default"/>
          <w:color w:val="auto"/>
          <w:highlight w:val="none"/>
          <w:lang w:val="en-US" w:eastAsia="zh-CN"/>
        </w:rPr>
      </w:pPr>
      <w:r>
        <w:rPr>
          <w:rFonts w:ascii="宋体" w:hAnsi="宋体" w:eastAsia="宋体" w:cs="宋体"/>
          <w:sz w:val="24"/>
          <w:szCs w:val="24"/>
        </w:rPr>
        <w:t>武汉机场公司企业管理部 027</w:t>
      </w:r>
      <w:r>
        <w:rPr>
          <w:rFonts w:hint="eastAsia" w:ascii="宋体" w:hAnsi="宋体" w:cs="宋体"/>
          <w:sz w:val="24"/>
          <w:szCs w:val="24"/>
          <w:lang w:val="en-US" w:eastAsia="zh-CN"/>
        </w:rPr>
        <w:t>-</w:t>
      </w:r>
      <w:r>
        <w:rPr>
          <w:rFonts w:ascii="宋体" w:hAnsi="宋体" w:eastAsia="宋体" w:cs="宋体"/>
          <w:sz w:val="24"/>
          <w:szCs w:val="24"/>
        </w:rPr>
        <w:t>85819912</w:t>
      </w:r>
      <w:r>
        <w:rPr>
          <w:rFonts w:hint="eastAsia" w:ascii="宋体" w:hAnsi="宋体" w:cs="宋体"/>
          <w:color w:val="auto"/>
          <w:sz w:val="24"/>
          <w:highlight w:val="none"/>
          <w:lang w:val="en-US" w:eastAsia="zh-CN"/>
        </w:rPr>
        <w:t>；    纪委027-</w:t>
      </w:r>
      <w:r>
        <w:rPr>
          <w:rFonts w:ascii="宋体" w:hAnsi="宋体" w:eastAsia="宋体" w:cs="宋体"/>
          <w:color w:val="auto"/>
          <w:sz w:val="24"/>
          <w:szCs w:val="24"/>
          <w:highlight w:val="none"/>
        </w:rPr>
        <w:t>85819567</w:t>
      </w:r>
      <w:r>
        <w:rPr>
          <w:rFonts w:hint="eastAsia" w:ascii="宋体" w:hAnsi="宋体" w:cs="宋体"/>
          <w:color w:val="auto"/>
          <w:sz w:val="24"/>
          <w:highlight w:val="none"/>
          <w:lang w:val="en-US" w:eastAsia="zh-CN"/>
        </w:rPr>
        <w:t>。</w:t>
      </w:r>
    </w:p>
    <w:p>
      <w:pPr>
        <w:pageBreakBefore w:val="0"/>
        <w:kinsoku/>
        <w:wordWrap/>
        <w:overflowPunct/>
        <w:topLinePunct w:val="0"/>
        <w:bidi w:val="0"/>
        <w:spacing w:line="360" w:lineRule="auto"/>
        <w:rPr>
          <w:rFonts w:ascii="宋体" w:hAnsi="宋体"/>
          <w:b/>
          <w:color w:val="auto"/>
          <w:sz w:val="24"/>
          <w:highlight w:val="none"/>
        </w:rPr>
      </w:pPr>
      <w:bookmarkStart w:id="0" w:name="_Toc476562191"/>
      <w:bookmarkStart w:id="1" w:name="_Toc451936187"/>
      <w:bookmarkStart w:id="2" w:name="_Toc387317970"/>
      <w:bookmarkStart w:id="3" w:name="_Toc481076182"/>
      <w:r>
        <w:rPr>
          <w:rFonts w:hint="eastAsia" w:ascii="宋体" w:hAnsi="宋体"/>
          <w:b/>
          <w:color w:val="auto"/>
          <w:sz w:val="24"/>
          <w:highlight w:val="none"/>
        </w:rPr>
        <w:t>九、信息发布媒体</w:t>
      </w:r>
      <w:bookmarkEnd w:id="0"/>
      <w:bookmarkEnd w:id="1"/>
      <w:bookmarkEnd w:id="2"/>
      <w:bookmarkEnd w:id="3"/>
    </w:p>
    <w:p>
      <w:pPr>
        <w:pageBreakBefore w:val="0"/>
        <w:kinsoku/>
        <w:wordWrap/>
        <w:overflowPunct/>
        <w:topLinePunct w:val="0"/>
        <w:bidi w:val="0"/>
        <w:spacing w:line="360" w:lineRule="auto"/>
        <w:ind w:firstLine="480" w:firstLineChars="200"/>
        <w:jc w:val="left"/>
        <w:rPr>
          <w:rFonts w:ascii="宋体" w:hAnsi="宋体" w:cs="宋体"/>
          <w:snapToGrid w:val="0"/>
          <w:color w:val="auto"/>
          <w:sz w:val="24"/>
          <w:highlight w:val="none"/>
        </w:rPr>
      </w:pPr>
      <w:r>
        <w:rPr>
          <w:rFonts w:hint="eastAsia" w:ascii="宋体" w:hAnsi="宋体" w:cs="宋体"/>
          <w:snapToGrid w:val="0"/>
          <w:color w:val="auto"/>
          <w:sz w:val="24"/>
          <w:highlight w:val="none"/>
        </w:rPr>
        <w:t>湖北机场集团有限公司内外网</w:t>
      </w:r>
    </w:p>
    <w:p>
      <w:pPr>
        <w:pageBreakBefore w:val="0"/>
        <w:kinsoku/>
        <w:wordWrap/>
        <w:overflowPunct/>
        <w:topLinePunct w:val="0"/>
        <w:bidi w:val="0"/>
        <w:spacing w:line="360" w:lineRule="auto"/>
        <w:ind w:firstLine="480" w:firstLineChars="200"/>
        <w:rPr>
          <w:rFonts w:ascii="宋体" w:hAnsi="宋体"/>
          <w:color w:val="auto"/>
          <w:sz w:val="24"/>
          <w:szCs w:val="24"/>
          <w:highlight w:val="none"/>
        </w:rPr>
      </w:pPr>
    </w:p>
    <w:p>
      <w:pPr>
        <w:pageBreakBefore w:val="0"/>
        <w:kinsoku/>
        <w:wordWrap/>
        <w:overflowPunct/>
        <w:topLinePunct w:val="0"/>
        <w:bidi w:val="0"/>
        <w:spacing w:line="360" w:lineRule="auto"/>
        <w:ind w:firstLine="480" w:firstLineChars="200"/>
        <w:rPr>
          <w:rFonts w:ascii="宋体" w:hAnsi="宋体"/>
          <w:color w:val="auto"/>
          <w:sz w:val="24"/>
          <w:szCs w:val="24"/>
          <w:highlight w:val="none"/>
        </w:rPr>
      </w:pPr>
      <w:bookmarkStart w:id="62" w:name="_GoBack"/>
      <w:bookmarkEnd w:id="62"/>
    </w:p>
    <w:p>
      <w:pPr>
        <w:pageBreakBefore w:val="0"/>
        <w:kinsoku/>
        <w:wordWrap/>
        <w:overflowPunct/>
        <w:topLinePunct w:val="0"/>
        <w:bidi w:val="0"/>
        <w:spacing w:line="360" w:lineRule="auto"/>
        <w:ind w:left="465"/>
        <w:rPr>
          <w:rFonts w:ascii="宋体" w:cs="宋体"/>
          <w:color w:val="auto"/>
          <w:sz w:val="24"/>
          <w:highlight w:val="none"/>
        </w:rPr>
      </w:pPr>
      <w:r>
        <w:rPr>
          <w:rFonts w:hint="eastAsia" w:ascii="‘Times New Roman‘" w:hAnsi="‘Times New Roman‘"/>
          <w:color w:val="auto"/>
          <w:sz w:val="24"/>
          <w:highlight w:val="none"/>
        </w:rPr>
        <w:t xml:space="preserve">                                             </w:t>
      </w:r>
    </w:p>
    <w:p>
      <w:pPr>
        <w:pageBreakBefore w:val="0"/>
        <w:kinsoku/>
        <w:wordWrap/>
        <w:overflowPunct/>
        <w:topLinePunct w:val="0"/>
        <w:bidi w:val="0"/>
        <w:spacing w:line="360" w:lineRule="auto"/>
        <w:rPr>
          <w:color w:val="auto"/>
          <w:highlight w:val="none"/>
        </w:rPr>
      </w:pPr>
    </w:p>
    <w:p>
      <w:pPr>
        <w:pageBreakBefore w:val="0"/>
        <w:kinsoku/>
        <w:wordWrap/>
        <w:overflowPunct/>
        <w:topLinePunct w:val="0"/>
        <w:bidi w:val="0"/>
        <w:spacing w:line="360" w:lineRule="auto"/>
        <w:rPr>
          <w:color w:val="auto"/>
          <w:highlight w:val="none"/>
        </w:rPr>
      </w:pPr>
    </w:p>
    <w:p>
      <w:pPr>
        <w:pageBreakBefore w:val="0"/>
        <w:kinsoku/>
        <w:wordWrap/>
        <w:overflowPunct/>
        <w:topLinePunct w:val="0"/>
        <w:bidi w:val="0"/>
        <w:spacing w:line="360" w:lineRule="auto"/>
        <w:rPr>
          <w:color w:val="auto"/>
          <w:highlight w:val="none"/>
        </w:rPr>
      </w:pPr>
    </w:p>
    <w:p>
      <w:pPr>
        <w:pageBreakBefore w:val="0"/>
        <w:kinsoku/>
        <w:wordWrap/>
        <w:overflowPunct/>
        <w:topLinePunct w:val="0"/>
        <w:bidi w:val="0"/>
        <w:spacing w:line="360" w:lineRule="auto"/>
        <w:rPr>
          <w:color w:val="auto"/>
          <w:highlight w:val="none"/>
        </w:rPr>
      </w:pPr>
    </w:p>
    <w:p>
      <w:pPr>
        <w:pStyle w:val="23"/>
        <w:pageBreakBefore w:val="0"/>
        <w:kinsoku/>
        <w:wordWrap/>
        <w:overflowPunct/>
        <w:topLinePunct w:val="0"/>
        <w:bidi w:val="0"/>
        <w:spacing w:line="360" w:lineRule="auto"/>
        <w:rPr>
          <w:color w:val="auto"/>
          <w:highlight w:val="none"/>
        </w:rPr>
      </w:pPr>
    </w:p>
    <w:p>
      <w:pPr>
        <w:pageBreakBefore w:val="0"/>
        <w:kinsoku/>
        <w:wordWrap/>
        <w:overflowPunct/>
        <w:topLinePunct w:val="0"/>
        <w:bidi w:val="0"/>
        <w:spacing w:line="360" w:lineRule="auto"/>
        <w:rPr>
          <w:color w:val="auto"/>
          <w:highlight w:val="none"/>
        </w:rPr>
      </w:pPr>
    </w:p>
    <w:p>
      <w:pPr>
        <w:keepNext/>
        <w:keepLines/>
        <w:pageBreakBefore w:val="0"/>
        <w:numPr>
          <w:ilvl w:val="0"/>
          <w:numId w:val="1"/>
        </w:numPr>
        <w:kinsoku/>
        <w:wordWrap/>
        <w:overflowPunct/>
        <w:topLinePunct w:val="0"/>
        <w:bidi w:val="0"/>
        <w:spacing w:before="156" w:beforeLines="50" w:after="156" w:afterLines="50" w:line="360" w:lineRule="auto"/>
        <w:jc w:val="center"/>
        <w:outlineLvl w:val="0"/>
        <w:rPr>
          <w:rFonts w:hAnsi="宋体"/>
          <w:b/>
          <w:color w:val="auto"/>
          <w:sz w:val="36"/>
          <w:highlight w:val="none"/>
        </w:rPr>
      </w:pPr>
      <w:bookmarkStart w:id="4" w:name="_Toc218276360"/>
      <w:r>
        <w:rPr>
          <w:rFonts w:hint="eastAsia" w:hAnsi="宋体"/>
          <w:b/>
          <w:color w:val="auto"/>
          <w:sz w:val="36"/>
          <w:highlight w:val="none"/>
        </w:rPr>
        <w:t>供应商</w:t>
      </w:r>
      <w:r>
        <w:rPr>
          <w:rFonts w:hAnsi="宋体"/>
          <w:b/>
          <w:color w:val="auto"/>
          <w:sz w:val="36"/>
          <w:highlight w:val="none"/>
        </w:rPr>
        <w:t>须知</w:t>
      </w:r>
      <w:bookmarkEnd w:id="4"/>
    </w:p>
    <w:p>
      <w:pPr>
        <w:keepNext/>
        <w:keepLines/>
        <w:pageBreakBefore w:val="0"/>
        <w:numPr>
          <w:ilvl w:val="0"/>
          <w:numId w:val="3"/>
        </w:numPr>
        <w:kinsoku/>
        <w:wordWrap/>
        <w:overflowPunct/>
        <w:topLinePunct w:val="0"/>
        <w:bidi w:val="0"/>
        <w:spacing w:before="260" w:after="260" w:line="360" w:lineRule="auto"/>
        <w:outlineLvl w:val="1"/>
        <w:rPr>
          <w:rFonts w:ascii="宋体" w:hAnsi="宋体"/>
          <w:b/>
          <w:color w:val="auto"/>
          <w:sz w:val="28"/>
          <w:highlight w:val="none"/>
        </w:rPr>
      </w:pPr>
      <w:bookmarkStart w:id="5" w:name="_Toc149630811"/>
      <w:bookmarkStart w:id="6" w:name="_Toc172968212"/>
      <w:bookmarkStart w:id="7" w:name="_Toc218276361"/>
      <w:bookmarkStart w:id="8" w:name="_Toc163444398"/>
      <w:r>
        <w:rPr>
          <w:rFonts w:hint="eastAsia" w:ascii="宋体" w:hAnsi="宋体"/>
          <w:b/>
          <w:color w:val="auto"/>
          <w:sz w:val="28"/>
          <w:highlight w:val="none"/>
        </w:rPr>
        <w:t>供应商须知前附表</w:t>
      </w:r>
      <w:bookmarkEnd w:id="5"/>
      <w:bookmarkEnd w:id="6"/>
      <w:bookmarkEnd w:id="7"/>
    </w:p>
    <w:p>
      <w:pPr>
        <w:pageBreakBefore w:val="0"/>
        <w:kinsoku/>
        <w:wordWrap/>
        <w:overflowPunct/>
        <w:topLinePunct w:val="0"/>
        <w:bidi w:val="0"/>
        <w:spacing w:line="360" w:lineRule="auto"/>
        <w:rPr>
          <w:rFonts w:ascii="宋体" w:hAnsi="宋体"/>
          <w:color w:val="auto"/>
          <w:sz w:val="24"/>
          <w:highlight w:val="none"/>
        </w:rPr>
      </w:pPr>
      <w:r>
        <w:rPr>
          <w:rFonts w:hint="eastAsia" w:ascii="宋体" w:hAnsi="宋体"/>
          <w:color w:val="auto"/>
          <w:sz w:val="24"/>
          <w:highlight w:val="none"/>
        </w:rPr>
        <w:t>本表是对供应商须知的具体补充和修改，如有矛盾，应以本表为准。</w:t>
      </w:r>
    </w:p>
    <w:tbl>
      <w:tblPr>
        <w:tblStyle w:val="59"/>
        <w:tblW w:w="944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158"/>
        <w:gridCol w:w="1954"/>
        <w:gridCol w:w="6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158" w:type="dxa"/>
            <w:vAlign w:val="center"/>
          </w:tcPr>
          <w:p>
            <w:pPr>
              <w:pageBreakBefore w:val="0"/>
              <w:kinsoku/>
              <w:wordWrap/>
              <w:overflowPunct/>
              <w:topLinePunct w:val="0"/>
              <w:bidi w:val="0"/>
              <w:spacing w:before="100"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954" w:type="dxa"/>
            <w:vAlign w:val="center"/>
          </w:tcPr>
          <w:p>
            <w:pPr>
              <w:pageBreakBefore w:val="0"/>
              <w:kinsoku/>
              <w:wordWrap/>
              <w:overflowPunct/>
              <w:topLinePunct w:val="0"/>
              <w:bidi w:val="0"/>
              <w:spacing w:before="100" w:line="360" w:lineRule="auto"/>
              <w:jc w:val="center"/>
              <w:rPr>
                <w:rFonts w:ascii="宋体" w:hAnsi="宋体"/>
                <w:b/>
                <w:color w:val="auto"/>
                <w:sz w:val="24"/>
                <w:highlight w:val="none"/>
              </w:rPr>
            </w:pPr>
            <w:r>
              <w:rPr>
                <w:rFonts w:hint="eastAsia" w:ascii="宋体" w:hAnsi="宋体"/>
                <w:b/>
                <w:color w:val="auto"/>
                <w:sz w:val="24"/>
                <w:highlight w:val="none"/>
              </w:rPr>
              <w:t>内    容</w:t>
            </w:r>
          </w:p>
        </w:tc>
        <w:tc>
          <w:tcPr>
            <w:tcW w:w="6336" w:type="dxa"/>
            <w:vAlign w:val="center"/>
          </w:tcPr>
          <w:p>
            <w:pPr>
              <w:pageBreakBefore w:val="0"/>
              <w:kinsoku/>
              <w:wordWrap/>
              <w:overflowPunct/>
              <w:topLinePunct w:val="0"/>
              <w:bidi w:val="0"/>
              <w:spacing w:before="100" w:line="360" w:lineRule="auto"/>
              <w:jc w:val="center"/>
              <w:rPr>
                <w:rFonts w:ascii="宋体" w:hAnsi="宋体"/>
                <w:b/>
                <w:color w:val="auto"/>
                <w:sz w:val="24"/>
                <w:highlight w:val="none"/>
              </w:rPr>
            </w:pPr>
            <w:r>
              <w:rPr>
                <w:rFonts w:hint="eastAsia" w:ascii="宋体" w:hAnsi="宋体"/>
                <w:b/>
                <w:color w:val="auto"/>
                <w:sz w:val="24"/>
                <w:highlight w:val="none"/>
              </w:rPr>
              <w:t>说明与要求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1158" w:type="dxa"/>
            <w:vAlign w:val="center"/>
          </w:tcPr>
          <w:p>
            <w:pPr>
              <w:pageBreakBefore w:val="0"/>
              <w:kinsoku/>
              <w:wordWrap/>
              <w:overflowPunct/>
              <w:topLinePunct w:val="0"/>
              <w:bidi w:val="0"/>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954" w:type="dxa"/>
            <w:vAlign w:val="center"/>
          </w:tcPr>
          <w:p>
            <w:pPr>
              <w:pageBreakBefore w:val="0"/>
              <w:kinsoku/>
              <w:wordWrap/>
              <w:overflowPunct/>
              <w:topLinePunct w:val="0"/>
              <w:bidi w:val="0"/>
              <w:spacing w:line="360" w:lineRule="auto"/>
              <w:jc w:val="center"/>
              <w:rPr>
                <w:rFonts w:ascii="宋体" w:hAnsi="宋体"/>
                <w:color w:val="auto"/>
                <w:sz w:val="24"/>
                <w:highlight w:val="none"/>
              </w:rPr>
            </w:pPr>
            <w:r>
              <w:rPr>
                <w:rFonts w:hint="eastAsia" w:ascii="宋体" w:hAnsi="宋体"/>
                <w:color w:val="auto"/>
                <w:sz w:val="24"/>
                <w:highlight w:val="none"/>
              </w:rPr>
              <w:t>项目名称</w:t>
            </w:r>
          </w:p>
        </w:tc>
        <w:tc>
          <w:tcPr>
            <w:tcW w:w="6336" w:type="dxa"/>
            <w:vAlign w:val="center"/>
          </w:tcPr>
          <w:p>
            <w:pPr>
              <w:pageBreakBefore w:val="0"/>
              <w:kinsoku/>
              <w:wordWrap/>
              <w:overflowPunct/>
              <w:topLinePunct w:val="0"/>
              <w:bidi w:val="0"/>
              <w:spacing w:line="360" w:lineRule="auto"/>
              <w:jc w:val="center"/>
              <w:rPr>
                <w:rFonts w:hint="eastAsia" w:ascii="宋体" w:hAnsi="宋体" w:eastAsia="宋体"/>
                <w:color w:val="auto"/>
                <w:sz w:val="24"/>
                <w:highlight w:val="none"/>
                <w:lang w:eastAsia="zh-CN"/>
              </w:rPr>
            </w:pPr>
            <w:r>
              <w:rPr>
                <w:rFonts w:hint="eastAsia" w:hAnsi="宋体"/>
                <w:color w:val="auto"/>
                <w:sz w:val="24"/>
                <w:szCs w:val="24"/>
                <w:highlight w:val="none"/>
              </w:rPr>
              <w:t>武汉天河机场</w:t>
            </w:r>
            <w:r>
              <w:rPr>
                <w:rFonts w:hint="eastAsia" w:hAnsi="宋体"/>
                <w:color w:val="auto"/>
                <w:sz w:val="24"/>
                <w:szCs w:val="24"/>
                <w:highlight w:val="none"/>
                <w:lang w:eastAsia="zh-CN"/>
              </w:rPr>
              <w:t>采购梅花项目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1158" w:type="dxa"/>
            <w:vAlign w:val="center"/>
          </w:tcPr>
          <w:p>
            <w:pPr>
              <w:pageBreakBefore w:val="0"/>
              <w:kinsoku/>
              <w:wordWrap/>
              <w:overflowPunct/>
              <w:topLinePunct w:val="0"/>
              <w:bidi w:val="0"/>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954" w:type="dxa"/>
            <w:vAlign w:val="center"/>
          </w:tcPr>
          <w:p>
            <w:pPr>
              <w:pageBreakBefore w:val="0"/>
              <w:kinsoku/>
              <w:wordWrap/>
              <w:overflowPunct/>
              <w:topLinePunct w:val="0"/>
              <w:bidi w:val="0"/>
              <w:spacing w:line="360" w:lineRule="auto"/>
              <w:jc w:val="center"/>
              <w:rPr>
                <w:rFonts w:ascii="宋体" w:hAnsi="宋体"/>
                <w:color w:val="auto"/>
                <w:sz w:val="24"/>
                <w:highlight w:val="none"/>
              </w:rPr>
            </w:pPr>
            <w:r>
              <w:rPr>
                <w:rFonts w:hint="eastAsia" w:ascii="宋体" w:hAnsi="宋体"/>
                <w:color w:val="auto"/>
                <w:sz w:val="24"/>
                <w:highlight w:val="none"/>
              </w:rPr>
              <w:t>投标有效期</w:t>
            </w:r>
          </w:p>
        </w:tc>
        <w:tc>
          <w:tcPr>
            <w:tcW w:w="6336" w:type="dxa"/>
            <w:vAlign w:val="center"/>
          </w:tcPr>
          <w:p>
            <w:pPr>
              <w:pageBreakBefore w:val="0"/>
              <w:kinsoku/>
              <w:wordWrap/>
              <w:overflowPunct/>
              <w:topLinePunct w:val="0"/>
              <w:bidi w:val="0"/>
              <w:spacing w:line="360" w:lineRule="auto"/>
              <w:jc w:val="center"/>
              <w:rPr>
                <w:rFonts w:ascii="宋体" w:hAnsi="宋体"/>
                <w:color w:val="auto"/>
                <w:sz w:val="24"/>
                <w:highlight w:val="none"/>
              </w:rPr>
            </w:pPr>
            <w:r>
              <w:rPr>
                <w:rFonts w:hint="eastAsia" w:ascii="宋体" w:hAnsi="宋体"/>
                <w:color w:val="auto"/>
                <w:sz w:val="24"/>
                <w:highlight w:val="none"/>
              </w:rPr>
              <w:t>询价之日起</w:t>
            </w:r>
            <w:r>
              <w:rPr>
                <w:rFonts w:hint="eastAsia" w:ascii="宋体" w:hAnsi="宋体"/>
                <w:color w:val="auto"/>
                <w:sz w:val="24"/>
                <w:highlight w:val="none"/>
                <w:u w:val="single"/>
              </w:rPr>
              <w:t>60</w:t>
            </w:r>
            <w:r>
              <w:rPr>
                <w:rFonts w:hint="eastAsia" w:ascii="宋体" w:hAnsi="宋体"/>
                <w:color w:val="auto"/>
                <w:sz w:val="24"/>
                <w:highlight w:val="none"/>
              </w:rPr>
              <w:t>（六十）个日历天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1158" w:type="dxa"/>
            <w:vAlign w:val="center"/>
          </w:tcPr>
          <w:p>
            <w:pPr>
              <w:pageBreakBefore w:val="0"/>
              <w:kinsoku/>
              <w:wordWrap/>
              <w:overflowPunct/>
              <w:topLinePunct w:val="0"/>
              <w:bidi w:val="0"/>
              <w:spacing w:line="360" w:lineRule="auto"/>
              <w:jc w:val="center"/>
              <w:rPr>
                <w:rFonts w:ascii="宋体" w:hAnsi="宋体"/>
                <w:color w:val="auto"/>
                <w:sz w:val="24"/>
                <w:highlight w:val="none"/>
              </w:rPr>
            </w:pPr>
            <w:r>
              <w:rPr>
                <w:rFonts w:hint="eastAsia" w:ascii="宋体" w:hAnsi="宋体"/>
                <w:color w:val="auto"/>
                <w:sz w:val="24"/>
                <w:highlight w:val="none"/>
              </w:rPr>
              <w:t>3</w:t>
            </w:r>
          </w:p>
        </w:tc>
        <w:tc>
          <w:tcPr>
            <w:tcW w:w="1954" w:type="dxa"/>
            <w:vAlign w:val="center"/>
          </w:tcPr>
          <w:p>
            <w:pPr>
              <w:pageBreakBefore w:val="0"/>
              <w:kinsoku/>
              <w:wordWrap/>
              <w:overflowPunct/>
              <w:topLinePunct w:val="0"/>
              <w:bidi w:val="0"/>
              <w:spacing w:line="360" w:lineRule="auto"/>
              <w:jc w:val="center"/>
              <w:rPr>
                <w:rFonts w:ascii="宋体" w:hAnsi="宋体"/>
                <w:color w:val="auto"/>
                <w:sz w:val="24"/>
                <w:highlight w:val="none"/>
              </w:rPr>
            </w:pPr>
            <w:r>
              <w:rPr>
                <w:rFonts w:hint="eastAsia" w:ascii="宋体" w:hAnsi="宋体"/>
                <w:color w:val="auto"/>
                <w:sz w:val="24"/>
                <w:highlight w:val="none"/>
              </w:rPr>
              <w:t>控制价</w:t>
            </w:r>
          </w:p>
        </w:tc>
        <w:tc>
          <w:tcPr>
            <w:tcW w:w="6336" w:type="dxa"/>
            <w:vAlign w:val="center"/>
          </w:tcPr>
          <w:p>
            <w:pPr>
              <w:pageBreakBefore w:val="0"/>
              <w:kinsoku/>
              <w:wordWrap/>
              <w:overflowPunct/>
              <w:topLinePunct w:val="0"/>
              <w:bidi w:val="0"/>
              <w:spacing w:line="360" w:lineRule="auto"/>
              <w:jc w:val="center"/>
              <w:rPr>
                <w:rFonts w:ascii="宋体" w:hAnsi="宋体"/>
                <w:color w:val="auto"/>
                <w:sz w:val="24"/>
                <w:highlight w:val="none"/>
              </w:rPr>
            </w:pPr>
            <w:r>
              <w:rPr>
                <w:rFonts w:hint="eastAsia" w:ascii="宋体" w:hAnsi="宋体" w:eastAsia="宋体" w:cs="Times New Roman"/>
                <w:color w:val="auto"/>
                <w:sz w:val="24"/>
                <w:highlight w:val="none"/>
              </w:rPr>
              <w:t>人民币</w:t>
            </w:r>
            <w:r>
              <w:rPr>
                <w:rFonts w:hint="eastAsia" w:hAnsi="宋体"/>
                <w:color w:val="auto"/>
                <w:sz w:val="24"/>
                <w:szCs w:val="24"/>
                <w:highlight w:val="none"/>
                <w:lang w:val="en-US" w:eastAsia="zh-CN"/>
              </w:rPr>
              <w:t>60000</w:t>
            </w:r>
            <w:r>
              <w:rPr>
                <w:rFonts w:hint="eastAsia" w:ascii="宋体" w:hAnsi="宋体" w:eastAsia="宋体" w:cs="Times New Roman"/>
                <w:color w:val="auto"/>
                <w:sz w:val="24"/>
                <w:highlight w:val="none"/>
              </w:rPr>
              <w:t>元，</w:t>
            </w:r>
            <w:r>
              <w:rPr>
                <w:rFonts w:hint="eastAsia" w:ascii="宋体" w:hAnsi="宋体" w:cs="Times New Roman"/>
                <w:color w:val="auto"/>
                <w:sz w:val="24"/>
                <w:highlight w:val="none"/>
                <w:lang w:eastAsia="zh-CN"/>
              </w:rPr>
              <w:t>供应商</w:t>
            </w:r>
            <w:r>
              <w:rPr>
                <w:rFonts w:hint="eastAsia" w:ascii="宋体" w:hAnsi="宋体" w:eastAsia="宋体" w:cs="Times New Roman"/>
                <w:color w:val="auto"/>
                <w:sz w:val="24"/>
                <w:highlight w:val="none"/>
              </w:rPr>
              <w:t>总报价超过控制价的，其响应文件将被视为无效文件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1" w:hRule="atLeast"/>
          <w:jc w:val="center"/>
        </w:trPr>
        <w:tc>
          <w:tcPr>
            <w:tcW w:w="1158" w:type="dxa"/>
            <w:vAlign w:val="center"/>
          </w:tcPr>
          <w:p>
            <w:pPr>
              <w:pageBreakBefore w:val="0"/>
              <w:kinsoku/>
              <w:wordWrap/>
              <w:overflowPunct/>
              <w:topLinePunct w:val="0"/>
              <w:bidi w:val="0"/>
              <w:spacing w:line="360" w:lineRule="auto"/>
              <w:jc w:val="center"/>
              <w:rPr>
                <w:rFonts w:ascii="宋体" w:hAnsi="宋体"/>
                <w:color w:val="auto"/>
                <w:sz w:val="24"/>
                <w:highlight w:val="none"/>
              </w:rPr>
            </w:pPr>
            <w:r>
              <w:rPr>
                <w:rFonts w:hint="eastAsia" w:ascii="宋体" w:hAnsi="宋体"/>
                <w:color w:val="auto"/>
                <w:sz w:val="24"/>
                <w:highlight w:val="none"/>
              </w:rPr>
              <w:t>4</w:t>
            </w:r>
          </w:p>
        </w:tc>
        <w:tc>
          <w:tcPr>
            <w:tcW w:w="1954" w:type="dxa"/>
            <w:vAlign w:val="center"/>
          </w:tcPr>
          <w:p>
            <w:pPr>
              <w:pageBreakBefore w:val="0"/>
              <w:kinsoku/>
              <w:wordWrap/>
              <w:overflowPunct/>
              <w:topLinePunct w:val="0"/>
              <w:bidi w:val="0"/>
              <w:spacing w:line="360" w:lineRule="auto"/>
              <w:jc w:val="center"/>
              <w:rPr>
                <w:rFonts w:ascii="宋体" w:hAnsi="宋体"/>
                <w:color w:val="auto"/>
                <w:sz w:val="24"/>
                <w:highlight w:val="none"/>
              </w:rPr>
            </w:pPr>
            <w:r>
              <w:rPr>
                <w:rFonts w:hint="eastAsia" w:ascii="宋体" w:hAnsi="宋体"/>
                <w:color w:val="auto"/>
                <w:sz w:val="24"/>
                <w:highlight w:val="none"/>
              </w:rPr>
              <w:t>报价书份数</w:t>
            </w:r>
          </w:p>
        </w:tc>
        <w:tc>
          <w:tcPr>
            <w:tcW w:w="6336" w:type="dxa"/>
            <w:vAlign w:val="center"/>
          </w:tcPr>
          <w:p>
            <w:pPr>
              <w:pageBreakBefore w:val="0"/>
              <w:kinsoku/>
              <w:wordWrap/>
              <w:overflowPunct/>
              <w:topLinePunct w:val="0"/>
              <w:bidi w:val="0"/>
              <w:spacing w:line="360" w:lineRule="auto"/>
              <w:jc w:val="center"/>
              <w:rPr>
                <w:rFonts w:ascii="宋体" w:hAnsi="宋体"/>
                <w:color w:val="auto"/>
                <w:sz w:val="24"/>
                <w:highlight w:val="none"/>
              </w:rPr>
            </w:pPr>
            <w:r>
              <w:rPr>
                <w:rFonts w:hint="eastAsia" w:ascii="宋体" w:hAnsi="宋体"/>
                <w:color w:val="auto"/>
                <w:sz w:val="24"/>
                <w:highlight w:val="none"/>
              </w:rPr>
              <w:t>正本一份，副本一份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1" w:hRule="atLeast"/>
          <w:jc w:val="center"/>
        </w:trPr>
        <w:tc>
          <w:tcPr>
            <w:tcW w:w="1158" w:type="dxa"/>
            <w:vAlign w:val="center"/>
          </w:tcPr>
          <w:p>
            <w:pPr>
              <w:pageBreakBefore w:val="0"/>
              <w:kinsoku/>
              <w:wordWrap/>
              <w:overflowPunct/>
              <w:topLinePunct w:val="0"/>
              <w:bidi w:val="0"/>
              <w:spacing w:line="360" w:lineRule="auto"/>
              <w:jc w:val="center"/>
              <w:rPr>
                <w:rFonts w:ascii="宋体" w:hAnsi="宋体"/>
                <w:color w:val="auto"/>
                <w:sz w:val="24"/>
                <w:highlight w:val="none"/>
              </w:rPr>
            </w:pPr>
            <w:r>
              <w:rPr>
                <w:rFonts w:hint="eastAsia" w:ascii="宋体" w:hAnsi="宋体"/>
                <w:color w:val="auto"/>
                <w:sz w:val="24"/>
                <w:highlight w:val="none"/>
              </w:rPr>
              <w:t>5</w:t>
            </w:r>
          </w:p>
        </w:tc>
        <w:tc>
          <w:tcPr>
            <w:tcW w:w="1954" w:type="dxa"/>
            <w:vAlign w:val="center"/>
          </w:tcPr>
          <w:p>
            <w:pPr>
              <w:pageBreakBefore w:val="0"/>
              <w:kinsoku/>
              <w:wordWrap/>
              <w:overflowPunct/>
              <w:topLinePunct w:val="0"/>
              <w:bidi w:val="0"/>
              <w:spacing w:line="360" w:lineRule="auto"/>
              <w:jc w:val="center"/>
              <w:rPr>
                <w:rFonts w:ascii="宋体" w:hAnsi="宋体"/>
                <w:color w:val="auto"/>
                <w:sz w:val="24"/>
                <w:highlight w:val="none"/>
              </w:rPr>
            </w:pPr>
            <w:r>
              <w:rPr>
                <w:rFonts w:hint="eastAsia" w:ascii="宋体" w:hAnsi="宋体"/>
                <w:color w:val="auto"/>
                <w:sz w:val="24"/>
                <w:highlight w:val="none"/>
              </w:rPr>
              <w:t>询价小组人数</w:t>
            </w:r>
          </w:p>
        </w:tc>
        <w:tc>
          <w:tcPr>
            <w:tcW w:w="6336" w:type="dxa"/>
            <w:vAlign w:val="center"/>
          </w:tcPr>
          <w:p>
            <w:pPr>
              <w:pageBreakBefore w:val="0"/>
              <w:kinsoku/>
              <w:wordWrap/>
              <w:overflowPunct/>
              <w:topLinePunct w:val="0"/>
              <w:bidi w:val="0"/>
              <w:spacing w:line="360" w:lineRule="auto"/>
              <w:jc w:val="center"/>
              <w:rPr>
                <w:rFonts w:ascii="宋体" w:hAnsi="宋体"/>
                <w:color w:val="auto"/>
                <w:sz w:val="24"/>
                <w:highlight w:val="none"/>
              </w:rPr>
            </w:pPr>
            <w:r>
              <w:rPr>
                <w:rFonts w:hint="eastAsia" w:ascii="宋体" w:hAnsi="宋体"/>
                <w:color w:val="auto"/>
                <w:sz w:val="24"/>
                <w:highlight w:val="none"/>
              </w:rPr>
              <w:t>3人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4" w:hRule="atLeast"/>
          <w:jc w:val="center"/>
        </w:trPr>
        <w:tc>
          <w:tcPr>
            <w:tcW w:w="1158" w:type="dxa"/>
            <w:vAlign w:val="center"/>
          </w:tcPr>
          <w:p>
            <w:pPr>
              <w:pageBreakBefore w:val="0"/>
              <w:kinsoku/>
              <w:wordWrap/>
              <w:overflowPunct/>
              <w:topLinePunct w:val="0"/>
              <w:bidi w:val="0"/>
              <w:spacing w:line="360" w:lineRule="auto"/>
              <w:jc w:val="center"/>
              <w:rPr>
                <w:rFonts w:ascii="宋体" w:hAnsi="宋体"/>
                <w:color w:val="auto"/>
                <w:sz w:val="24"/>
                <w:highlight w:val="none"/>
              </w:rPr>
            </w:pPr>
            <w:r>
              <w:rPr>
                <w:rFonts w:hint="eastAsia" w:ascii="宋体" w:hAnsi="宋体"/>
                <w:color w:val="auto"/>
                <w:sz w:val="24"/>
                <w:highlight w:val="none"/>
              </w:rPr>
              <w:t>6</w:t>
            </w:r>
          </w:p>
        </w:tc>
        <w:tc>
          <w:tcPr>
            <w:tcW w:w="1954" w:type="dxa"/>
            <w:vAlign w:val="center"/>
          </w:tcPr>
          <w:p>
            <w:pPr>
              <w:pageBreakBefore w:val="0"/>
              <w:kinsoku/>
              <w:wordWrap/>
              <w:overflowPunct/>
              <w:topLinePunct w:val="0"/>
              <w:bidi w:val="0"/>
              <w:spacing w:line="360" w:lineRule="auto"/>
              <w:jc w:val="center"/>
              <w:rPr>
                <w:rFonts w:ascii="宋体" w:hAnsi="宋体"/>
                <w:color w:val="auto"/>
                <w:sz w:val="24"/>
                <w:highlight w:val="none"/>
              </w:rPr>
            </w:pPr>
            <w:r>
              <w:rPr>
                <w:rFonts w:hint="eastAsia" w:ascii="宋体" w:hAnsi="宋体"/>
                <w:color w:val="auto"/>
                <w:sz w:val="24"/>
                <w:highlight w:val="none"/>
              </w:rPr>
              <w:t>报价书递交地点</w:t>
            </w:r>
          </w:p>
        </w:tc>
        <w:tc>
          <w:tcPr>
            <w:tcW w:w="6336" w:type="dxa"/>
            <w:vAlign w:val="center"/>
          </w:tcPr>
          <w:p>
            <w:pPr>
              <w:pageBreakBefore w:val="0"/>
              <w:kinsoku/>
              <w:wordWrap/>
              <w:overflowPunct/>
              <w:topLinePunct w:val="0"/>
              <w:bidi w:val="0"/>
              <w:spacing w:line="360" w:lineRule="auto"/>
              <w:ind w:firstLine="120" w:firstLineChars="50"/>
              <w:jc w:val="center"/>
              <w:rPr>
                <w:rFonts w:ascii="宋体" w:hAnsi="宋体"/>
                <w:color w:val="auto"/>
                <w:sz w:val="24"/>
                <w:highlight w:val="none"/>
              </w:rPr>
            </w:pPr>
            <w:r>
              <w:rPr>
                <w:rFonts w:hint="eastAsia" w:ascii="宋体" w:hAnsi="宋体" w:cs="宋体"/>
                <w:color w:val="auto"/>
                <w:sz w:val="24"/>
                <w:highlight w:val="none"/>
              </w:rPr>
              <w:t>武汉天河机场综合保障楼</w:t>
            </w:r>
            <w:r>
              <w:rPr>
                <w:rFonts w:hint="eastAsia" w:ascii="宋体" w:hAnsi="宋体" w:cs="宋体"/>
                <w:color w:val="auto"/>
                <w:sz w:val="24"/>
                <w:highlight w:val="none"/>
                <w:u w:val="single"/>
                <w:lang w:val="en-US" w:eastAsia="zh-CN"/>
              </w:rPr>
              <w:t xml:space="preserve"> </w:t>
            </w:r>
            <w:r>
              <w:rPr>
                <w:rFonts w:hint="eastAsia" w:hAnsi="宋体" w:cs="Times New Roman"/>
                <w:color w:val="auto"/>
                <w:sz w:val="24"/>
                <w:szCs w:val="24"/>
                <w:highlight w:val="none"/>
                <w:u w:val="single"/>
                <w:lang w:val="en-US" w:eastAsia="zh-CN"/>
              </w:rPr>
              <w:t>A208</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41" w:hRule="atLeast"/>
          <w:jc w:val="center"/>
        </w:trPr>
        <w:tc>
          <w:tcPr>
            <w:tcW w:w="1158" w:type="dxa"/>
            <w:vAlign w:val="center"/>
          </w:tcPr>
          <w:p>
            <w:pPr>
              <w:pageBreakBefore w:val="0"/>
              <w:kinsoku/>
              <w:wordWrap/>
              <w:overflowPunct/>
              <w:topLinePunct w:val="0"/>
              <w:bidi w:val="0"/>
              <w:spacing w:line="360" w:lineRule="auto"/>
              <w:jc w:val="center"/>
              <w:rPr>
                <w:rFonts w:ascii="宋体" w:hAnsi="宋体"/>
                <w:color w:val="auto"/>
                <w:sz w:val="24"/>
                <w:highlight w:val="none"/>
              </w:rPr>
            </w:pPr>
            <w:r>
              <w:rPr>
                <w:rFonts w:hint="eastAsia" w:ascii="宋体" w:hAnsi="宋体"/>
                <w:color w:val="auto"/>
                <w:sz w:val="24"/>
                <w:highlight w:val="none"/>
              </w:rPr>
              <w:t>7</w:t>
            </w:r>
          </w:p>
        </w:tc>
        <w:tc>
          <w:tcPr>
            <w:tcW w:w="1954" w:type="dxa"/>
            <w:vAlign w:val="center"/>
          </w:tcPr>
          <w:p>
            <w:pPr>
              <w:pageBreakBefore w:val="0"/>
              <w:kinsoku/>
              <w:wordWrap/>
              <w:overflowPunct/>
              <w:topLinePunct w:val="0"/>
              <w:bidi w:val="0"/>
              <w:spacing w:line="360" w:lineRule="auto"/>
              <w:jc w:val="center"/>
              <w:rPr>
                <w:rFonts w:ascii="宋体" w:hAnsi="宋体"/>
                <w:color w:val="auto"/>
                <w:sz w:val="24"/>
                <w:highlight w:val="none"/>
              </w:rPr>
            </w:pPr>
            <w:r>
              <w:rPr>
                <w:rFonts w:hint="eastAsia" w:ascii="宋体" w:hAnsi="宋体"/>
                <w:color w:val="auto"/>
                <w:sz w:val="24"/>
                <w:highlight w:val="none"/>
              </w:rPr>
              <w:t>询价文件领取截止日期</w:t>
            </w:r>
          </w:p>
        </w:tc>
        <w:tc>
          <w:tcPr>
            <w:tcW w:w="6336" w:type="dxa"/>
            <w:vAlign w:val="center"/>
          </w:tcPr>
          <w:p>
            <w:pPr>
              <w:pageBreakBefore w:val="0"/>
              <w:kinsoku/>
              <w:wordWrap/>
              <w:overflowPunct/>
              <w:topLinePunct w:val="0"/>
              <w:bidi w:val="0"/>
              <w:spacing w:line="360" w:lineRule="auto"/>
              <w:jc w:val="center"/>
              <w:rPr>
                <w:rFonts w:ascii="宋体" w:hAnsi="宋体"/>
                <w:color w:val="auto"/>
                <w:sz w:val="24"/>
                <w:highlight w:val="none"/>
              </w:rPr>
            </w:pPr>
            <w:r>
              <w:rPr>
                <w:rFonts w:hint="eastAsia" w:ascii="宋体" w:hAnsi="宋体"/>
                <w:snapToGrid w:val="0"/>
                <w:color w:val="auto"/>
                <w:sz w:val="24"/>
                <w:highlight w:val="none"/>
                <w:u w:val="single"/>
                <w:lang w:eastAsia="zh-CN"/>
              </w:rPr>
              <w:t>2024</w:t>
            </w:r>
            <w:r>
              <w:rPr>
                <w:rFonts w:hint="eastAsia" w:ascii="宋体" w:hAnsi="宋体"/>
                <w:snapToGrid w:val="0"/>
                <w:color w:val="auto"/>
                <w:sz w:val="24"/>
                <w:highlight w:val="none"/>
              </w:rPr>
              <w:t>年</w:t>
            </w:r>
            <w:r>
              <w:rPr>
                <w:rFonts w:ascii="宋体" w:hAnsi="宋体"/>
                <w:snapToGrid w:val="0"/>
                <w:color w:val="auto"/>
                <w:sz w:val="24"/>
                <w:highlight w:val="none"/>
                <w:u w:val="single"/>
              </w:rPr>
              <w:t xml:space="preserve"> </w:t>
            </w:r>
            <w:r>
              <w:rPr>
                <w:rFonts w:hint="eastAsia" w:ascii="宋体" w:hAnsi="宋体"/>
                <w:snapToGrid w:val="0"/>
                <w:color w:val="auto"/>
                <w:sz w:val="24"/>
                <w:highlight w:val="none"/>
                <w:u w:val="single"/>
                <w:lang w:val="en-US" w:eastAsia="zh-CN"/>
              </w:rPr>
              <w:t xml:space="preserve">  3</w:t>
            </w:r>
            <w:r>
              <w:rPr>
                <w:rFonts w:ascii="宋体" w:hAnsi="宋体"/>
                <w:snapToGrid w:val="0"/>
                <w:color w:val="auto"/>
                <w:sz w:val="24"/>
                <w:highlight w:val="none"/>
                <w:u w:val="single"/>
              </w:rPr>
              <w:t xml:space="preserve"> </w:t>
            </w:r>
            <w:r>
              <w:rPr>
                <w:rFonts w:hint="eastAsia" w:ascii="宋体" w:hAnsi="宋体"/>
                <w:color w:val="auto"/>
                <w:sz w:val="24"/>
                <w:highlight w:val="none"/>
              </w:rPr>
              <w:t>月</w:t>
            </w:r>
            <w:r>
              <w:rPr>
                <w:rFonts w:hint="eastAsia" w:ascii="宋体" w:hAnsi="宋体"/>
                <w:snapToGrid w:val="0"/>
                <w:color w:val="auto"/>
                <w:sz w:val="24"/>
                <w:highlight w:val="none"/>
                <w:u w:val="single"/>
              </w:rPr>
              <w:t xml:space="preserve"> </w:t>
            </w:r>
            <w:r>
              <w:rPr>
                <w:rFonts w:hint="eastAsia" w:ascii="宋体" w:hAnsi="宋体"/>
                <w:snapToGrid w:val="0"/>
                <w:color w:val="auto"/>
                <w:sz w:val="24"/>
                <w:highlight w:val="none"/>
                <w:u w:val="single"/>
                <w:lang w:val="en-US" w:eastAsia="zh-CN"/>
              </w:rPr>
              <w:t xml:space="preserve"> 5 </w:t>
            </w:r>
            <w:r>
              <w:rPr>
                <w:rFonts w:hint="eastAsia" w:ascii="宋体" w:hAnsi="宋体"/>
                <w:snapToGrid w:val="0"/>
                <w:color w:val="auto"/>
                <w:sz w:val="24"/>
                <w:highlight w:val="none"/>
                <w:u w:val="single"/>
              </w:rPr>
              <w:t xml:space="preserve"> </w:t>
            </w:r>
            <w:r>
              <w:rPr>
                <w:rFonts w:hint="eastAsia" w:ascii="宋体" w:hAnsi="宋体"/>
                <w:snapToGrid w:val="0"/>
                <w:color w:val="auto"/>
                <w:sz w:val="24"/>
                <w:highlight w:val="none"/>
              </w:rPr>
              <w:t>日</w:t>
            </w:r>
            <w:r>
              <w:rPr>
                <w:rFonts w:hint="eastAsia" w:ascii="宋体" w:hAnsi="宋体"/>
                <w:snapToGrid w:val="0"/>
                <w:color w:val="auto"/>
                <w:sz w:val="24"/>
                <w:highlight w:val="none"/>
                <w:u w:val="single"/>
              </w:rPr>
              <w:t xml:space="preserve"> 17：00 </w:t>
            </w:r>
            <w:r>
              <w:rPr>
                <w:rFonts w:hint="eastAsia" w:ascii="宋体" w:hAnsi="宋体"/>
                <w:snapToGrid w:val="0"/>
                <w:color w:val="auto"/>
                <w:sz w:val="24"/>
                <w:highlight w:val="none"/>
              </w:rPr>
              <w:t>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158" w:type="dxa"/>
            <w:vAlign w:val="center"/>
          </w:tcPr>
          <w:p>
            <w:pPr>
              <w:pageBreakBefore w:val="0"/>
              <w:kinsoku/>
              <w:wordWrap/>
              <w:overflowPunct/>
              <w:topLinePunct w:val="0"/>
              <w:bidi w:val="0"/>
              <w:spacing w:line="360" w:lineRule="auto"/>
              <w:jc w:val="center"/>
              <w:rPr>
                <w:rFonts w:ascii="宋体" w:hAnsi="宋体"/>
                <w:color w:val="auto"/>
                <w:sz w:val="24"/>
                <w:highlight w:val="none"/>
              </w:rPr>
            </w:pPr>
            <w:r>
              <w:rPr>
                <w:rFonts w:hint="eastAsia" w:ascii="宋体" w:hAnsi="宋体"/>
                <w:color w:val="auto"/>
                <w:sz w:val="24"/>
                <w:highlight w:val="none"/>
              </w:rPr>
              <w:t>8</w:t>
            </w:r>
          </w:p>
        </w:tc>
        <w:tc>
          <w:tcPr>
            <w:tcW w:w="1954" w:type="dxa"/>
            <w:vAlign w:val="center"/>
          </w:tcPr>
          <w:p>
            <w:pPr>
              <w:pageBreakBefore w:val="0"/>
              <w:kinsoku/>
              <w:wordWrap/>
              <w:overflowPunct/>
              <w:topLinePunct w:val="0"/>
              <w:bidi w:val="0"/>
              <w:spacing w:line="360" w:lineRule="auto"/>
              <w:jc w:val="center"/>
              <w:rPr>
                <w:rFonts w:ascii="宋体" w:hAnsi="宋体"/>
                <w:color w:val="auto"/>
                <w:sz w:val="24"/>
                <w:highlight w:val="none"/>
              </w:rPr>
            </w:pPr>
            <w:r>
              <w:rPr>
                <w:rFonts w:hint="eastAsia" w:ascii="宋体" w:hAnsi="宋体"/>
                <w:color w:val="auto"/>
                <w:sz w:val="24"/>
                <w:highlight w:val="none"/>
              </w:rPr>
              <w:t>询价评审时间</w:t>
            </w:r>
          </w:p>
        </w:tc>
        <w:tc>
          <w:tcPr>
            <w:tcW w:w="6336" w:type="dxa"/>
            <w:vAlign w:val="center"/>
          </w:tcPr>
          <w:p>
            <w:pPr>
              <w:pageBreakBefore w:val="0"/>
              <w:kinsoku/>
              <w:wordWrap/>
              <w:overflowPunct/>
              <w:topLinePunct w:val="0"/>
              <w:bidi w:val="0"/>
              <w:spacing w:line="360" w:lineRule="auto"/>
              <w:ind w:firstLine="1440" w:firstLineChars="600"/>
              <w:jc w:val="both"/>
              <w:rPr>
                <w:rFonts w:ascii="宋体" w:hAnsi="宋体"/>
                <w:color w:val="auto"/>
                <w:sz w:val="24"/>
                <w:highlight w:val="none"/>
              </w:rPr>
            </w:pPr>
            <w:r>
              <w:rPr>
                <w:rFonts w:hint="eastAsia" w:ascii="宋体" w:hAnsi="宋体"/>
                <w:snapToGrid w:val="0"/>
                <w:color w:val="auto"/>
                <w:sz w:val="24"/>
                <w:highlight w:val="none"/>
                <w:u w:val="single"/>
                <w:lang w:eastAsia="zh-CN"/>
              </w:rPr>
              <w:t>2024</w:t>
            </w:r>
            <w:r>
              <w:rPr>
                <w:rFonts w:hint="eastAsia" w:ascii="宋体" w:hAnsi="宋体"/>
                <w:snapToGrid w:val="0"/>
                <w:color w:val="auto"/>
                <w:sz w:val="24"/>
                <w:highlight w:val="none"/>
              </w:rPr>
              <w:t>年</w:t>
            </w:r>
            <w:r>
              <w:rPr>
                <w:rFonts w:ascii="宋体" w:hAnsi="宋体"/>
                <w:snapToGrid w:val="0"/>
                <w:color w:val="auto"/>
                <w:sz w:val="24"/>
                <w:highlight w:val="none"/>
                <w:u w:val="single"/>
              </w:rPr>
              <w:t xml:space="preserve"> </w:t>
            </w:r>
            <w:r>
              <w:rPr>
                <w:rFonts w:hint="eastAsia" w:ascii="宋体" w:hAnsi="宋体"/>
                <w:snapToGrid w:val="0"/>
                <w:color w:val="auto"/>
                <w:sz w:val="24"/>
                <w:highlight w:val="none"/>
                <w:u w:val="single"/>
                <w:lang w:val="en-US" w:eastAsia="zh-CN"/>
              </w:rPr>
              <w:t xml:space="preserve"> 3</w:t>
            </w:r>
            <w:r>
              <w:rPr>
                <w:rFonts w:ascii="宋体" w:hAnsi="宋体"/>
                <w:snapToGrid w:val="0"/>
                <w:color w:val="auto"/>
                <w:sz w:val="24"/>
                <w:highlight w:val="none"/>
                <w:u w:val="single"/>
              </w:rPr>
              <w:t xml:space="preserve"> </w:t>
            </w:r>
            <w:r>
              <w:rPr>
                <w:rFonts w:hint="eastAsia" w:ascii="宋体" w:hAnsi="宋体"/>
                <w:color w:val="auto"/>
                <w:sz w:val="24"/>
                <w:highlight w:val="none"/>
              </w:rPr>
              <w:t>月</w:t>
            </w:r>
            <w:r>
              <w:rPr>
                <w:rFonts w:hint="eastAsia" w:ascii="宋体" w:hAnsi="宋体"/>
                <w:snapToGrid w:val="0"/>
                <w:color w:val="auto"/>
                <w:sz w:val="24"/>
                <w:highlight w:val="none"/>
                <w:u w:val="single"/>
              </w:rPr>
              <w:t xml:space="preserve"> </w:t>
            </w:r>
            <w:r>
              <w:rPr>
                <w:rFonts w:hint="eastAsia" w:ascii="宋体" w:hAnsi="宋体"/>
                <w:snapToGrid w:val="0"/>
                <w:color w:val="auto"/>
                <w:sz w:val="24"/>
                <w:highlight w:val="none"/>
                <w:u w:val="single"/>
                <w:lang w:val="en-US" w:eastAsia="zh-CN"/>
              </w:rPr>
              <w:t>6</w:t>
            </w:r>
            <w:r>
              <w:rPr>
                <w:rFonts w:hint="eastAsia" w:ascii="宋体" w:hAnsi="宋体"/>
                <w:snapToGrid w:val="0"/>
                <w:color w:val="auto"/>
                <w:sz w:val="24"/>
                <w:highlight w:val="none"/>
                <w:u w:val="single"/>
              </w:rPr>
              <w:t xml:space="preserve"> </w:t>
            </w:r>
            <w:r>
              <w:rPr>
                <w:rFonts w:hint="eastAsia" w:ascii="宋体" w:hAnsi="宋体"/>
                <w:snapToGrid w:val="0"/>
                <w:color w:val="auto"/>
                <w:sz w:val="24"/>
                <w:highlight w:val="none"/>
              </w:rPr>
              <w:t>日</w:t>
            </w:r>
            <w:r>
              <w:rPr>
                <w:rFonts w:hint="eastAsia" w:ascii="宋体" w:hAnsi="宋体"/>
                <w:snapToGrid w:val="0"/>
                <w:color w:val="auto"/>
                <w:sz w:val="24"/>
                <w:highlight w:val="none"/>
                <w:u w:val="single"/>
              </w:rPr>
              <w:t xml:space="preserve"> </w:t>
            </w:r>
            <w:r>
              <w:rPr>
                <w:rFonts w:hint="eastAsia" w:ascii="宋体" w:hAnsi="宋体"/>
                <w:snapToGrid w:val="0"/>
                <w:color w:val="auto"/>
                <w:sz w:val="24"/>
                <w:highlight w:val="none"/>
                <w:u w:val="single"/>
                <w:lang w:val="en-US" w:eastAsia="zh-CN"/>
              </w:rPr>
              <w:t>9</w:t>
            </w:r>
            <w:r>
              <w:rPr>
                <w:rFonts w:hint="eastAsia" w:ascii="宋体" w:hAnsi="宋体"/>
                <w:snapToGrid w:val="0"/>
                <w:color w:val="auto"/>
                <w:sz w:val="24"/>
                <w:highlight w:val="none"/>
                <w:u w:val="single"/>
              </w:rPr>
              <w:t>：</w:t>
            </w:r>
            <w:r>
              <w:rPr>
                <w:rFonts w:hint="eastAsia" w:ascii="宋体" w:hAnsi="宋体"/>
                <w:snapToGrid w:val="0"/>
                <w:color w:val="auto"/>
                <w:sz w:val="24"/>
                <w:highlight w:val="none"/>
                <w:u w:val="single"/>
                <w:lang w:val="en-US" w:eastAsia="zh-CN"/>
              </w:rPr>
              <w:t>3</w:t>
            </w:r>
            <w:r>
              <w:rPr>
                <w:rFonts w:hint="eastAsia" w:ascii="宋体" w:hAnsi="宋体"/>
                <w:snapToGrid w:val="0"/>
                <w:color w:val="auto"/>
                <w:sz w:val="24"/>
                <w:highlight w:val="none"/>
                <w:u w:val="single"/>
              </w:rPr>
              <w:t xml:space="preserve">0 </w:t>
            </w:r>
            <w:r>
              <w:rPr>
                <w:rFonts w:hint="eastAsia" w:ascii="宋体" w:hAnsi="宋体"/>
                <w:snapToGrid w:val="0"/>
                <w:color w:val="auto"/>
                <w:sz w:val="24"/>
                <w:highlight w:val="none"/>
              </w:rPr>
              <w:t>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1158" w:type="dxa"/>
            <w:vAlign w:val="center"/>
          </w:tcPr>
          <w:p>
            <w:pPr>
              <w:pageBreakBefore w:val="0"/>
              <w:kinsoku/>
              <w:wordWrap/>
              <w:overflowPunct/>
              <w:topLinePunct w:val="0"/>
              <w:bidi w:val="0"/>
              <w:spacing w:line="360" w:lineRule="auto"/>
              <w:jc w:val="center"/>
              <w:rPr>
                <w:rFonts w:ascii="宋体" w:hAnsi="宋体"/>
                <w:color w:val="auto"/>
                <w:sz w:val="24"/>
                <w:highlight w:val="none"/>
              </w:rPr>
            </w:pPr>
            <w:r>
              <w:rPr>
                <w:rFonts w:hint="eastAsia" w:ascii="宋体" w:hAnsi="宋体"/>
                <w:color w:val="auto"/>
                <w:sz w:val="24"/>
                <w:highlight w:val="none"/>
              </w:rPr>
              <w:t>9</w:t>
            </w:r>
          </w:p>
        </w:tc>
        <w:tc>
          <w:tcPr>
            <w:tcW w:w="1954" w:type="dxa"/>
            <w:vAlign w:val="center"/>
          </w:tcPr>
          <w:p>
            <w:pPr>
              <w:pageBreakBefore w:val="0"/>
              <w:kinsoku/>
              <w:wordWrap/>
              <w:overflowPunct/>
              <w:topLinePunct w:val="0"/>
              <w:bidi w:val="0"/>
              <w:spacing w:line="360" w:lineRule="auto"/>
              <w:jc w:val="center"/>
              <w:rPr>
                <w:rFonts w:ascii="宋体" w:hAnsi="宋体"/>
                <w:color w:val="auto"/>
                <w:sz w:val="24"/>
                <w:highlight w:val="none"/>
              </w:rPr>
            </w:pPr>
            <w:r>
              <w:rPr>
                <w:rFonts w:hint="eastAsia" w:ascii="宋体" w:hAnsi="宋体"/>
                <w:color w:val="auto"/>
                <w:sz w:val="24"/>
                <w:highlight w:val="none"/>
              </w:rPr>
              <w:t>询价地点</w:t>
            </w:r>
          </w:p>
        </w:tc>
        <w:tc>
          <w:tcPr>
            <w:tcW w:w="6336" w:type="dxa"/>
            <w:vAlign w:val="center"/>
          </w:tcPr>
          <w:p>
            <w:pPr>
              <w:pageBreakBefore w:val="0"/>
              <w:kinsoku/>
              <w:wordWrap/>
              <w:overflowPunct/>
              <w:topLinePunct w:val="0"/>
              <w:bidi w:val="0"/>
              <w:spacing w:line="360" w:lineRule="auto"/>
              <w:jc w:val="center"/>
              <w:rPr>
                <w:rFonts w:ascii="宋体" w:hAnsi="宋体"/>
                <w:color w:val="auto"/>
                <w:sz w:val="24"/>
                <w:highlight w:val="none"/>
              </w:rPr>
            </w:pPr>
            <w:r>
              <w:rPr>
                <w:rFonts w:hint="eastAsia" w:hAnsi="宋体"/>
                <w:color w:val="auto"/>
                <w:sz w:val="24"/>
                <w:szCs w:val="24"/>
                <w:highlight w:val="none"/>
              </w:rPr>
              <w:t>武汉天河机场综合保障楼</w:t>
            </w:r>
            <w:r>
              <w:rPr>
                <w:rFonts w:hint="eastAsia" w:ascii="宋体" w:hAnsi="宋体" w:cs="宋体"/>
                <w:color w:val="auto"/>
                <w:sz w:val="24"/>
                <w:highlight w:val="none"/>
                <w:u w:val="single"/>
                <w:lang w:val="en-US" w:eastAsia="zh-CN"/>
              </w:rPr>
              <w:t xml:space="preserve"> </w:t>
            </w:r>
            <w:r>
              <w:rPr>
                <w:rFonts w:hint="eastAsia" w:hAnsi="宋体" w:cs="Times New Roman"/>
                <w:color w:val="auto"/>
                <w:sz w:val="24"/>
                <w:szCs w:val="24"/>
                <w:highlight w:val="none"/>
                <w:u w:val="single"/>
                <w:lang w:val="en-US" w:eastAsia="zh-CN"/>
              </w:rPr>
              <w:t>A208</w:t>
            </w:r>
            <w:r>
              <w:rPr>
                <w:rFonts w:hint="eastAsia" w:ascii="宋体" w:hAnsi="宋体" w:cs="宋体"/>
                <w:color w:val="auto"/>
                <w:sz w:val="24"/>
                <w:highlight w:val="none"/>
                <w:u w:val="single"/>
                <w:lang w:val="en-US" w:eastAsia="zh-CN"/>
              </w:rPr>
              <w:t xml:space="preserve"> </w:t>
            </w:r>
            <w:r>
              <w:rPr>
                <w:rFonts w:hint="eastAsia" w:ascii="宋体" w:hAnsi="宋体"/>
                <w:color w:val="auto"/>
                <w:sz w:val="24"/>
                <w:highlight w:val="none"/>
              </w:rPr>
              <w:t>室</w:t>
            </w:r>
          </w:p>
        </w:tc>
      </w:tr>
    </w:tbl>
    <w:p>
      <w:pPr>
        <w:keepNext/>
        <w:keepLines/>
        <w:pageBreakBefore w:val="0"/>
        <w:kinsoku/>
        <w:wordWrap/>
        <w:overflowPunct/>
        <w:topLinePunct w:val="0"/>
        <w:bidi w:val="0"/>
        <w:spacing w:before="260" w:after="260" w:line="360" w:lineRule="auto"/>
        <w:outlineLvl w:val="1"/>
        <w:rPr>
          <w:rFonts w:ascii="宋体" w:hAnsi="宋体"/>
          <w:b/>
          <w:color w:val="auto"/>
          <w:sz w:val="28"/>
          <w:highlight w:val="none"/>
        </w:rPr>
      </w:pPr>
      <w:bookmarkStart w:id="9" w:name="_Toc218276362"/>
      <w:bookmarkStart w:id="10" w:name="_Toc359423568"/>
      <w:bookmarkStart w:id="11" w:name="_Toc265851493"/>
      <w:r>
        <w:rPr>
          <w:rFonts w:hint="eastAsia" w:ascii="宋体" w:hAnsi="宋体"/>
          <w:b/>
          <w:color w:val="auto"/>
          <w:sz w:val="28"/>
          <w:highlight w:val="none"/>
        </w:rPr>
        <w:t>二、合同通用条款前附表</w:t>
      </w:r>
      <w:bookmarkEnd w:id="9"/>
      <w:bookmarkEnd w:id="10"/>
      <w:bookmarkEnd w:id="11"/>
    </w:p>
    <w:p>
      <w:pPr>
        <w:pageBreakBefore w:val="0"/>
        <w:kinsoku/>
        <w:wordWrap/>
        <w:overflowPunct/>
        <w:topLinePunct w:val="0"/>
        <w:autoSpaceDE w:val="0"/>
        <w:autoSpaceDN w:val="0"/>
        <w:bidi w:val="0"/>
        <w:adjustRightInd w:val="0"/>
        <w:spacing w:line="360" w:lineRule="auto"/>
        <w:rPr>
          <w:color w:val="auto"/>
          <w:sz w:val="24"/>
          <w:highlight w:val="none"/>
        </w:rPr>
      </w:pPr>
      <w:r>
        <w:rPr>
          <w:rFonts w:hint="eastAsia" w:ascii="宋体" w:cs="宋体"/>
          <w:color w:val="auto"/>
          <w:sz w:val="24"/>
          <w:highlight w:val="none"/>
          <w:lang w:val="zh-CN"/>
        </w:rPr>
        <w:t>本表是对合同通用条款的具体补充和修改，如有矛盾，应以本表为准。</w:t>
      </w:r>
    </w:p>
    <w:tbl>
      <w:tblPr>
        <w:tblStyle w:val="59"/>
        <w:tblW w:w="9249" w:type="dxa"/>
        <w:jc w:val="center"/>
        <w:tblLayout w:type="fixed"/>
        <w:tblCellMar>
          <w:top w:w="0" w:type="dxa"/>
          <w:left w:w="108" w:type="dxa"/>
          <w:bottom w:w="0" w:type="dxa"/>
          <w:right w:w="108" w:type="dxa"/>
        </w:tblCellMar>
      </w:tblPr>
      <w:tblGrid>
        <w:gridCol w:w="1080"/>
        <w:gridCol w:w="8169"/>
      </w:tblGrid>
      <w:tr>
        <w:tblPrEx>
          <w:tblCellMar>
            <w:top w:w="0" w:type="dxa"/>
            <w:left w:w="108" w:type="dxa"/>
            <w:bottom w:w="0" w:type="dxa"/>
            <w:right w:w="108" w:type="dxa"/>
          </w:tblCellMar>
        </w:tblPrEx>
        <w:trPr>
          <w:trHeight w:val="316" w:hRule="atLeast"/>
          <w:jc w:val="center"/>
        </w:trPr>
        <w:tc>
          <w:tcPr>
            <w:tcW w:w="1080" w:type="dxa"/>
            <w:tcBorders>
              <w:top w:val="single" w:color="auto" w:sz="12" w:space="0"/>
              <w:left w:val="single" w:color="auto" w:sz="12"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pacing w:line="360" w:lineRule="auto"/>
              <w:jc w:val="center"/>
              <w:rPr>
                <w:rFonts w:ascii="宋体" w:cs="宋体"/>
                <w:color w:val="auto"/>
                <w:sz w:val="24"/>
                <w:highlight w:val="none"/>
                <w:lang w:val="zh-CN"/>
              </w:rPr>
            </w:pPr>
            <w:r>
              <w:rPr>
                <w:rFonts w:hint="eastAsia" w:ascii="宋体" w:cs="宋体"/>
                <w:color w:val="auto"/>
                <w:sz w:val="24"/>
                <w:highlight w:val="none"/>
                <w:lang w:val="zh-CN"/>
              </w:rPr>
              <w:t>项号</w:t>
            </w:r>
          </w:p>
        </w:tc>
        <w:tc>
          <w:tcPr>
            <w:tcW w:w="8169" w:type="dxa"/>
            <w:tcBorders>
              <w:top w:val="single" w:color="auto" w:sz="12" w:space="0"/>
              <w:left w:val="single" w:color="auto" w:sz="6" w:space="0"/>
              <w:bottom w:val="single" w:color="auto" w:sz="6" w:space="0"/>
              <w:right w:val="single" w:color="auto" w:sz="12" w:space="0"/>
            </w:tcBorders>
          </w:tcPr>
          <w:p>
            <w:pPr>
              <w:pageBreakBefore w:val="0"/>
              <w:kinsoku/>
              <w:wordWrap/>
              <w:overflowPunct/>
              <w:topLinePunct w:val="0"/>
              <w:autoSpaceDE w:val="0"/>
              <w:autoSpaceDN w:val="0"/>
              <w:bidi w:val="0"/>
              <w:adjustRightInd w:val="0"/>
              <w:spacing w:line="360" w:lineRule="auto"/>
              <w:jc w:val="center"/>
              <w:rPr>
                <w:rFonts w:ascii="宋体" w:cs="宋体"/>
                <w:color w:val="auto"/>
                <w:sz w:val="24"/>
                <w:highlight w:val="none"/>
                <w:lang w:val="zh-CN"/>
              </w:rPr>
            </w:pPr>
            <w:r>
              <w:rPr>
                <w:rFonts w:hint="eastAsia" w:ascii="宋体" w:cs="宋体"/>
                <w:color w:val="auto"/>
                <w:sz w:val="24"/>
                <w:highlight w:val="none"/>
                <w:lang w:val="zh-CN"/>
              </w:rPr>
              <w:t>内</w:t>
            </w:r>
            <w:r>
              <w:rPr>
                <w:rFonts w:ascii="宋体" w:cs="宋体"/>
                <w:color w:val="auto"/>
                <w:sz w:val="24"/>
                <w:highlight w:val="none"/>
                <w:lang w:val="zh-CN"/>
              </w:rPr>
              <w:t xml:space="preserve">  </w:t>
            </w:r>
            <w:r>
              <w:rPr>
                <w:rFonts w:hint="eastAsia" w:ascii="宋体" w:cs="宋体"/>
                <w:color w:val="auto"/>
                <w:sz w:val="24"/>
                <w:highlight w:val="none"/>
                <w:lang w:val="zh-CN"/>
              </w:rPr>
              <w:t>容</w:t>
            </w:r>
          </w:p>
        </w:tc>
      </w:tr>
      <w:tr>
        <w:tblPrEx>
          <w:tblCellMar>
            <w:top w:w="0" w:type="dxa"/>
            <w:left w:w="108" w:type="dxa"/>
            <w:bottom w:w="0" w:type="dxa"/>
            <w:right w:w="108" w:type="dxa"/>
          </w:tblCellMar>
        </w:tblPrEx>
        <w:trPr>
          <w:trHeight w:val="540" w:hRule="atLeast"/>
          <w:jc w:val="center"/>
        </w:trPr>
        <w:tc>
          <w:tcPr>
            <w:tcW w:w="1080" w:type="dxa"/>
            <w:tcBorders>
              <w:top w:val="single" w:color="auto" w:sz="6" w:space="0"/>
              <w:left w:val="single" w:color="auto" w:sz="12"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pacing w:line="360" w:lineRule="auto"/>
              <w:jc w:val="center"/>
              <w:rPr>
                <w:rFonts w:ascii="宋体" w:cs="宋体"/>
                <w:color w:val="auto"/>
                <w:sz w:val="24"/>
                <w:highlight w:val="none"/>
                <w:lang w:val="zh-CN"/>
              </w:rPr>
            </w:pPr>
            <w:r>
              <w:rPr>
                <w:rFonts w:ascii="宋体" w:cs="宋体"/>
                <w:color w:val="auto"/>
                <w:sz w:val="24"/>
                <w:highlight w:val="none"/>
                <w:lang w:val="zh-CN"/>
              </w:rPr>
              <w:t>1</w:t>
            </w:r>
          </w:p>
        </w:tc>
        <w:tc>
          <w:tcPr>
            <w:tcW w:w="8169" w:type="dxa"/>
            <w:tcBorders>
              <w:top w:val="single" w:color="auto" w:sz="6" w:space="0"/>
              <w:left w:val="single" w:color="auto" w:sz="6" w:space="0"/>
              <w:bottom w:val="single" w:color="auto" w:sz="6" w:space="0"/>
              <w:right w:val="single" w:color="auto" w:sz="12" w:space="0"/>
            </w:tcBorders>
          </w:tcPr>
          <w:p>
            <w:pPr>
              <w:pageBreakBefore w:val="0"/>
              <w:kinsoku/>
              <w:wordWrap/>
              <w:overflowPunct/>
              <w:topLinePunct w:val="0"/>
              <w:autoSpaceDE w:val="0"/>
              <w:autoSpaceDN w:val="0"/>
              <w:bidi w:val="0"/>
              <w:adjustRightInd w:val="0"/>
              <w:spacing w:line="360" w:lineRule="auto"/>
              <w:rPr>
                <w:rFonts w:ascii="宋体" w:cs="宋体"/>
                <w:color w:val="auto"/>
                <w:sz w:val="24"/>
                <w:highlight w:val="none"/>
                <w:lang w:val="zh-CN"/>
              </w:rPr>
            </w:pPr>
            <w:r>
              <w:rPr>
                <w:rFonts w:hint="eastAsia" w:ascii="宋体" w:cs="宋体"/>
                <w:color w:val="auto"/>
                <w:sz w:val="24"/>
                <w:highlight w:val="none"/>
                <w:lang w:val="zh-CN"/>
              </w:rPr>
              <w:t>采购人名称：武汉天河机场有限责任公司</w:t>
            </w:r>
          </w:p>
        </w:tc>
      </w:tr>
      <w:tr>
        <w:tblPrEx>
          <w:tblCellMar>
            <w:top w:w="0" w:type="dxa"/>
            <w:left w:w="108" w:type="dxa"/>
            <w:bottom w:w="0" w:type="dxa"/>
            <w:right w:w="108" w:type="dxa"/>
          </w:tblCellMar>
        </w:tblPrEx>
        <w:trPr>
          <w:trHeight w:val="540" w:hRule="atLeast"/>
          <w:jc w:val="center"/>
        </w:trPr>
        <w:tc>
          <w:tcPr>
            <w:tcW w:w="1080" w:type="dxa"/>
            <w:tcBorders>
              <w:top w:val="single" w:color="auto" w:sz="6" w:space="0"/>
              <w:left w:val="single" w:color="auto" w:sz="12"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pacing w:line="360" w:lineRule="auto"/>
              <w:jc w:val="center"/>
              <w:rPr>
                <w:rFonts w:ascii="宋体" w:cs="宋体"/>
                <w:color w:val="auto"/>
                <w:sz w:val="24"/>
                <w:highlight w:val="none"/>
                <w:lang w:val="zh-CN"/>
              </w:rPr>
            </w:pPr>
            <w:r>
              <w:rPr>
                <w:rFonts w:hint="eastAsia" w:ascii="宋体" w:cs="宋体"/>
                <w:color w:val="auto"/>
                <w:sz w:val="24"/>
                <w:highlight w:val="none"/>
                <w:lang w:val="zh-CN"/>
              </w:rPr>
              <w:t>2</w:t>
            </w:r>
          </w:p>
        </w:tc>
        <w:tc>
          <w:tcPr>
            <w:tcW w:w="8169" w:type="dxa"/>
            <w:tcBorders>
              <w:top w:val="single" w:color="auto" w:sz="6" w:space="0"/>
              <w:left w:val="single" w:color="auto" w:sz="6" w:space="0"/>
              <w:bottom w:val="single" w:color="auto" w:sz="6" w:space="0"/>
              <w:right w:val="single" w:color="auto" w:sz="12" w:space="0"/>
            </w:tcBorders>
          </w:tcPr>
          <w:p>
            <w:pPr>
              <w:pageBreakBefore w:val="0"/>
              <w:kinsoku/>
              <w:wordWrap/>
              <w:overflowPunct/>
              <w:topLinePunct w:val="0"/>
              <w:autoSpaceDE w:val="0"/>
              <w:autoSpaceDN w:val="0"/>
              <w:bidi w:val="0"/>
              <w:adjustRightInd w:val="0"/>
              <w:spacing w:line="360" w:lineRule="auto"/>
              <w:rPr>
                <w:rFonts w:ascii="宋体" w:cs="宋体"/>
                <w:color w:val="auto"/>
                <w:sz w:val="24"/>
                <w:highlight w:val="none"/>
                <w:lang w:val="zh-CN"/>
              </w:rPr>
            </w:pPr>
            <w:r>
              <w:rPr>
                <w:rFonts w:hint="eastAsia" w:ascii="宋体" w:cs="宋体"/>
                <w:color w:val="auto"/>
                <w:sz w:val="24"/>
                <w:highlight w:val="none"/>
                <w:lang w:val="zh-CN"/>
              </w:rPr>
              <w:t>合同名称：</w:t>
            </w:r>
            <w:r>
              <w:rPr>
                <w:rFonts w:hint="eastAsia" w:hAnsi="宋体"/>
                <w:color w:val="auto"/>
                <w:sz w:val="24"/>
                <w:szCs w:val="24"/>
                <w:highlight w:val="none"/>
              </w:rPr>
              <w:t>武汉天河机场</w:t>
            </w:r>
            <w:r>
              <w:rPr>
                <w:rFonts w:hint="eastAsia" w:hAnsi="宋体"/>
                <w:color w:val="auto"/>
                <w:sz w:val="24"/>
                <w:szCs w:val="24"/>
                <w:highlight w:val="none"/>
                <w:lang w:val="en-US" w:eastAsia="zh-CN"/>
              </w:rPr>
              <w:t>采购梅花项目</w:t>
            </w:r>
            <w:r>
              <w:rPr>
                <w:rFonts w:hint="eastAsia" w:hAnsi="宋体"/>
                <w:color w:val="auto"/>
                <w:sz w:val="24"/>
                <w:szCs w:val="24"/>
                <w:highlight w:val="none"/>
              </w:rPr>
              <w:t>合同</w:t>
            </w:r>
          </w:p>
        </w:tc>
      </w:tr>
      <w:tr>
        <w:tblPrEx>
          <w:tblCellMar>
            <w:top w:w="0" w:type="dxa"/>
            <w:left w:w="108" w:type="dxa"/>
            <w:bottom w:w="0" w:type="dxa"/>
            <w:right w:w="108" w:type="dxa"/>
          </w:tblCellMar>
        </w:tblPrEx>
        <w:trPr>
          <w:trHeight w:val="586" w:hRule="atLeast"/>
          <w:jc w:val="center"/>
        </w:trPr>
        <w:tc>
          <w:tcPr>
            <w:tcW w:w="1080" w:type="dxa"/>
            <w:tcBorders>
              <w:top w:val="single" w:color="auto" w:sz="6" w:space="0"/>
              <w:left w:val="single" w:color="auto" w:sz="12"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pacing w:line="360" w:lineRule="auto"/>
              <w:jc w:val="center"/>
              <w:rPr>
                <w:rFonts w:ascii="宋体" w:cs="宋体"/>
                <w:color w:val="auto"/>
                <w:sz w:val="24"/>
                <w:highlight w:val="none"/>
                <w:lang w:val="zh-CN"/>
              </w:rPr>
            </w:pPr>
            <w:r>
              <w:rPr>
                <w:rFonts w:hint="eastAsia" w:ascii="宋体" w:cs="宋体"/>
                <w:color w:val="auto"/>
                <w:sz w:val="24"/>
                <w:highlight w:val="none"/>
                <w:lang w:val="zh-CN"/>
              </w:rPr>
              <w:t>3</w:t>
            </w:r>
          </w:p>
        </w:tc>
        <w:tc>
          <w:tcPr>
            <w:tcW w:w="8169" w:type="dxa"/>
            <w:tcBorders>
              <w:top w:val="single" w:color="auto" w:sz="6" w:space="0"/>
              <w:left w:val="single" w:color="auto" w:sz="6" w:space="0"/>
              <w:bottom w:val="single" w:color="auto" w:sz="6" w:space="0"/>
              <w:right w:val="single" w:color="auto" w:sz="12" w:space="0"/>
            </w:tcBorders>
          </w:tcPr>
          <w:p>
            <w:pPr>
              <w:pageBreakBefore w:val="0"/>
              <w:kinsoku/>
              <w:wordWrap/>
              <w:overflowPunct/>
              <w:topLinePunct w:val="0"/>
              <w:autoSpaceDE w:val="0"/>
              <w:autoSpaceDN w:val="0"/>
              <w:bidi w:val="0"/>
              <w:adjustRightInd w:val="0"/>
              <w:spacing w:line="360" w:lineRule="auto"/>
              <w:rPr>
                <w:rFonts w:ascii="宋体" w:cs="宋体"/>
                <w:color w:val="auto"/>
                <w:sz w:val="24"/>
                <w:highlight w:val="none"/>
                <w:lang w:val="zh-CN"/>
              </w:rPr>
            </w:pPr>
            <w:r>
              <w:rPr>
                <w:rFonts w:hint="eastAsia" w:ascii="宋体" w:cs="宋体"/>
                <w:color w:val="auto"/>
                <w:sz w:val="24"/>
                <w:highlight w:val="none"/>
                <w:lang w:val="en-US" w:eastAsia="zh-CN"/>
              </w:rPr>
              <w:t>供货</w:t>
            </w:r>
            <w:r>
              <w:rPr>
                <w:rFonts w:hint="eastAsia" w:ascii="宋体" w:cs="宋体"/>
                <w:color w:val="auto"/>
                <w:sz w:val="24"/>
                <w:highlight w:val="none"/>
                <w:lang w:val="zh-CN"/>
              </w:rPr>
              <w:t>期：</w:t>
            </w:r>
            <w:r>
              <w:rPr>
                <w:rFonts w:hint="eastAsia" w:ascii="宋体" w:cs="宋体"/>
                <w:color w:val="auto"/>
                <w:sz w:val="24"/>
                <w:highlight w:val="none"/>
                <w:lang w:val="en-US" w:eastAsia="zh-CN"/>
              </w:rPr>
              <w:t>3</w:t>
            </w:r>
            <w:r>
              <w:rPr>
                <w:rFonts w:hint="eastAsia" w:ascii="宋体" w:hAnsi="宋体"/>
                <w:color w:val="auto"/>
                <w:sz w:val="24"/>
                <w:highlight w:val="none"/>
              </w:rPr>
              <w:t>日历天。</w:t>
            </w:r>
            <w:r>
              <w:rPr>
                <w:rFonts w:hint="eastAsia" w:ascii="宋体" w:cs="宋体"/>
                <w:color w:val="auto"/>
                <w:sz w:val="24"/>
                <w:highlight w:val="none"/>
                <w:lang w:val="zh-CN"/>
              </w:rPr>
              <w:t xml:space="preserve"> </w:t>
            </w:r>
          </w:p>
        </w:tc>
      </w:tr>
      <w:tr>
        <w:tblPrEx>
          <w:tblCellMar>
            <w:top w:w="0" w:type="dxa"/>
            <w:left w:w="108" w:type="dxa"/>
            <w:bottom w:w="0" w:type="dxa"/>
            <w:right w:w="108" w:type="dxa"/>
          </w:tblCellMar>
        </w:tblPrEx>
        <w:trPr>
          <w:trHeight w:val="552" w:hRule="atLeast"/>
          <w:jc w:val="center"/>
        </w:trPr>
        <w:tc>
          <w:tcPr>
            <w:tcW w:w="1080" w:type="dxa"/>
            <w:tcBorders>
              <w:top w:val="single" w:color="auto" w:sz="6" w:space="0"/>
              <w:left w:val="single" w:color="auto" w:sz="12"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pacing w:line="360" w:lineRule="auto"/>
              <w:jc w:val="center"/>
              <w:rPr>
                <w:rFonts w:ascii="宋体" w:cs="宋体"/>
                <w:color w:val="auto"/>
                <w:sz w:val="24"/>
                <w:highlight w:val="none"/>
                <w:lang w:val="zh-CN"/>
              </w:rPr>
            </w:pPr>
            <w:r>
              <w:rPr>
                <w:rFonts w:hint="eastAsia" w:ascii="宋体" w:cs="宋体"/>
                <w:color w:val="auto"/>
                <w:sz w:val="24"/>
                <w:highlight w:val="none"/>
                <w:lang w:val="zh-CN"/>
              </w:rPr>
              <w:t>4</w:t>
            </w:r>
          </w:p>
        </w:tc>
        <w:tc>
          <w:tcPr>
            <w:tcW w:w="8169" w:type="dxa"/>
            <w:tcBorders>
              <w:top w:val="single" w:color="auto" w:sz="6" w:space="0"/>
              <w:left w:val="single" w:color="auto" w:sz="6" w:space="0"/>
              <w:bottom w:val="single" w:color="auto" w:sz="6" w:space="0"/>
              <w:right w:val="single" w:color="auto" w:sz="12" w:space="0"/>
            </w:tcBorders>
            <w:vAlign w:val="center"/>
          </w:tcPr>
          <w:p>
            <w:pPr>
              <w:pageBreakBefore w:val="0"/>
              <w:kinsoku/>
              <w:wordWrap/>
              <w:overflowPunct/>
              <w:topLinePunct w:val="0"/>
              <w:autoSpaceDE w:val="0"/>
              <w:autoSpaceDN w:val="0"/>
              <w:bidi w:val="0"/>
              <w:adjustRightInd w:val="0"/>
              <w:spacing w:line="360" w:lineRule="auto"/>
              <w:rPr>
                <w:rFonts w:ascii="宋体" w:cs="宋体"/>
                <w:color w:val="auto"/>
                <w:sz w:val="24"/>
                <w:highlight w:val="none"/>
                <w:lang w:val="zh-CN"/>
              </w:rPr>
            </w:pPr>
            <w:r>
              <w:rPr>
                <w:rFonts w:hint="eastAsia" w:ascii="宋体" w:cs="宋体"/>
                <w:color w:val="auto"/>
                <w:sz w:val="24"/>
                <w:highlight w:val="none"/>
                <w:lang w:val="en-US" w:eastAsia="zh-CN"/>
              </w:rPr>
              <w:t>交付</w:t>
            </w:r>
            <w:r>
              <w:rPr>
                <w:rFonts w:hint="eastAsia" w:ascii="宋体" w:cs="宋体"/>
                <w:color w:val="auto"/>
                <w:sz w:val="24"/>
                <w:highlight w:val="none"/>
                <w:lang w:val="zh-CN" w:eastAsia="zh-CN"/>
              </w:rPr>
              <w:t>地点</w:t>
            </w:r>
            <w:r>
              <w:rPr>
                <w:rFonts w:hint="eastAsia" w:ascii="宋体" w:cs="宋体"/>
                <w:color w:val="auto"/>
                <w:sz w:val="24"/>
                <w:highlight w:val="none"/>
                <w:lang w:val="zh-CN"/>
              </w:rPr>
              <w:t>：</w:t>
            </w:r>
            <w:r>
              <w:rPr>
                <w:rFonts w:hint="eastAsia" w:ascii="宋体" w:cs="宋体"/>
                <w:color w:val="auto"/>
                <w:sz w:val="24"/>
                <w:highlight w:val="none"/>
                <w:lang w:val="zh-CN" w:eastAsia="zh-CN"/>
              </w:rPr>
              <w:t>武汉天河机场指定地点</w:t>
            </w:r>
          </w:p>
        </w:tc>
      </w:tr>
      <w:tr>
        <w:tblPrEx>
          <w:tblCellMar>
            <w:top w:w="0" w:type="dxa"/>
            <w:left w:w="108" w:type="dxa"/>
            <w:bottom w:w="0" w:type="dxa"/>
            <w:right w:w="108" w:type="dxa"/>
          </w:tblCellMar>
        </w:tblPrEx>
        <w:trPr>
          <w:trHeight w:val="668" w:hRule="atLeast"/>
          <w:jc w:val="center"/>
        </w:trPr>
        <w:tc>
          <w:tcPr>
            <w:tcW w:w="1080" w:type="dxa"/>
            <w:tcBorders>
              <w:top w:val="single" w:color="auto" w:sz="6" w:space="0"/>
              <w:left w:val="single" w:color="auto" w:sz="12"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pacing w:line="360" w:lineRule="auto"/>
              <w:jc w:val="center"/>
              <w:rPr>
                <w:rFonts w:hint="eastAsia" w:ascii="宋体" w:eastAsia="宋体" w:cs="宋体"/>
                <w:color w:val="auto"/>
                <w:sz w:val="24"/>
                <w:highlight w:val="none"/>
                <w:lang w:val="zh-CN" w:eastAsia="zh-CN"/>
              </w:rPr>
            </w:pPr>
            <w:r>
              <w:rPr>
                <w:rFonts w:hint="eastAsia" w:ascii="宋体" w:cs="宋体"/>
                <w:color w:val="auto"/>
                <w:sz w:val="24"/>
                <w:highlight w:val="none"/>
                <w:lang w:val="en-US" w:eastAsia="zh-CN"/>
              </w:rPr>
              <w:t>5</w:t>
            </w:r>
          </w:p>
        </w:tc>
        <w:tc>
          <w:tcPr>
            <w:tcW w:w="8169" w:type="dxa"/>
            <w:tcBorders>
              <w:top w:val="single" w:color="auto" w:sz="6" w:space="0"/>
              <w:left w:val="single" w:color="auto" w:sz="6" w:space="0"/>
              <w:bottom w:val="single" w:color="auto" w:sz="6" w:space="0"/>
              <w:right w:val="single" w:color="auto" w:sz="12" w:space="0"/>
            </w:tcBorders>
            <w:vAlign w:val="center"/>
          </w:tcPr>
          <w:p>
            <w:pPr>
              <w:pageBreakBefore w:val="0"/>
              <w:kinsoku/>
              <w:wordWrap/>
              <w:overflowPunct/>
              <w:topLinePunct w:val="0"/>
              <w:bidi w:val="0"/>
              <w:adjustRightInd w:val="0"/>
              <w:snapToGrid w:val="0"/>
              <w:spacing w:line="360" w:lineRule="auto"/>
              <w:rPr>
                <w:rFonts w:ascii="宋体" w:cs="宋体"/>
                <w:color w:val="auto"/>
                <w:sz w:val="24"/>
                <w:highlight w:val="none"/>
                <w:lang w:val="zh-CN"/>
              </w:rPr>
            </w:pPr>
            <w:r>
              <w:rPr>
                <w:rFonts w:hint="eastAsia" w:ascii="宋体" w:cs="宋体"/>
                <w:color w:val="auto"/>
                <w:sz w:val="24"/>
                <w:highlight w:val="none"/>
                <w:lang w:val="zh-CN"/>
              </w:rPr>
              <w:t>合同款项按下列步骤支付：</w:t>
            </w:r>
          </w:p>
          <w:p>
            <w:pPr>
              <w:ind w:firstLine="420"/>
              <w:rPr>
                <w:rFonts w:hint="default" w:ascii="宋体" w:eastAsia="宋体" w:cs="宋体"/>
                <w:color w:val="auto"/>
                <w:sz w:val="24"/>
                <w:highlight w:val="none"/>
                <w:lang w:val="en-US" w:eastAsia="zh-CN"/>
              </w:rPr>
            </w:pPr>
            <w:r>
              <w:rPr>
                <w:rFonts w:hint="eastAsia" w:ascii="宋体" w:hAnsi="宋体" w:eastAsia="宋体" w:cs="宋体"/>
                <w:color w:val="auto"/>
                <w:sz w:val="24"/>
                <w:szCs w:val="24"/>
                <w:highlight w:val="none"/>
                <w:u w:val="single"/>
              </w:rPr>
              <w:t>无预付款，</w:t>
            </w:r>
            <w:r>
              <w:rPr>
                <w:rFonts w:hint="eastAsia" w:ascii="宋体" w:hAnsi="宋体" w:eastAsia="宋体" w:cs="宋体"/>
                <w:color w:val="auto"/>
                <w:sz w:val="24"/>
                <w:highlight w:val="none"/>
                <w:u w:val="single"/>
              </w:rPr>
              <w:t>乙方将</w:t>
            </w:r>
            <w:r>
              <w:rPr>
                <w:rFonts w:hint="eastAsia" w:ascii="宋体" w:hAnsi="宋体" w:cs="宋体"/>
                <w:color w:val="auto"/>
                <w:sz w:val="24"/>
                <w:highlight w:val="none"/>
                <w:u w:val="single"/>
                <w:lang w:val="en-US" w:eastAsia="zh-CN"/>
              </w:rPr>
              <w:t>梅花</w:t>
            </w:r>
            <w:r>
              <w:rPr>
                <w:rFonts w:hint="eastAsia" w:ascii="宋体" w:hAnsi="宋体" w:eastAsia="宋体" w:cs="宋体"/>
                <w:color w:val="auto"/>
                <w:sz w:val="24"/>
                <w:highlight w:val="none"/>
                <w:u w:val="single"/>
              </w:rPr>
              <w:t>运到甲方指定地点，验收合格后，乙方向甲方提供合同总价</w:t>
            </w:r>
            <w:r>
              <w:rPr>
                <w:rFonts w:hint="eastAsia" w:ascii="宋体" w:hAnsi="宋体" w:cs="宋体"/>
                <w:color w:val="auto"/>
                <w:sz w:val="24"/>
                <w:highlight w:val="none"/>
                <w:u w:val="single"/>
                <w:lang w:val="en-US" w:eastAsia="zh-CN"/>
              </w:rPr>
              <w:t>80</w:t>
            </w:r>
            <w:r>
              <w:rPr>
                <w:rFonts w:hint="eastAsia" w:ascii="宋体" w:hAnsi="宋体" w:eastAsia="宋体" w:cs="宋体"/>
                <w:color w:val="auto"/>
                <w:sz w:val="24"/>
                <w:highlight w:val="none"/>
                <w:u w:val="single"/>
              </w:rPr>
              <w:t>%的可抵扣的增值税专用发票，甲方向乙方支付合同总价的</w:t>
            </w:r>
            <w:r>
              <w:rPr>
                <w:rFonts w:hint="eastAsia" w:ascii="宋体" w:hAnsi="宋体" w:cs="宋体"/>
                <w:color w:val="auto"/>
                <w:sz w:val="24"/>
                <w:highlight w:val="none"/>
                <w:u w:val="single"/>
                <w:lang w:val="en-US" w:eastAsia="zh-CN"/>
              </w:rPr>
              <w:t>80</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3个月后，如苗木成活率高于95％，</w:t>
            </w:r>
            <w:r>
              <w:rPr>
                <w:rFonts w:hint="eastAsia" w:ascii="宋体" w:hAnsi="宋体" w:eastAsia="宋体" w:cs="宋体"/>
                <w:color w:val="auto"/>
                <w:sz w:val="24"/>
                <w:highlight w:val="none"/>
                <w:u w:val="single"/>
              </w:rPr>
              <w:t>乙方向甲方提供合同总价</w:t>
            </w:r>
            <w:r>
              <w:rPr>
                <w:rFonts w:hint="eastAsia" w:ascii="宋体" w:hAnsi="宋体" w:cs="宋体"/>
                <w:color w:val="auto"/>
                <w:sz w:val="24"/>
                <w:highlight w:val="none"/>
                <w:u w:val="single"/>
                <w:lang w:val="en-US" w:eastAsia="zh-CN"/>
              </w:rPr>
              <w:t>20</w:t>
            </w:r>
            <w:r>
              <w:rPr>
                <w:rFonts w:hint="eastAsia" w:ascii="宋体" w:hAnsi="宋体" w:eastAsia="宋体" w:cs="宋体"/>
                <w:color w:val="auto"/>
                <w:sz w:val="24"/>
                <w:highlight w:val="none"/>
                <w:u w:val="single"/>
              </w:rPr>
              <w:t>%的可抵扣的增值税专用发票</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甲方向乙方支付合同总价20％的剩余金额；如3个月后苗木成活率低于95％，乙方按照死亡率差额补送苗木到甲方指定位置后，</w:t>
            </w:r>
            <w:r>
              <w:rPr>
                <w:rFonts w:hint="eastAsia" w:ascii="宋体" w:hAnsi="宋体" w:eastAsia="宋体" w:cs="宋体"/>
                <w:color w:val="auto"/>
                <w:sz w:val="24"/>
                <w:highlight w:val="none"/>
                <w:u w:val="single"/>
              </w:rPr>
              <w:t>乙方向甲方提供合同总价</w:t>
            </w:r>
            <w:r>
              <w:rPr>
                <w:rFonts w:hint="eastAsia" w:ascii="宋体" w:hAnsi="宋体" w:cs="宋体"/>
                <w:color w:val="auto"/>
                <w:sz w:val="24"/>
                <w:highlight w:val="none"/>
                <w:u w:val="single"/>
                <w:lang w:val="en-US" w:eastAsia="zh-CN"/>
              </w:rPr>
              <w:t>20</w:t>
            </w:r>
            <w:r>
              <w:rPr>
                <w:rFonts w:hint="eastAsia" w:ascii="宋体" w:hAnsi="宋体" w:eastAsia="宋体" w:cs="宋体"/>
                <w:color w:val="auto"/>
                <w:sz w:val="24"/>
                <w:highlight w:val="none"/>
                <w:u w:val="single"/>
              </w:rPr>
              <w:t>%的可抵扣的增值税专用发票</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甲方向支付合同总价20％的剩余金额。</w:t>
            </w:r>
          </w:p>
        </w:tc>
      </w:tr>
      <w:tr>
        <w:tblPrEx>
          <w:tblCellMar>
            <w:top w:w="0" w:type="dxa"/>
            <w:left w:w="108" w:type="dxa"/>
            <w:bottom w:w="0" w:type="dxa"/>
            <w:right w:w="108" w:type="dxa"/>
          </w:tblCellMar>
        </w:tblPrEx>
        <w:trPr>
          <w:trHeight w:val="668" w:hRule="atLeast"/>
          <w:jc w:val="center"/>
        </w:trPr>
        <w:tc>
          <w:tcPr>
            <w:tcW w:w="1080" w:type="dxa"/>
            <w:tcBorders>
              <w:top w:val="single" w:color="auto" w:sz="6" w:space="0"/>
              <w:left w:val="single" w:color="auto" w:sz="12"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pacing w:line="360" w:lineRule="auto"/>
              <w:jc w:val="center"/>
              <w:rPr>
                <w:rFonts w:hint="eastAsia" w:eastAsia="宋体"/>
                <w:color w:val="auto"/>
                <w:highlight w:val="none"/>
                <w:lang w:eastAsia="zh-CN"/>
              </w:rPr>
            </w:pPr>
            <w:r>
              <w:rPr>
                <w:rFonts w:hint="eastAsia"/>
                <w:color w:val="auto"/>
                <w:highlight w:val="none"/>
                <w:lang w:val="en-US" w:eastAsia="zh-CN"/>
              </w:rPr>
              <w:t>6</w:t>
            </w:r>
          </w:p>
        </w:tc>
        <w:tc>
          <w:tcPr>
            <w:tcW w:w="8169" w:type="dxa"/>
            <w:tcBorders>
              <w:top w:val="single" w:color="auto" w:sz="6" w:space="0"/>
              <w:left w:val="single" w:color="auto" w:sz="6" w:space="0"/>
              <w:bottom w:val="single" w:color="auto" w:sz="6" w:space="0"/>
              <w:right w:val="single" w:color="auto" w:sz="12" w:space="0"/>
            </w:tcBorders>
            <w:vAlign w:val="center"/>
          </w:tcPr>
          <w:p>
            <w:pPr>
              <w:pageBreakBefore w:val="0"/>
              <w:kinsoku/>
              <w:wordWrap/>
              <w:overflowPunct/>
              <w:topLinePunct w:val="0"/>
              <w:bidi w:val="0"/>
              <w:spacing w:line="360" w:lineRule="auto"/>
              <w:ind w:left="1200" w:hanging="1200" w:hangingChars="500"/>
              <w:rPr>
                <w:rFonts w:ascii="宋体" w:hAnsi="宋体" w:cs="宋体"/>
                <w:color w:val="auto"/>
                <w:sz w:val="24"/>
                <w:highlight w:val="none"/>
                <w:lang w:val="zh-CN"/>
              </w:rPr>
            </w:pPr>
            <w:r>
              <w:rPr>
                <w:rFonts w:hint="eastAsia" w:ascii="宋体" w:hAnsi="宋体" w:cs="宋体"/>
                <w:color w:val="auto"/>
                <w:sz w:val="24"/>
                <w:highlight w:val="none"/>
                <w:lang w:val="zh-CN"/>
              </w:rPr>
              <w:t>投标报价：以元为单位保留2位小数。</w:t>
            </w:r>
          </w:p>
        </w:tc>
      </w:tr>
    </w:tbl>
    <w:p>
      <w:pPr>
        <w:keepNext/>
        <w:keepLines/>
        <w:pageBreakBefore w:val="0"/>
        <w:numPr>
          <w:ilvl w:val="0"/>
          <w:numId w:val="3"/>
        </w:numPr>
        <w:kinsoku/>
        <w:wordWrap/>
        <w:overflowPunct/>
        <w:topLinePunct w:val="0"/>
        <w:bidi w:val="0"/>
        <w:spacing w:line="360" w:lineRule="auto"/>
        <w:outlineLvl w:val="1"/>
        <w:rPr>
          <w:rFonts w:ascii="宋体" w:hAnsi="宋体"/>
          <w:b/>
          <w:color w:val="auto"/>
          <w:sz w:val="28"/>
          <w:highlight w:val="none"/>
        </w:rPr>
      </w:pPr>
      <w:bookmarkStart w:id="12" w:name="_Toc218276363"/>
      <w:r>
        <w:rPr>
          <w:rFonts w:ascii="宋体" w:hAnsi="宋体"/>
          <w:b/>
          <w:color w:val="auto"/>
          <w:sz w:val="28"/>
          <w:highlight w:val="none"/>
        </w:rPr>
        <w:t>说  明</w:t>
      </w:r>
      <w:bookmarkEnd w:id="8"/>
      <w:bookmarkEnd w:id="12"/>
    </w:p>
    <w:p>
      <w:pPr>
        <w:pageBreakBefore w:val="0"/>
        <w:kinsoku/>
        <w:wordWrap/>
        <w:overflowPunct/>
        <w:topLinePunct w:val="0"/>
        <w:bidi w:val="0"/>
        <w:spacing w:line="360" w:lineRule="auto"/>
        <w:rPr>
          <w:b/>
          <w:color w:val="auto"/>
          <w:sz w:val="24"/>
          <w:highlight w:val="none"/>
        </w:rPr>
      </w:pPr>
      <w:r>
        <w:rPr>
          <w:b/>
          <w:color w:val="auto"/>
          <w:sz w:val="24"/>
          <w:highlight w:val="none"/>
        </w:rPr>
        <w:t xml:space="preserve">1. </w:t>
      </w:r>
      <w:r>
        <w:rPr>
          <w:rFonts w:hAnsi="宋体"/>
          <w:b/>
          <w:color w:val="auto"/>
          <w:sz w:val="24"/>
          <w:highlight w:val="none"/>
        </w:rPr>
        <w:t>　适用范围</w:t>
      </w:r>
    </w:p>
    <w:p>
      <w:pPr>
        <w:pageBreakBefore w:val="0"/>
        <w:kinsoku/>
        <w:wordWrap/>
        <w:overflowPunct/>
        <w:topLinePunct w:val="0"/>
        <w:bidi w:val="0"/>
        <w:spacing w:line="360" w:lineRule="auto"/>
        <w:rPr>
          <w:color w:val="auto"/>
          <w:sz w:val="24"/>
          <w:highlight w:val="none"/>
        </w:rPr>
      </w:pPr>
      <w:r>
        <w:rPr>
          <w:color w:val="auto"/>
          <w:sz w:val="24"/>
          <w:highlight w:val="none"/>
        </w:rPr>
        <w:t>1.1</w:t>
      </w:r>
      <w:r>
        <w:rPr>
          <w:rFonts w:hAnsi="宋体"/>
          <w:color w:val="auto"/>
          <w:sz w:val="24"/>
          <w:highlight w:val="none"/>
        </w:rPr>
        <w:t>　本</w:t>
      </w:r>
      <w:r>
        <w:rPr>
          <w:rFonts w:hint="eastAsia" w:hAnsi="宋体"/>
          <w:color w:val="auto"/>
          <w:sz w:val="24"/>
          <w:highlight w:val="none"/>
        </w:rPr>
        <w:t>询价</w:t>
      </w:r>
      <w:r>
        <w:rPr>
          <w:rFonts w:hAnsi="宋体"/>
          <w:color w:val="auto"/>
          <w:sz w:val="24"/>
          <w:highlight w:val="none"/>
        </w:rPr>
        <w:t>文件仅适用于本投标中所述项目的采购。</w:t>
      </w:r>
    </w:p>
    <w:p>
      <w:pPr>
        <w:pageBreakBefore w:val="0"/>
        <w:kinsoku/>
        <w:wordWrap/>
        <w:overflowPunct/>
        <w:topLinePunct w:val="0"/>
        <w:bidi w:val="0"/>
        <w:spacing w:line="360" w:lineRule="auto"/>
        <w:ind w:left="602" w:hanging="602" w:hangingChars="250"/>
        <w:rPr>
          <w:rFonts w:hAnsi="宋体"/>
          <w:b/>
          <w:color w:val="auto"/>
          <w:sz w:val="24"/>
          <w:highlight w:val="none"/>
        </w:rPr>
      </w:pPr>
      <w:r>
        <w:rPr>
          <w:rFonts w:hAnsi="宋体"/>
          <w:b/>
          <w:color w:val="auto"/>
          <w:sz w:val="24"/>
          <w:highlight w:val="none"/>
        </w:rPr>
        <w:t>2.　合格的</w:t>
      </w:r>
      <w:r>
        <w:rPr>
          <w:rFonts w:hint="eastAsia" w:hAnsi="宋体"/>
          <w:b/>
          <w:color w:val="auto"/>
          <w:sz w:val="24"/>
          <w:highlight w:val="none"/>
        </w:rPr>
        <w:t>供应商</w:t>
      </w:r>
    </w:p>
    <w:p>
      <w:pPr>
        <w:pageBreakBefore w:val="0"/>
        <w:widowControl/>
        <w:kinsoku/>
        <w:wordWrap/>
        <w:overflowPunct/>
        <w:topLinePunct w:val="0"/>
        <w:bidi w:val="0"/>
        <w:spacing w:line="360" w:lineRule="auto"/>
        <w:ind w:right="-79" w:firstLine="480" w:firstLineChars="200"/>
        <w:jc w:val="left"/>
        <w:rPr>
          <w:rFonts w:ascii="Times New Roman" w:hAnsi="宋体" w:eastAsia="宋体" w:cs="Times New Roman"/>
          <w:color w:val="auto"/>
          <w:sz w:val="24"/>
          <w:highlight w:val="none"/>
        </w:rPr>
      </w:pPr>
      <w:bookmarkStart w:id="13" w:name="_Toc535832517"/>
      <w:bookmarkStart w:id="14" w:name="_Toc18390843"/>
      <w:r>
        <w:rPr>
          <w:rFonts w:ascii="宋体" w:hAnsi="宋体" w:cs="宋体"/>
          <w:color w:val="auto"/>
          <w:kern w:val="0"/>
          <w:sz w:val="24"/>
          <w:highlight w:val="none"/>
        </w:rPr>
        <w:t>符合《中华人民共和国招标投标法》的要求，且</w:t>
      </w:r>
      <w:bookmarkEnd w:id="13"/>
      <w:bookmarkEnd w:id="14"/>
      <w:r>
        <w:rPr>
          <w:rFonts w:hint="eastAsia" w:ascii="Times New Roman" w:hAnsi="宋体" w:eastAsia="宋体" w:cs="Times New Roman"/>
          <w:color w:val="auto"/>
          <w:sz w:val="24"/>
          <w:highlight w:val="none"/>
        </w:rPr>
        <w:t>满足以下资格条件：</w:t>
      </w:r>
    </w:p>
    <w:p>
      <w:pPr>
        <w:pageBreakBefore w:val="0"/>
        <w:widowControl/>
        <w:tabs>
          <w:tab w:val="left" w:pos="420"/>
          <w:tab w:val="left" w:pos="540"/>
        </w:tabs>
        <w:kinsoku/>
        <w:wordWrap/>
        <w:overflowPunct/>
        <w:topLinePunct w:val="0"/>
        <w:bidi w:val="0"/>
        <w:spacing w:line="360" w:lineRule="auto"/>
        <w:ind w:right="-79" w:firstLine="480" w:firstLineChars="200"/>
        <w:jc w:val="left"/>
        <w:rPr>
          <w:rFonts w:hint="eastAsia" w:ascii="Times New Roman" w:hAnsi="宋体" w:eastAsia="宋体" w:cs="Times New Roman"/>
          <w:color w:val="auto"/>
          <w:sz w:val="24"/>
          <w:szCs w:val="24"/>
          <w:highlight w:val="none"/>
          <w:lang w:val="en-US" w:eastAsia="zh-CN"/>
        </w:rPr>
      </w:pPr>
      <w:r>
        <w:rPr>
          <w:rFonts w:hint="eastAsia" w:ascii="Times New Roman" w:hAnsi="宋体" w:eastAsia="宋体" w:cs="Times New Roman"/>
          <w:color w:val="auto"/>
          <w:sz w:val="24"/>
          <w:szCs w:val="24"/>
          <w:highlight w:val="none"/>
          <w:lang w:eastAsia="zh-CN"/>
        </w:rPr>
        <w:t>投标资格要求为本次项目供应商应具备的基本条件，参加竞标的供应商必须满足投标资格要求中的所有条款，并按照相关规定递交资格证明文件，未按要求递交的</w:t>
      </w:r>
      <w:r>
        <w:rPr>
          <w:rFonts w:hint="eastAsia" w:hAnsi="宋体" w:cs="Times New Roman"/>
          <w:color w:val="auto"/>
          <w:sz w:val="24"/>
          <w:szCs w:val="24"/>
          <w:highlight w:val="none"/>
          <w:lang w:eastAsia="zh-CN"/>
        </w:rPr>
        <w:t>供应商</w:t>
      </w:r>
      <w:r>
        <w:rPr>
          <w:rFonts w:hint="eastAsia" w:ascii="Times New Roman" w:hAnsi="宋体" w:eastAsia="宋体" w:cs="Times New Roman"/>
          <w:color w:val="auto"/>
          <w:sz w:val="24"/>
          <w:szCs w:val="24"/>
          <w:highlight w:val="none"/>
          <w:lang w:eastAsia="zh-CN"/>
        </w:rPr>
        <w:t>，其投标将被拒绝。</w:t>
      </w:r>
    </w:p>
    <w:p>
      <w:pPr>
        <w:pageBreakBefore w:val="0"/>
        <w:widowControl/>
        <w:tabs>
          <w:tab w:val="left" w:pos="420"/>
          <w:tab w:val="left" w:pos="540"/>
        </w:tabs>
        <w:kinsoku/>
        <w:wordWrap/>
        <w:overflowPunct/>
        <w:topLinePunct w:val="0"/>
        <w:bidi w:val="0"/>
        <w:spacing w:line="360" w:lineRule="auto"/>
        <w:ind w:right="-79" w:firstLine="480" w:firstLineChars="200"/>
        <w:jc w:val="left"/>
        <w:rPr>
          <w:rFonts w:hint="eastAsia" w:ascii="Times New Roman" w:hAnsi="宋体" w:eastAsia="宋体" w:cs="Times New Roman"/>
          <w:color w:val="auto"/>
          <w:sz w:val="24"/>
          <w:szCs w:val="24"/>
          <w:highlight w:val="none"/>
          <w:lang w:eastAsia="zh-CN"/>
        </w:rPr>
      </w:pPr>
      <w:r>
        <w:rPr>
          <w:rFonts w:hint="eastAsia" w:ascii="Times New Roman" w:hAnsi="宋体" w:eastAsia="宋体" w:cs="Times New Roman"/>
          <w:color w:val="auto"/>
          <w:sz w:val="24"/>
          <w:szCs w:val="24"/>
          <w:highlight w:val="none"/>
          <w:lang w:val="en-US" w:eastAsia="zh-CN"/>
        </w:rPr>
        <w:t>2.1</w:t>
      </w:r>
      <w:r>
        <w:rPr>
          <w:rFonts w:hint="eastAsia" w:ascii="Times New Roman" w:hAnsi="宋体" w:eastAsia="宋体" w:cs="Times New Roman"/>
          <w:color w:val="auto"/>
          <w:sz w:val="24"/>
          <w:szCs w:val="24"/>
          <w:highlight w:val="none"/>
          <w:lang w:eastAsia="zh-CN"/>
        </w:rPr>
        <w:t>供应商是中华人民共和国境内正式注册并具有独立法人资格，具备有效的营业执照。</w:t>
      </w:r>
    </w:p>
    <w:p>
      <w:pPr>
        <w:widowControl/>
        <w:tabs>
          <w:tab w:val="left" w:pos="420"/>
          <w:tab w:val="left" w:pos="540"/>
        </w:tabs>
        <w:spacing w:line="360" w:lineRule="auto"/>
        <w:ind w:right="-79" w:firstLine="480" w:firstLineChars="200"/>
        <w:jc w:val="left"/>
        <w:rPr>
          <w:rFonts w:hint="eastAsia"/>
          <w:color w:val="auto"/>
          <w:highlight w:val="none"/>
          <w:lang w:eastAsia="zh-CN"/>
        </w:rPr>
      </w:pPr>
      <w:r>
        <w:rPr>
          <w:rFonts w:hint="eastAsia" w:ascii="Times New Roman" w:hAnsi="宋体" w:eastAsia="宋体" w:cs="Times New Roman"/>
          <w:color w:val="auto"/>
          <w:sz w:val="24"/>
          <w:szCs w:val="24"/>
          <w:highlight w:val="none"/>
          <w:lang w:val="en-US" w:eastAsia="zh-CN"/>
        </w:rPr>
        <w:t>2.</w:t>
      </w:r>
      <w:r>
        <w:rPr>
          <w:rFonts w:hint="eastAsia" w:hAnsi="宋体" w:cs="Times New Roman"/>
          <w:color w:val="auto"/>
          <w:sz w:val="24"/>
          <w:szCs w:val="24"/>
          <w:highlight w:val="none"/>
          <w:lang w:val="en-US" w:eastAsia="zh-CN"/>
        </w:rPr>
        <w:t>2</w:t>
      </w:r>
      <w:r>
        <w:rPr>
          <w:rFonts w:hint="eastAsia" w:ascii="Times New Roman" w:hAnsi="宋体" w:eastAsia="宋体" w:cs="Times New Roman"/>
          <w:color w:val="auto"/>
          <w:sz w:val="24"/>
          <w:szCs w:val="24"/>
          <w:highlight w:val="none"/>
          <w:lang w:eastAsia="zh-CN"/>
        </w:rPr>
        <w:t>供应商近3年</w:t>
      </w:r>
      <w:r>
        <w:rPr>
          <w:rFonts w:hint="eastAsia" w:ascii="Times New Roman" w:hAnsi="宋体" w:eastAsia="宋体" w:cs="Times New Roman"/>
          <w:color w:val="auto"/>
          <w:sz w:val="24"/>
          <w:szCs w:val="24"/>
          <w:highlight w:val="none"/>
          <w:lang w:val="en-US" w:eastAsia="zh-CN"/>
        </w:rPr>
        <w:t>（202</w:t>
      </w:r>
      <w:r>
        <w:rPr>
          <w:rFonts w:hint="eastAsia" w:hAnsi="宋体" w:cs="Times New Roman"/>
          <w:color w:val="auto"/>
          <w:sz w:val="24"/>
          <w:szCs w:val="24"/>
          <w:highlight w:val="none"/>
          <w:lang w:val="en-US" w:eastAsia="zh-CN"/>
        </w:rPr>
        <w:t>1</w:t>
      </w:r>
      <w:r>
        <w:rPr>
          <w:rFonts w:hint="eastAsia" w:ascii="Times New Roman" w:hAnsi="宋体" w:eastAsia="宋体" w:cs="Times New Roman"/>
          <w:color w:val="auto"/>
          <w:sz w:val="24"/>
          <w:szCs w:val="24"/>
          <w:highlight w:val="none"/>
          <w:lang w:val="en-US" w:eastAsia="zh-CN"/>
        </w:rPr>
        <w:t>年</w:t>
      </w:r>
      <w:r>
        <w:rPr>
          <w:rFonts w:hint="eastAsia" w:hAnsi="宋体" w:cs="Times New Roman"/>
          <w:color w:val="auto"/>
          <w:sz w:val="24"/>
          <w:szCs w:val="24"/>
          <w:highlight w:val="none"/>
          <w:lang w:val="en-US" w:eastAsia="zh-CN"/>
        </w:rPr>
        <w:t>2</w:t>
      </w:r>
      <w:r>
        <w:rPr>
          <w:rFonts w:hint="eastAsia" w:ascii="Times New Roman" w:hAnsi="宋体" w:eastAsia="宋体" w:cs="Times New Roman"/>
          <w:color w:val="auto"/>
          <w:sz w:val="24"/>
          <w:szCs w:val="24"/>
          <w:highlight w:val="none"/>
          <w:lang w:val="en-US" w:eastAsia="zh-CN"/>
        </w:rPr>
        <w:t>月1日至今，业绩时间以签订合同时间为准）至少完成过一项单项合同金额在3万元及以上的类似</w:t>
      </w:r>
      <w:r>
        <w:rPr>
          <w:rFonts w:hint="eastAsia" w:hAnsi="宋体" w:cs="Times New Roman"/>
          <w:color w:val="auto"/>
          <w:sz w:val="24"/>
          <w:szCs w:val="24"/>
          <w:highlight w:val="none"/>
          <w:lang w:val="en-US" w:eastAsia="zh-CN"/>
        </w:rPr>
        <w:t>苗木花卉</w:t>
      </w:r>
      <w:r>
        <w:rPr>
          <w:rFonts w:hint="eastAsia" w:ascii="Times New Roman" w:hAnsi="宋体" w:eastAsia="宋体" w:cs="Times New Roman"/>
          <w:color w:val="auto"/>
          <w:sz w:val="24"/>
          <w:szCs w:val="24"/>
          <w:highlight w:val="none"/>
          <w:lang w:val="en-US" w:eastAsia="zh-CN"/>
        </w:rPr>
        <w:t>供应业绩（提供合同复印件）。</w:t>
      </w:r>
    </w:p>
    <w:p>
      <w:pPr>
        <w:pageBreakBefore w:val="0"/>
        <w:widowControl/>
        <w:tabs>
          <w:tab w:val="left" w:pos="420"/>
          <w:tab w:val="left" w:pos="540"/>
        </w:tabs>
        <w:kinsoku/>
        <w:wordWrap/>
        <w:overflowPunct/>
        <w:topLinePunct w:val="0"/>
        <w:bidi w:val="0"/>
        <w:spacing w:line="360" w:lineRule="auto"/>
        <w:ind w:right="-79" w:firstLine="480" w:firstLineChars="200"/>
        <w:jc w:val="left"/>
        <w:rPr>
          <w:rFonts w:hint="default" w:ascii="Times New Roman" w:hAnsi="宋体" w:eastAsia="宋体" w:cs="Times New Roman"/>
          <w:color w:val="auto"/>
          <w:sz w:val="24"/>
          <w:szCs w:val="24"/>
          <w:highlight w:val="none"/>
          <w:lang w:val="en-US" w:eastAsia="zh-CN"/>
        </w:rPr>
      </w:pPr>
      <w:r>
        <w:rPr>
          <w:rFonts w:hint="eastAsia" w:ascii="Times New Roman" w:hAnsi="宋体" w:eastAsia="宋体" w:cs="Times New Roman"/>
          <w:color w:val="auto"/>
          <w:sz w:val="24"/>
          <w:szCs w:val="24"/>
          <w:highlight w:val="none"/>
          <w:lang w:val="en-US" w:eastAsia="zh-CN"/>
        </w:rPr>
        <w:t>2.</w:t>
      </w:r>
      <w:r>
        <w:rPr>
          <w:rFonts w:hint="eastAsia" w:hAnsi="宋体" w:cs="Times New Roman"/>
          <w:color w:val="auto"/>
          <w:sz w:val="24"/>
          <w:szCs w:val="24"/>
          <w:highlight w:val="none"/>
          <w:lang w:val="en-US" w:eastAsia="zh-CN"/>
        </w:rPr>
        <w:t>3</w:t>
      </w:r>
      <w:r>
        <w:rPr>
          <w:rFonts w:hint="eastAsia" w:hAnsi="宋体" w:eastAsia="宋体" w:cs="Times New Roman"/>
          <w:color w:val="auto"/>
          <w:sz w:val="24"/>
          <w:szCs w:val="24"/>
          <w:highlight w:val="none"/>
          <w:lang w:val="en-US" w:eastAsia="zh-CN"/>
        </w:rPr>
        <w:t>供应商</w:t>
      </w:r>
      <w:r>
        <w:rPr>
          <w:rFonts w:hint="eastAsia" w:ascii="Times New Roman" w:hAnsi="宋体" w:eastAsia="宋体" w:cs="Times New Roman"/>
          <w:color w:val="auto"/>
          <w:sz w:val="24"/>
          <w:szCs w:val="24"/>
          <w:highlight w:val="none"/>
          <w:lang w:val="en-US" w:eastAsia="zh-CN"/>
        </w:rPr>
        <w:t>不能是被列入“信用中国”网站(www.creditchina.gov.cn)或中国执行信息公开网（http://zxgk.court.gov.cn）中失信被执行人 ；（提供网页查询截图）。</w:t>
      </w:r>
    </w:p>
    <w:p>
      <w:pPr>
        <w:pageBreakBefore w:val="0"/>
        <w:widowControl/>
        <w:tabs>
          <w:tab w:val="left" w:pos="420"/>
          <w:tab w:val="left" w:pos="540"/>
        </w:tabs>
        <w:kinsoku/>
        <w:wordWrap/>
        <w:overflowPunct/>
        <w:topLinePunct w:val="0"/>
        <w:bidi w:val="0"/>
        <w:spacing w:line="360" w:lineRule="auto"/>
        <w:ind w:right="-79" w:firstLine="480" w:firstLineChars="200"/>
        <w:jc w:val="left"/>
        <w:rPr>
          <w:rFonts w:hint="eastAsia" w:ascii="Times New Roman" w:hAnsi="宋体" w:eastAsia="宋体" w:cs="Times New Roman"/>
          <w:color w:val="auto"/>
          <w:sz w:val="24"/>
          <w:szCs w:val="24"/>
          <w:highlight w:val="none"/>
          <w:lang w:eastAsia="zh-CN"/>
        </w:rPr>
      </w:pPr>
      <w:r>
        <w:rPr>
          <w:rFonts w:hint="eastAsia" w:ascii="Times New Roman" w:hAnsi="宋体" w:eastAsia="宋体" w:cs="Times New Roman"/>
          <w:color w:val="auto"/>
          <w:sz w:val="24"/>
          <w:szCs w:val="24"/>
          <w:highlight w:val="none"/>
          <w:lang w:val="en-US" w:eastAsia="zh-CN"/>
        </w:rPr>
        <w:t>2.</w:t>
      </w:r>
      <w:r>
        <w:rPr>
          <w:rFonts w:hint="eastAsia" w:hAnsi="宋体" w:cs="Times New Roman"/>
          <w:color w:val="auto"/>
          <w:sz w:val="24"/>
          <w:szCs w:val="24"/>
          <w:highlight w:val="none"/>
          <w:lang w:val="en-US" w:eastAsia="zh-CN"/>
        </w:rPr>
        <w:t>4</w:t>
      </w:r>
      <w:r>
        <w:rPr>
          <w:rFonts w:hint="eastAsia" w:ascii="Times New Roman" w:hAnsi="宋体" w:eastAsia="宋体" w:cs="Times New Roman"/>
          <w:color w:val="auto"/>
          <w:sz w:val="24"/>
          <w:szCs w:val="24"/>
          <w:highlight w:val="none"/>
          <w:lang w:eastAsia="zh-CN"/>
        </w:rPr>
        <w:t>供应商须对关于《湖北机场集团“</w:t>
      </w:r>
      <w:r>
        <w:rPr>
          <w:rFonts w:hint="eastAsia" w:hAnsi="宋体" w:eastAsia="宋体" w:cs="Times New Roman"/>
          <w:color w:val="auto"/>
          <w:sz w:val="24"/>
          <w:szCs w:val="24"/>
          <w:highlight w:val="none"/>
          <w:lang w:eastAsia="zh-CN"/>
        </w:rPr>
        <w:t>供应商</w:t>
      </w:r>
      <w:r>
        <w:rPr>
          <w:rFonts w:hint="eastAsia" w:ascii="Times New Roman" w:hAnsi="宋体" w:eastAsia="宋体" w:cs="Times New Roman"/>
          <w:color w:val="auto"/>
          <w:sz w:val="24"/>
          <w:szCs w:val="24"/>
          <w:highlight w:val="none"/>
          <w:lang w:eastAsia="zh-CN"/>
        </w:rPr>
        <w:t>不良行为”管理暂行办法（试行）》在“询价采购报价文件格式”“承诺书”中做出承诺，格式详见采购文件格式。</w:t>
      </w:r>
    </w:p>
    <w:p>
      <w:pPr>
        <w:pageBreakBefore w:val="0"/>
        <w:widowControl/>
        <w:tabs>
          <w:tab w:val="left" w:pos="420"/>
          <w:tab w:val="left" w:pos="540"/>
        </w:tabs>
        <w:kinsoku/>
        <w:wordWrap/>
        <w:overflowPunct/>
        <w:topLinePunct w:val="0"/>
        <w:bidi w:val="0"/>
        <w:spacing w:line="360" w:lineRule="auto"/>
        <w:ind w:right="-79" w:firstLine="480" w:firstLineChars="200"/>
        <w:jc w:val="left"/>
        <w:rPr>
          <w:rFonts w:hint="eastAsia" w:ascii="Times New Roman" w:hAnsi="宋体" w:eastAsia="宋体" w:cs="Times New Roman"/>
          <w:color w:val="auto"/>
          <w:sz w:val="24"/>
          <w:szCs w:val="24"/>
          <w:highlight w:val="none"/>
          <w:lang w:eastAsia="zh-CN"/>
        </w:rPr>
      </w:pPr>
      <w:r>
        <w:rPr>
          <w:rFonts w:hint="eastAsia" w:ascii="Times New Roman" w:hAnsi="宋体" w:eastAsia="宋体" w:cs="Times New Roman"/>
          <w:color w:val="auto"/>
          <w:sz w:val="24"/>
          <w:szCs w:val="24"/>
          <w:highlight w:val="none"/>
          <w:lang w:val="en-US" w:eastAsia="zh-CN"/>
        </w:rPr>
        <w:t>2.</w:t>
      </w:r>
      <w:r>
        <w:rPr>
          <w:rFonts w:hint="eastAsia" w:hAnsi="宋体" w:cs="Times New Roman"/>
          <w:color w:val="auto"/>
          <w:sz w:val="24"/>
          <w:szCs w:val="24"/>
          <w:highlight w:val="none"/>
          <w:lang w:val="en-US" w:eastAsia="zh-CN"/>
        </w:rPr>
        <w:t>5</w:t>
      </w:r>
      <w:r>
        <w:rPr>
          <w:rFonts w:hint="eastAsia" w:ascii="Times New Roman" w:hAnsi="宋体" w:eastAsia="宋体" w:cs="Times New Roman"/>
          <w:color w:val="auto"/>
          <w:sz w:val="24"/>
          <w:szCs w:val="24"/>
          <w:highlight w:val="none"/>
          <w:lang w:eastAsia="zh-CN"/>
        </w:rPr>
        <w:t>本项目不接受联合体投标。</w:t>
      </w:r>
    </w:p>
    <w:p>
      <w:pPr>
        <w:pageBreakBefore w:val="0"/>
        <w:kinsoku/>
        <w:wordWrap/>
        <w:overflowPunct/>
        <w:topLinePunct w:val="0"/>
        <w:bidi w:val="0"/>
        <w:spacing w:line="360" w:lineRule="auto"/>
        <w:ind w:right="-79"/>
        <w:rPr>
          <w:rFonts w:ascii="宋体" w:hAnsi="宋体"/>
          <w:color w:val="auto"/>
          <w:sz w:val="24"/>
          <w:highlight w:val="none"/>
        </w:rPr>
      </w:pPr>
      <w:r>
        <w:rPr>
          <w:b/>
          <w:color w:val="auto"/>
          <w:sz w:val="24"/>
          <w:highlight w:val="none"/>
        </w:rPr>
        <w:t>3.　投标费用</w:t>
      </w:r>
    </w:p>
    <w:p>
      <w:pPr>
        <w:pageBreakBefore w:val="0"/>
        <w:kinsoku/>
        <w:wordWrap/>
        <w:overflowPunct/>
        <w:topLinePunct w:val="0"/>
        <w:bidi w:val="0"/>
        <w:spacing w:line="360" w:lineRule="auto"/>
        <w:ind w:left="600" w:hanging="600" w:hangingChars="250"/>
        <w:rPr>
          <w:color w:val="auto"/>
          <w:sz w:val="24"/>
          <w:highlight w:val="none"/>
        </w:rPr>
      </w:pPr>
      <w:r>
        <w:rPr>
          <w:color w:val="auto"/>
          <w:sz w:val="24"/>
          <w:highlight w:val="none"/>
        </w:rPr>
        <w:t>3.1</w:t>
      </w:r>
      <w:r>
        <w:rPr>
          <w:rFonts w:hAnsi="宋体"/>
          <w:color w:val="auto"/>
          <w:sz w:val="24"/>
          <w:highlight w:val="none"/>
        </w:rPr>
        <w:t>　不论投标的结果如何</w:t>
      </w:r>
      <w:r>
        <w:rPr>
          <w:rFonts w:hint="eastAsia" w:hAnsi="宋体"/>
          <w:color w:val="auto"/>
          <w:sz w:val="24"/>
          <w:highlight w:val="none"/>
          <w:lang w:eastAsia="zh-CN"/>
        </w:rPr>
        <w:t>，</w:t>
      </w:r>
      <w:r>
        <w:rPr>
          <w:rFonts w:hint="eastAsia" w:hAnsi="宋体"/>
          <w:color w:val="auto"/>
          <w:sz w:val="24"/>
          <w:highlight w:val="none"/>
        </w:rPr>
        <w:t>供应商</w:t>
      </w:r>
      <w:r>
        <w:rPr>
          <w:rFonts w:hAnsi="宋体"/>
          <w:color w:val="auto"/>
          <w:sz w:val="24"/>
          <w:highlight w:val="none"/>
        </w:rPr>
        <w:t>应承担所有编制报价书与递交报价书所涉及的一切费用。</w:t>
      </w:r>
    </w:p>
    <w:p>
      <w:pPr>
        <w:keepNext/>
        <w:keepLines/>
        <w:pageBreakBefore w:val="0"/>
        <w:numPr>
          <w:ilvl w:val="0"/>
          <w:numId w:val="3"/>
        </w:numPr>
        <w:kinsoku/>
        <w:wordWrap/>
        <w:overflowPunct/>
        <w:topLinePunct w:val="0"/>
        <w:bidi w:val="0"/>
        <w:spacing w:before="260" w:after="260" w:line="360" w:lineRule="auto"/>
        <w:outlineLvl w:val="1"/>
        <w:rPr>
          <w:rFonts w:ascii="宋体" w:hAnsi="宋体"/>
          <w:b/>
          <w:color w:val="auto"/>
          <w:sz w:val="28"/>
          <w:highlight w:val="none"/>
        </w:rPr>
      </w:pPr>
      <w:bookmarkStart w:id="15" w:name="_Toc25107"/>
      <w:bookmarkStart w:id="16" w:name="_Toc26896"/>
      <w:bookmarkStart w:id="17" w:name="_Toc218276364"/>
      <w:bookmarkStart w:id="18" w:name="_Toc163444399"/>
      <w:r>
        <w:rPr>
          <w:rFonts w:hint="eastAsia" w:ascii="宋体" w:hAnsi="宋体"/>
          <w:b/>
          <w:color w:val="auto"/>
          <w:sz w:val="28"/>
          <w:highlight w:val="none"/>
        </w:rPr>
        <w:t>询价</w:t>
      </w:r>
      <w:r>
        <w:rPr>
          <w:rFonts w:ascii="宋体" w:hAnsi="宋体"/>
          <w:b/>
          <w:color w:val="auto"/>
          <w:sz w:val="28"/>
          <w:highlight w:val="none"/>
        </w:rPr>
        <w:t>文件</w:t>
      </w:r>
      <w:bookmarkEnd w:id="15"/>
      <w:bookmarkEnd w:id="16"/>
      <w:r>
        <w:rPr>
          <w:rFonts w:ascii="宋体" w:hAnsi="宋体"/>
          <w:b/>
          <w:color w:val="auto"/>
          <w:sz w:val="28"/>
          <w:highlight w:val="none"/>
        </w:rPr>
        <w:t>的组成、澄清及修改</w:t>
      </w:r>
      <w:bookmarkEnd w:id="17"/>
      <w:bookmarkEnd w:id="18"/>
    </w:p>
    <w:p>
      <w:pPr>
        <w:pageBreakBefore w:val="0"/>
        <w:kinsoku/>
        <w:wordWrap/>
        <w:overflowPunct/>
        <w:topLinePunct w:val="0"/>
        <w:bidi w:val="0"/>
        <w:spacing w:line="360" w:lineRule="auto"/>
        <w:rPr>
          <w:b/>
          <w:color w:val="auto"/>
          <w:sz w:val="24"/>
          <w:highlight w:val="none"/>
        </w:rPr>
      </w:pPr>
      <w:r>
        <w:rPr>
          <w:b/>
          <w:color w:val="auto"/>
          <w:sz w:val="24"/>
          <w:highlight w:val="none"/>
        </w:rPr>
        <w:t>4.　</w:t>
      </w:r>
      <w:r>
        <w:rPr>
          <w:rFonts w:hint="eastAsia"/>
          <w:b/>
          <w:color w:val="auto"/>
          <w:sz w:val="24"/>
          <w:highlight w:val="none"/>
        </w:rPr>
        <w:t>询价</w:t>
      </w:r>
      <w:r>
        <w:rPr>
          <w:b/>
          <w:color w:val="auto"/>
          <w:sz w:val="24"/>
          <w:highlight w:val="none"/>
        </w:rPr>
        <w:t xml:space="preserve">文件的获得  </w:t>
      </w:r>
    </w:p>
    <w:p>
      <w:pPr>
        <w:pageBreakBefore w:val="0"/>
        <w:numPr>
          <w:ilvl w:val="1"/>
          <w:numId w:val="4"/>
        </w:numPr>
        <w:tabs>
          <w:tab w:val="left" w:pos="426"/>
          <w:tab w:val="clear" w:pos="360"/>
        </w:tabs>
        <w:kinsoku/>
        <w:wordWrap/>
        <w:overflowPunct/>
        <w:topLinePunct w:val="0"/>
        <w:bidi w:val="0"/>
        <w:spacing w:line="360" w:lineRule="auto"/>
        <w:ind w:left="567" w:hanging="567"/>
        <w:jc w:val="left"/>
        <w:textAlignment w:val="baseline"/>
        <w:rPr>
          <w:color w:val="auto"/>
          <w:sz w:val="24"/>
          <w:highlight w:val="none"/>
        </w:rPr>
      </w:pPr>
      <w:r>
        <w:rPr>
          <w:rFonts w:hint="eastAsia" w:hAnsi="宋体"/>
          <w:color w:val="auto"/>
          <w:sz w:val="24"/>
          <w:highlight w:val="none"/>
        </w:rPr>
        <w:t>符合供应商资质要求的供应商</w:t>
      </w:r>
      <w:r>
        <w:rPr>
          <w:rFonts w:hAnsi="宋体"/>
          <w:color w:val="auto"/>
          <w:sz w:val="24"/>
          <w:highlight w:val="none"/>
        </w:rPr>
        <w:t>向</w:t>
      </w:r>
      <w:r>
        <w:rPr>
          <w:rFonts w:hint="eastAsia" w:hAnsi="宋体"/>
          <w:color w:val="auto"/>
          <w:sz w:val="24"/>
          <w:highlight w:val="none"/>
        </w:rPr>
        <w:t>武汉天河机场综合保障楼</w:t>
      </w:r>
      <w:r>
        <w:rPr>
          <w:rFonts w:hint="eastAsia" w:hAnsi="宋体"/>
          <w:color w:val="auto"/>
          <w:sz w:val="24"/>
          <w:highlight w:val="none"/>
          <w:lang w:val="en-US" w:eastAsia="zh-CN"/>
        </w:rPr>
        <w:t>C721</w:t>
      </w:r>
      <w:r>
        <w:rPr>
          <w:rFonts w:hint="eastAsia" w:hAnsi="宋体"/>
          <w:color w:val="auto"/>
          <w:sz w:val="24"/>
          <w:highlight w:val="none"/>
        </w:rPr>
        <w:t>室领取询价</w:t>
      </w:r>
      <w:r>
        <w:rPr>
          <w:rFonts w:hAnsi="宋体"/>
          <w:color w:val="auto"/>
          <w:sz w:val="24"/>
          <w:highlight w:val="none"/>
        </w:rPr>
        <w:t>文件。</w:t>
      </w:r>
    </w:p>
    <w:p>
      <w:pPr>
        <w:pageBreakBefore w:val="0"/>
        <w:kinsoku/>
        <w:wordWrap/>
        <w:overflowPunct/>
        <w:topLinePunct w:val="0"/>
        <w:bidi w:val="0"/>
        <w:spacing w:line="360" w:lineRule="auto"/>
        <w:rPr>
          <w:color w:val="auto"/>
          <w:sz w:val="24"/>
          <w:highlight w:val="none"/>
        </w:rPr>
      </w:pPr>
      <w:r>
        <w:rPr>
          <w:b/>
          <w:color w:val="auto"/>
          <w:sz w:val="24"/>
          <w:highlight w:val="none"/>
        </w:rPr>
        <w:t>5.　</w:t>
      </w:r>
      <w:r>
        <w:rPr>
          <w:rFonts w:hint="eastAsia"/>
          <w:b/>
          <w:color w:val="auto"/>
          <w:sz w:val="24"/>
          <w:highlight w:val="none"/>
        </w:rPr>
        <w:t>询价</w:t>
      </w:r>
      <w:r>
        <w:rPr>
          <w:b/>
          <w:color w:val="auto"/>
          <w:sz w:val="24"/>
          <w:highlight w:val="none"/>
        </w:rPr>
        <w:t xml:space="preserve">文件的组成  </w:t>
      </w:r>
      <w:r>
        <w:rPr>
          <w:color w:val="auto"/>
          <w:sz w:val="24"/>
          <w:highlight w:val="none"/>
        </w:rPr>
        <w:t xml:space="preserve">                                           </w:t>
      </w:r>
    </w:p>
    <w:p>
      <w:pPr>
        <w:pageBreakBefore w:val="0"/>
        <w:numPr>
          <w:ilvl w:val="1"/>
          <w:numId w:val="5"/>
        </w:numPr>
        <w:kinsoku/>
        <w:wordWrap/>
        <w:overflowPunct/>
        <w:topLinePunct w:val="0"/>
        <w:bidi w:val="0"/>
        <w:spacing w:line="360" w:lineRule="auto"/>
        <w:ind w:left="601" w:hanging="601"/>
        <w:jc w:val="left"/>
        <w:textAlignment w:val="baseline"/>
        <w:rPr>
          <w:color w:val="auto"/>
          <w:sz w:val="24"/>
          <w:highlight w:val="none"/>
        </w:rPr>
      </w:pPr>
      <w:r>
        <w:rPr>
          <w:rFonts w:hint="eastAsia" w:hAnsi="宋体"/>
          <w:color w:val="auto"/>
          <w:sz w:val="24"/>
          <w:highlight w:val="none"/>
        </w:rPr>
        <w:t>询价</w:t>
      </w:r>
      <w:r>
        <w:rPr>
          <w:rFonts w:hAnsi="宋体"/>
          <w:color w:val="auto"/>
          <w:sz w:val="24"/>
          <w:highlight w:val="none"/>
        </w:rPr>
        <w:t>文件包括第一章至第</w:t>
      </w:r>
      <w:r>
        <w:rPr>
          <w:rFonts w:hint="eastAsia" w:hAnsi="宋体"/>
          <w:color w:val="auto"/>
          <w:sz w:val="24"/>
          <w:highlight w:val="none"/>
          <w:lang w:val="en-US" w:eastAsia="zh-CN"/>
        </w:rPr>
        <w:t>六</w:t>
      </w:r>
      <w:r>
        <w:rPr>
          <w:rFonts w:hAnsi="宋体"/>
          <w:color w:val="auto"/>
          <w:sz w:val="24"/>
          <w:highlight w:val="none"/>
        </w:rPr>
        <w:t>章。</w:t>
      </w:r>
    </w:p>
    <w:p>
      <w:pPr>
        <w:pageBreakBefore w:val="0"/>
        <w:numPr>
          <w:ilvl w:val="1"/>
          <w:numId w:val="5"/>
        </w:numPr>
        <w:kinsoku/>
        <w:wordWrap/>
        <w:overflowPunct/>
        <w:topLinePunct w:val="0"/>
        <w:bidi w:val="0"/>
        <w:spacing w:line="360" w:lineRule="auto"/>
        <w:ind w:left="601" w:hanging="601"/>
        <w:jc w:val="left"/>
        <w:textAlignment w:val="baseline"/>
        <w:rPr>
          <w:color w:val="auto"/>
          <w:sz w:val="24"/>
          <w:highlight w:val="none"/>
        </w:rPr>
      </w:pPr>
      <w:r>
        <w:rPr>
          <w:rFonts w:hint="eastAsia" w:hAnsi="宋体"/>
          <w:color w:val="auto"/>
          <w:sz w:val="24"/>
          <w:highlight w:val="none"/>
        </w:rPr>
        <w:t>供应商</w:t>
      </w:r>
      <w:r>
        <w:rPr>
          <w:rFonts w:hAnsi="宋体"/>
          <w:color w:val="auto"/>
          <w:sz w:val="24"/>
          <w:highlight w:val="none"/>
        </w:rPr>
        <w:t>应认真阅读</w:t>
      </w:r>
      <w:r>
        <w:rPr>
          <w:rFonts w:hint="eastAsia" w:hAnsi="宋体"/>
          <w:color w:val="auto"/>
          <w:sz w:val="24"/>
          <w:highlight w:val="none"/>
        </w:rPr>
        <w:t>询价</w:t>
      </w:r>
      <w:r>
        <w:rPr>
          <w:rFonts w:hAnsi="宋体"/>
          <w:color w:val="auto"/>
          <w:sz w:val="24"/>
          <w:highlight w:val="none"/>
        </w:rPr>
        <w:t>文件中阐述的内容、格式、条款和技术规范等。</w:t>
      </w:r>
    </w:p>
    <w:p>
      <w:pPr>
        <w:pageBreakBefore w:val="0"/>
        <w:kinsoku/>
        <w:wordWrap/>
        <w:overflowPunct/>
        <w:topLinePunct w:val="0"/>
        <w:bidi w:val="0"/>
        <w:spacing w:line="360" w:lineRule="auto"/>
        <w:rPr>
          <w:color w:val="auto"/>
          <w:sz w:val="24"/>
          <w:highlight w:val="none"/>
        </w:rPr>
      </w:pPr>
      <w:r>
        <w:rPr>
          <w:b/>
          <w:color w:val="auto"/>
          <w:sz w:val="24"/>
          <w:highlight w:val="none"/>
        </w:rPr>
        <w:t>6.　</w:t>
      </w:r>
      <w:r>
        <w:rPr>
          <w:rFonts w:hint="eastAsia"/>
          <w:b/>
          <w:color w:val="auto"/>
          <w:sz w:val="24"/>
          <w:highlight w:val="none"/>
        </w:rPr>
        <w:t>询价</w:t>
      </w:r>
      <w:r>
        <w:rPr>
          <w:b/>
          <w:color w:val="auto"/>
          <w:sz w:val="24"/>
          <w:highlight w:val="none"/>
        </w:rPr>
        <w:t xml:space="preserve">文件的澄清  </w:t>
      </w:r>
      <w:r>
        <w:rPr>
          <w:color w:val="auto"/>
          <w:sz w:val="24"/>
          <w:highlight w:val="none"/>
        </w:rPr>
        <w:t xml:space="preserve">    </w:t>
      </w:r>
    </w:p>
    <w:p>
      <w:pPr>
        <w:pageBreakBefore w:val="0"/>
        <w:numPr>
          <w:ilvl w:val="1"/>
          <w:numId w:val="6"/>
        </w:numPr>
        <w:kinsoku/>
        <w:wordWrap/>
        <w:overflowPunct/>
        <w:topLinePunct w:val="0"/>
        <w:bidi w:val="0"/>
        <w:spacing w:line="360" w:lineRule="auto"/>
        <w:ind w:left="601" w:hanging="601"/>
        <w:jc w:val="left"/>
        <w:textAlignment w:val="baseline"/>
        <w:rPr>
          <w:color w:val="auto"/>
          <w:sz w:val="24"/>
          <w:highlight w:val="none"/>
        </w:rPr>
      </w:pPr>
      <w:r>
        <w:rPr>
          <w:rFonts w:hint="eastAsia" w:hAnsi="宋体"/>
          <w:color w:val="auto"/>
          <w:sz w:val="24"/>
          <w:highlight w:val="none"/>
        </w:rPr>
        <w:t>供应商</w:t>
      </w:r>
      <w:r>
        <w:rPr>
          <w:rFonts w:hAnsi="宋体"/>
          <w:color w:val="auto"/>
          <w:sz w:val="24"/>
          <w:highlight w:val="none"/>
        </w:rPr>
        <w:t>如发现</w:t>
      </w:r>
      <w:r>
        <w:rPr>
          <w:rFonts w:hint="eastAsia" w:hAnsi="宋体"/>
          <w:color w:val="auto"/>
          <w:sz w:val="24"/>
          <w:highlight w:val="none"/>
        </w:rPr>
        <w:t>询价</w:t>
      </w:r>
      <w:r>
        <w:rPr>
          <w:rFonts w:hAnsi="宋体"/>
          <w:color w:val="auto"/>
          <w:sz w:val="24"/>
          <w:highlight w:val="none"/>
        </w:rPr>
        <w:t>文件有差错、疑问或对内容有理解不清之处，应在提交投标截止</w:t>
      </w:r>
      <w:r>
        <w:rPr>
          <w:rFonts w:hint="eastAsia"/>
          <w:color w:val="auto"/>
          <w:sz w:val="24"/>
          <w:highlight w:val="none"/>
        </w:rPr>
        <w:t>2</w:t>
      </w:r>
      <w:r>
        <w:rPr>
          <w:rFonts w:hAnsi="宋体"/>
          <w:color w:val="auto"/>
          <w:sz w:val="24"/>
          <w:highlight w:val="none"/>
        </w:rPr>
        <w:t>天前以书面形式提请</w:t>
      </w:r>
      <w:r>
        <w:rPr>
          <w:rFonts w:hint="eastAsia" w:hAnsi="宋体"/>
          <w:color w:val="auto"/>
          <w:sz w:val="24"/>
          <w:highlight w:val="none"/>
        </w:rPr>
        <w:t>采购人</w:t>
      </w:r>
      <w:r>
        <w:rPr>
          <w:rFonts w:hAnsi="宋体"/>
          <w:color w:val="auto"/>
          <w:sz w:val="24"/>
          <w:highlight w:val="none"/>
        </w:rPr>
        <w:t>解释，</w:t>
      </w:r>
      <w:r>
        <w:rPr>
          <w:rFonts w:hint="eastAsia" w:hAnsi="宋体"/>
          <w:color w:val="auto"/>
          <w:sz w:val="24"/>
          <w:highlight w:val="none"/>
        </w:rPr>
        <w:t>采购人</w:t>
      </w:r>
      <w:r>
        <w:rPr>
          <w:rFonts w:hAnsi="宋体"/>
          <w:color w:val="auto"/>
          <w:sz w:val="24"/>
          <w:highlight w:val="none"/>
        </w:rPr>
        <w:t>收到</w:t>
      </w:r>
      <w:r>
        <w:rPr>
          <w:rFonts w:hint="eastAsia" w:hAnsi="宋体"/>
          <w:color w:val="auto"/>
          <w:sz w:val="24"/>
          <w:highlight w:val="none"/>
        </w:rPr>
        <w:t>供应商</w:t>
      </w:r>
      <w:r>
        <w:rPr>
          <w:rFonts w:hAnsi="宋体"/>
          <w:color w:val="auto"/>
          <w:sz w:val="24"/>
          <w:highlight w:val="none"/>
        </w:rPr>
        <w:t>书面解释要求，</w:t>
      </w:r>
      <w:r>
        <w:rPr>
          <w:rFonts w:hint="eastAsia"/>
          <w:color w:val="auto"/>
          <w:sz w:val="24"/>
          <w:highlight w:val="none"/>
        </w:rPr>
        <w:t>1</w:t>
      </w:r>
      <w:r>
        <w:rPr>
          <w:rFonts w:hAnsi="宋体"/>
          <w:color w:val="auto"/>
          <w:sz w:val="24"/>
          <w:highlight w:val="none"/>
        </w:rPr>
        <w:t>天内以书面形式给予答复。该书面答复内容同时分发给其他</w:t>
      </w:r>
      <w:r>
        <w:rPr>
          <w:rFonts w:hint="eastAsia" w:hAnsi="宋体"/>
          <w:color w:val="auto"/>
          <w:sz w:val="24"/>
          <w:highlight w:val="none"/>
        </w:rPr>
        <w:t>供应商</w:t>
      </w:r>
      <w:r>
        <w:rPr>
          <w:rFonts w:hAnsi="宋体"/>
          <w:color w:val="auto"/>
          <w:sz w:val="24"/>
          <w:highlight w:val="none"/>
        </w:rPr>
        <w:t>，并视为本</w:t>
      </w:r>
      <w:r>
        <w:rPr>
          <w:rFonts w:hint="eastAsia" w:hAnsi="宋体"/>
          <w:color w:val="auto"/>
          <w:sz w:val="24"/>
          <w:highlight w:val="none"/>
        </w:rPr>
        <w:t>询价</w:t>
      </w:r>
      <w:r>
        <w:rPr>
          <w:rFonts w:hAnsi="宋体"/>
          <w:color w:val="auto"/>
          <w:sz w:val="24"/>
          <w:highlight w:val="none"/>
        </w:rPr>
        <w:t>文件的组成部分。</w:t>
      </w:r>
    </w:p>
    <w:p>
      <w:pPr>
        <w:pageBreakBefore w:val="0"/>
        <w:kinsoku/>
        <w:wordWrap/>
        <w:overflowPunct/>
        <w:topLinePunct w:val="0"/>
        <w:bidi w:val="0"/>
        <w:spacing w:line="360" w:lineRule="auto"/>
        <w:jc w:val="left"/>
        <w:textAlignment w:val="baseline"/>
        <w:rPr>
          <w:color w:val="auto"/>
          <w:sz w:val="24"/>
          <w:highlight w:val="none"/>
        </w:rPr>
      </w:pPr>
      <w:r>
        <w:rPr>
          <w:rFonts w:hint="eastAsia" w:hAnsi="宋体"/>
          <w:color w:val="auto"/>
          <w:sz w:val="24"/>
          <w:highlight w:val="none"/>
        </w:rPr>
        <w:t>6.2  武汉天河机场有限公司</w:t>
      </w:r>
      <w:r>
        <w:rPr>
          <w:rFonts w:hAnsi="宋体"/>
          <w:color w:val="auto"/>
          <w:sz w:val="24"/>
          <w:highlight w:val="none"/>
        </w:rPr>
        <w:t>保留对</w:t>
      </w:r>
      <w:r>
        <w:rPr>
          <w:rFonts w:hint="eastAsia" w:hAnsi="宋体"/>
          <w:color w:val="auto"/>
          <w:sz w:val="24"/>
          <w:highlight w:val="none"/>
        </w:rPr>
        <w:t>询价</w:t>
      </w:r>
      <w:r>
        <w:rPr>
          <w:rFonts w:hAnsi="宋体"/>
          <w:color w:val="auto"/>
          <w:sz w:val="24"/>
          <w:highlight w:val="none"/>
        </w:rPr>
        <w:t>文件的最终解释权。</w:t>
      </w:r>
    </w:p>
    <w:p>
      <w:pPr>
        <w:pageBreakBefore w:val="0"/>
        <w:kinsoku/>
        <w:wordWrap/>
        <w:overflowPunct/>
        <w:topLinePunct w:val="0"/>
        <w:bidi w:val="0"/>
        <w:spacing w:line="360" w:lineRule="auto"/>
        <w:rPr>
          <w:b/>
          <w:color w:val="auto"/>
          <w:sz w:val="24"/>
          <w:highlight w:val="none"/>
        </w:rPr>
      </w:pPr>
      <w:r>
        <w:rPr>
          <w:b/>
          <w:color w:val="auto"/>
          <w:sz w:val="24"/>
          <w:highlight w:val="none"/>
        </w:rPr>
        <w:t>7.　</w:t>
      </w:r>
      <w:r>
        <w:rPr>
          <w:rFonts w:hint="eastAsia"/>
          <w:b/>
          <w:color w:val="auto"/>
          <w:sz w:val="24"/>
          <w:highlight w:val="none"/>
        </w:rPr>
        <w:t>询价</w:t>
      </w:r>
      <w:r>
        <w:rPr>
          <w:b/>
          <w:color w:val="auto"/>
          <w:sz w:val="24"/>
          <w:highlight w:val="none"/>
        </w:rPr>
        <w:t xml:space="preserve">文件的补充和修改  </w:t>
      </w:r>
    </w:p>
    <w:p>
      <w:pPr>
        <w:pageBreakBefore w:val="0"/>
        <w:numPr>
          <w:ilvl w:val="1"/>
          <w:numId w:val="7"/>
        </w:numPr>
        <w:kinsoku/>
        <w:wordWrap/>
        <w:overflowPunct/>
        <w:topLinePunct w:val="0"/>
        <w:bidi w:val="0"/>
        <w:spacing w:line="360" w:lineRule="auto"/>
        <w:ind w:left="601" w:hanging="601"/>
        <w:jc w:val="left"/>
        <w:textAlignment w:val="baseline"/>
        <w:rPr>
          <w:color w:val="auto"/>
          <w:sz w:val="24"/>
          <w:highlight w:val="none"/>
        </w:rPr>
      </w:pPr>
      <w:r>
        <w:rPr>
          <w:rFonts w:hAnsi="宋体"/>
          <w:color w:val="auto"/>
          <w:sz w:val="24"/>
          <w:highlight w:val="none"/>
        </w:rPr>
        <w:t>在询价之前，</w:t>
      </w:r>
      <w:r>
        <w:rPr>
          <w:rFonts w:hint="eastAsia" w:hAnsi="宋体"/>
          <w:color w:val="auto"/>
          <w:sz w:val="24"/>
          <w:highlight w:val="none"/>
        </w:rPr>
        <w:t>采购人或询价小组可以对已发出的询价文件进行必要的</w:t>
      </w:r>
      <w:r>
        <w:rPr>
          <w:rFonts w:hAnsi="宋体"/>
          <w:color w:val="auto"/>
          <w:sz w:val="24"/>
          <w:highlight w:val="none"/>
        </w:rPr>
        <w:t>补充或修改，补充或修改内容以书面形式通知所有参加询价的</w:t>
      </w:r>
      <w:r>
        <w:rPr>
          <w:rFonts w:hint="eastAsia" w:hAnsi="宋体"/>
          <w:color w:val="auto"/>
          <w:sz w:val="24"/>
          <w:highlight w:val="none"/>
        </w:rPr>
        <w:t>供应商</w:t>
      </w:r>
      <w:r>
        <w:rPr>
          <w:rFonts w:hAnsi="宋体"/>
          <w:color w:val="auto"/>
          <w:sz w:val="24"/>
          <w:highlight w:val="none"/>
        </w:rPr>
        <w:t>，作为</w:t>
      </w:r>
      <w:r>
        <w:rPr>
          <w:rFonts w:hint="eastAsia" w:hAnsi="宋体"/>
          <w:color w:val="auto"/>
          <w:sz w:val="24"/>
          <w:highlight w:val="none"/>
        </w:rPr>
        <w:t>询价</w:t>
      </w:r>
      <w:r>
        <w:rPr>
          <w:rFonts w:hAnsi="宋体"/>
          <w:color w:val="auto"/>
          <w:sz w:val="24"/>
          <w:highlight w:val="none"/>
        </w:rPr>
        <w:t>文件的组成部分。</w:t>
      </w:r>
    </w:p>
    <w:p>
      <w:pPr>
        <w:pageBreakBefore w:val="0"/>
        <w:numPr>
          <w:ilvl w:val="1"/>
          <w:numId w:val="7"/>
        </w:numPr>
        <w:kinsoku/>
        <w:wordWrap/>
        <w:overflowPunct/>
        <w:topLinePunct w:val="0"/>
        <w:bidi w:val="0"/>
        <w:spacing w:line="360" w:lineRule="auto"/>
        <w:ind w:left="601" w:hanging="601"/>
        <w:jc w:val="left"/>
        <w:textAlignment w:val="baseline"/>
        <w:rPr>
          <w:color w:val="auto"/>
          <w:sz w:val="24"/>
          <w:highlight w:val="none"/>
        </w:rPr>
      </w:pPr>
      <w:r>
        <w:rPr>
          <w:rFonts w:hAnsi="宋体"/>
          <w:color w:val="auto"/>
          <w:sz w:val="24"/>
          <w:highlight w:val="none"/>
        </w:rPr>
        <w:t>补充或修改</w:t>
      </w:r>
      <w:r>
        <w:rPr>
          <w:rFonts w:hint="eastAsia" w:hAnsi="宋体"/>
          <w:color w:val="auto"/>
          <w:sz w:val="24"/>
          <w:highlight w:val="none"/>
        </w:rPr>
        <w:t>的</w:t>
      </w:r>
      <w:r>
        <w:rPr>
          <w:rFonts w:hAnsi="宋体"/>
          <w:color w:val="auto"/>
          <w:sz w:val="24"/>
          <w:highlight w:val="none"/>
        </w:rPr>
        <w:t>内容</w:t>
      </w:r>
      <w:r>
        <w:rPr>
          <w:rFonts w:hint="eastAsia" w:hAnsi="宋体"/>
          <w:color w:val="auto"/>
          <w:sz w:val="24"/>
          <w:highlight w:val="none"/>
        </w:rPr>
        <w:t>可能影响响应文件编制的，采购人、采购代理机构或者询价小组应当在提交报价文件截止之日2个工作日前，以书面形式通知所有接收询价文件的供应商，不足2个工作日的，应当顺延提交报价文件截止之日</w:t>
      </w:r>
      <w:r>
        <w:rPr>
          <w:rFonts w:hAnsi="宋体"/>
          <w:color w:val="auto"/>
          <w:sz w:val="24"/>
          <w:highlight w:val="none"/>
        </w:rPr>
        <w:t>。</w:t>
      </w:r>
    </w:p>
    <w:p>
      <w:pPr>
        <w:keepNext/>
        <w:keepLines/>
        <w:pageBreakBefore w:val="0"/>
        <w:numPr>
          <w:ilvl w:val="0"/>
          <w:numId w:val="3"/>
        </w:numPr>
        <w:kinsoku/>
        <w:wordWrap/>
        <w:overflowPunct/>
        <w:topLinePunct w:val="0"/>
        <w:bidi w:val="0"/>
        <w:spacing w:before="260" w:after="260" w:line="360" w:lineRule="auto"/>
        <w:outlineLvl w:val="1"/>
        <w:rPr>
          <w:rFonts w:ascii="宋体" w:hAnsi="宋体"/>
          <w:b/>
          <w:color w:val="auto"/>
          <w:sz w:val="28"/>
          <w:highlight w:val="none"/>
        </w:rPr>
      </w:pPr>
      <w:bookmarkStart w:id="19" w:name="_Toc31146"/>
      <w:bookmarkStart w:id="20" w:name="_Toc19891"/>
      <w:bookmarkStart w:id="21" w:name="_Toc163444400"/>
      <w:bookmarkStart w:id="22" w:name="_Toc218276365"/>
      <w:r>
        <w:rPr>
          <w:rFonts w:ascii="宋体" w:hAnsi="宋体"/>
          <w:b/>
          <w:color w:val="auto"/>
          <w:sz w:val="28"/>
          <w:highlight w:val="none"/>
        </w:rPr>
        <w:t>报价书</w:t>
      </w:r>
      <w:bookmarkEnd w:id="19"/>
      <w:bookmarkEnd w:id="20"/>
      <w:r>
        <w:rPr>
          <w:rFonts w:ascii="宋体" w:hAnsi="宋体"/>
          <w:b/>
          <w:color w:val="auto"/>
          <w:sz w:val="28"/>
          <w:highlight w:val="none"/>
        </w:rPr>
        <w:t>的编制</w:t>
      </w:r>
      <w:bookmarkEnd w:id="21"/>
      <w:bookmarkEnd w:id="22"/>
    </w:p>
    <w:p>
      <w:pPr>
        <w:pageBreakBefore w:val="0"/>
        <w:kinsoku/>
        <w:wordWrap/>
        <w:overflowPunct/>
        <w:topLinePunct w:val="0"/>
        <w:bidi w:val="0"/>
        <w:spacing w:line="360" w:lineRule="auto"/>
        <w:rPr>
          <w:b/>
          <w:color w:val="auto"/>
          <w:sz w:val="24"/>
          <w:highlight w:val="none"/>
        </w:rPr>
      </w:pPr>
      <w:r>
        <w:rPr>
          <w:b/>
          <w:color w:val="auto"/>
          <w:sz w:val="24"/>
          <w:highlight w:val="none"/>
        </w:rPr>
        <w:t>8.　报价书编制的基本要求</w:t>
      </w:r>
    </w:p>
    <w:p>
      <w:pPr>
        <w:pageBreakBefore w:val="0"/>
        <w:numPr>
          <w:ilvl w:val="1"/>
          <w:numId w:val="8"/>
        </w:numPr>
        <w:tabs>
          <w:tab w:val="left" w:pos="567"/>
        </w:tabs>
        <w:kinsoku/>
        <w:wordWrap/>
        <w:overflowPunct/>
        <w:topLinePunct w:val="0"/>
        <w:bidi w:val="0"/>
        <w:spacing w:line="360" w:lineRule="auto"/>
        <w:ind w:left="601" w:hanging="601"/>
        <w:jc w:val="left"/>
        <w:textAlignment w:val="baseline"/>
        <w:rPr>
          <w:color w:val="auto"/>
          <w:sz w:val="24"/>
          <w:highlight w:val="none"/>
        </w:rPr>
      </w:pPr>
      <w:r>
        <w:rPr>
          <w:rFonts w:hint="eastAsia" w:hAnsi="宋体"/>
          <w:color w:val="auto"/>
          <w:sz w:val="24"/>
          <w:highlight w:val="none"/>
        </w:rPr>
        <w:t>供应商</w:t>
      </w:r>
      <w:r>
        <w:rPr>
          <w:rFonts w:hAnsi="宋体"/>
          <w:color w:val="auto"/>
          <w:sz w:val="24"/>
          <w:highlight w:val="none"/>
        </w:rPr>
        <w:t>应认真阅读、充分理解本</w:t>
      </w:r>
      <w:r>
        <w:rPr>
          <w:rFonts w:hint="eastAsia" w:hAnsi="宋体"/>
          <w:color w:val="auto"/>
          <w:sz w:val="24"/>
          <w:highlight w:val="none"/>
        </w:rPr>
        <w:t>询价</w:t>
      </w:r>
      <w:r>
        <w:rPr>
          <w:rFonts w:hAnsi="宋体"/>
          <w:color w:val="auto"/>
          <w:sz w:val="24"/>
          <w:highlight w:val="none"/>
        </w:rPr>
        <w:t>文件的全部内容，不按</w:t>
      </w:r>
      <w:r>
        <w:rPr>
          <w:rFonts w:hint="eastAsia" w:hAnsi="宋体"/>
          <w:color w:val="auto"/>
          <w:sz w:val="24"/>
          <w:highlight w:val="none"/>
        </w:rPr>
        <w:t>询价</w:t>
      </w:r>
      <w:r>
        <w:rPr>
          <w:rFonts w:hAnsi="宋体"/>
          <w:color w:val="auto"/>
          <w:sz w:val="24"/>
          <w:highlight w:val="none"/>
        </w:rPr>
        <w:t>文件的要求提供的报价书和资料，或者没有对</w:t>
      </w:r>
      <w:r>
        <w:rPr>
          <w:rFonts w:hint="eastAsia" w:hAnsi="宋体"/>
          <w:color w:val="auto"/>
          <w:sz w:val="24"/>
          <w:highlight w:val="none"/>
        </w:rPr>
        <w:t>询价</w:t>
      </w:r>
      <w:r>
        <w:rPr>
          <w:rFonts w:hAnsi="宋体"/>
          <w:color w:val="auto"/>
          <w:sz w:val="24"/>
          <w:highlight w:val="none"/>
        </w:rPr>
        <w:t>文件各个方面作出实质性响应，将可能导致其投标被拒绝。</w:t>
      </w:r>
    </w:p>
    <w:p>
      <w:pPr>
        <w:pageBreakBefore w:val="0"/>
        <w:numPr>
          <w:ilvl w:val="1"/>
          <w:numId w:val="8"/>
        </w:numPr>
        <w:tabs>
          <w:tab w:val="left" w:pos="567"/>
        </w:tabs>
        <w:kinsoku/>
        <w:wordWrap/>
        <w:overflowPunct/>
        <w:topLinePunct w:val="0"/>
        <w:bidi w:val="0"/>
        <w:spacing w:line="360" w:lineRule="auto"/>
        <w:ind w:left="601" w:hanging="601"/>
        <w:jc w:val="left"/>
        <w:textAlignment w:val="baseline"/>
        <w:rPr>
          <w:color w:val="auto"/>
          <w:sz w:val="24"/>
          <w:highlight w:val="none"/>
        </w:rPr>
      </w:pPr>
      <w:r>
        <w:rPr>
          <w:rFonts w:hint="eastAsia" w:hAnsi="宋体"/>
          <w:color w:val="auto"/>
          <w:sz w:val="24"/>
          <w:highlight w:val="none"/>
        </w:rPr>
        <w:t>供应商</w:t>
      </w:r>
      <w:r>
        <w:rPr>
          <w:rFonts w:hAnsi="宋体"/>
          <w:color w:val="auto"/>
          <w:sz w:val="24"/>
          <w:highlight w:val="none"/>
        </w:rPr>
        <w:t>应保证所提交的报价书的正确性和真实性，所有文件资料必须是针对本次投标的。</w:t>
      </w:r>
    </w:p>
    <w:p>
      <w:pPr>
        <w:pageBreakBefore w:val="0"/>
        <w:kinsoku/>
        <w:wordWrap/>
        <w:overflowPunct/>
        <w:topLinePunct w:val="0"/>
        <w:bidi w:val="0"/>
        <w:spacing w:line="360" w:lineRule="auto"/>
        <w:rPr>
          <w:b/>
          <w:color w:val="auto"/>
          <w:sz w:val="24"/>
          <w:highlight w:val="none"/>
        </w:rPr>
      </w:pPr>
      <w:r>
        <w:rPr>
          <w:rFonts w:hint="eastAsia"/>
          <w:b/>
          <w:color w:val="auto"/>
          <w:sz w:val="24"/>
          <w:highlight w:val="none"/>
        </w:rPr>
        <w:t xml:space="preserve">9.  </w:t>
      </w:r>
      <w:r>
        <w:rPr>
          <w:rFonts w:hint="eastAsia"/>
          <w:b/>
          <w:color w:val="auto"/>
          <w:sz w:val="24"/>
          <w:highlight w:val="none"/>
          <w:lang w:val="en-US" w:eastAsia="zh-CN"/>
        </w:rPr>
        <w:t xml:space="preserve"> </w:t>
      </w:r>
      <w:r>
        <w:rPr>
          <w:b/>
          <w:color w:val="auto"/>
          <w:sz w:val="24"/>
          <w:highlight w:val="none"/>
        </w:rPr>
        <w:t>报价书的组成：</w:t>
      </w:r>
    </w:p>
    <w:p>
      <w:pPr>
        <w:pageBreakBefore w:val="0"/>
        <w:kinsoku/>
        <w:wordWrap/>
        <w:overflowPunct/>
        <w:topLinePunct w:val="0"/>
        <w:bidi w:val="0"/>
        <w:spacing w:line="360" w:lineRule="auto"/>
        <w:rPr>
          <w:rFonts w:hAnsi="宋体"/>
          <w:color w:val="auto"/>
          <w:sz w:val="24"/>
          <w:szCs w:val="26"/>
          <w:highlight w:val="none"/>
        </w:rPr>
      </w:pPr>
      <w:r>
        <w:rPr>
          <w:rFonts w:hint="eastAsia"/>
          <w:color w:val="auto"/>
          <w:sz w:val="24"/>
          <w:highlight w:val="none"/>
        </w:rPr>
        <w:t xml:space="preserve">9.1 </w:t>
      </w:r>
      <w:r>
        <w:rPr>
          <w:rFonts w:hAnsi="宋体"/>
          <w:color w:val="auto"/>
          <w:sz w:val="24"/>
          <w:szCs w:val="26"/>
          <w:highlight w:val="none"/>
        </w:rPr>
        <w:t>投标</w:t>
      </w:r>
      <w:r>
        <w:rPr>
          <w:rFonts w:hint="eastAsia" w:hAnsi="宋体"/>
          <w:color w:val="auto"/>
          <w:sz w:val="24"/>
          <w:szCs w:val="26"/>
          <w:highlight w:val="none"/>
        </w:rPr>
        <w:t>函</w:t>
      </w:r>
    </w:p>
    <w:p>
      <w:pPr>
        <w:pageBreakBefore w:val="0"/>
        <w:kinsoku/>
        <w:wordWrap/>
        <w:overflowPunct/>
        <w:topLinePunct w:val="0"/>
        <w:bidi w:val="0"/>
        <w:spacing w:line="360" w:lineRule="auto"/>
        <w:rPr>
          <w:rFonts w:hAnsi="宋体"/>
          <w:color w:val="auto"/>
          <w:sz w:val="24"/>
          <w:szCs w:val="26"/>
          <w:highlight w:val="none"/>
        </w:rPr>
      </w:pPr>
      <w:r>
        <w:rPr>
          <w:rFonts w:hint="eastAsia" w:hAnsi="宋体"/>
          <w:color w:val="auto"/>
          <w:sz w:val="24"/>
          <w:szCs w:val="26"/>
          <w:highlight w:val="none"/>
        </w:rPr>
        <w:t>9.2 法定代表人委托书</w:t>
      </w:r>
    </w:p>
    <w:p>
      <w:pPr>
        <w:pageBreakBefore w:val="0"/>
        <w:kinsoku/>
        <w:wordWrap/>
        <w:overflowPunct/>
        <w:topLinePunct w:val="0"/>
        <w:bidi w:val="0"/>
        <w:spacing w:line="360" w:lineRule="auto"/>
        <w:rPr>
          <w:rFonts w:hAnsi="宋体"/>
          <w:color w:val="auto"/>
          <w:sz w:val="24"/>
          <w:szCs w:val="26"/>
          <w:highlight w:val="none"/>
        </w:rPr>
      </w:pPr>
      <w:r>
        <w:rPr>
          <w:rFonts w:hint="eastAsia" w:hAnsi="宋体"/>
          <w:color w:val="auto"/>
          <w:sz w:val="24"/>
          <w:szCs w:val="26"/>
          <w:highlight w:val="none"/>
        </w:rPr>
        <w:t>9.3 报价单</w:t>
      </w:r>
    </w:p>
    <w:p>
      <w:pPr>
        <w:pageBreakBefore w:val="0"/>
        <w:kinsoku/>
        <w:wordWrap/>
        <w:overflowPunct/>
        <w:topLinePunct w:val="0"/>
        <w:bidi w:val="0"/>
        <w:spacing w:line="360" w:lineRule="auto"/>
        <w:rPr>
          <w:rFonts w:hAnsi="宋体"/>
          <w:color w:val="auto"/>
          <w:sz w:val="24"/>
          <w:szCs w:val="26"/>
          <w:highlight w:val="none"/>
        </w:rPr>
      </w:pPr>
      <w:r>
        <w:rPr>
          <w:rFonts w:hint="eastAsia" w:hAnsi="宋体"/>
          <w:color w:val="auto"/>
          <w:sz w:val="24"/>
          <w:szCs w:val="26"/>
          <w:highlight w:val="none"/>
        </w:rPr>
        <w:t>9.4报价明细表</w:t>
      </w:r>
    </w:p>
    <w:p>
      <w:pPr>
        <w:pageBreakBefore w:val="0"/>
        <w:kinsoku/>
        <w:wordWrap/>
        <w:overflowPunct/>
        <w:topLinePunct w:val="0"/>
        <w:bidi w:val="0"/>
        <w:spacing w:line="360" w:lineRule="auto"/>
        <w:rPr>
          <w:rFonts w:hint="eastAsia" w:hAnsi="宋体" w:eastAsia="宋体"/>
          <w:color w:val="auto"/>
          <w:sz w:val="24"/>
          <w:highlight w:val="none"/>
          <w:lang w:eastAsia="zh-CN"/>
        </w:rPr>
      </w:pPr>
      <w:r>
        <w:rPr>
          <w:rFonts w:hint="eastAsia" w:hAnsi="宋体"/>
          <w:color w:val="auto"/>
          <w:sz w:val="24"/>
          <w:highlight w:val="none"/>
        </w:rPr>
        <w:t>9.5</w:t>
      </w:r>
      <w:r>
        <w:rPr>
          <w:rFonts w:hAnsi="宋体"/>
          <w:color w:val="auto"/>
          <w:sz w:val="24"/>
          <w:highlight w:val="none"/>
        </w:rPr>
        <w:t>资格证明材料：工商营业执照、税务登记证书</w:t>
      </w:r>
      <w:r>
        <w:rPr>
          <w:rFonts w:hint="eastAsia" w:hAnsi="宋体"/>
          <w:color w:val="auto"/>
          <w:sz w:val="24"/>
          <w:highlight w:val="none"/>
          <w:lang w:val="en-US" w:eastAsia="zh-CN"/>
        </w:rPr>
        <w:t>等</w:t>
      </w:r>
      <w:r>
        <w:rPr>
          <w:rFonts w:hAnsi="宋体"/>
          <w:color w:val="auto"/>
          <w:sz w:val="24"/>
          <w:highlight w:val="none"/>
        </w:rPr>
        <w:t>资格证明文件</w:t>
      </w:r>
      <w:r>
        <w:rPr>
          <w:rFonts w:hint="eastAsia" w:hAnsi="宋体"/>
          <w:color w:val="auto"/>
          <w:sz w:val="24"/>
          <w:highlight w:val="none"/>
          <w:lang w:eastAsia="zh-CN"/>
        </w:rPr>
        <w:t>。</w:t>
      </w:r>
    </w:p>
    <w:p>
      <w:pPr>
        <w:pStyle w:val="23"/>
        <w:spacing w:line="360" w:lineRule="auto"/>
        <w:rPr>
          <w:rFonts w:hint="eastAsia" w:eastAsia="宋体"/>
          <w:color w:val="auto"/>
          <w:highlight w:val="none"/>
          <w:lang w:val="en-US" w:eastAsia="zh-CN"/>
        </w:rPr>
      </w:pPr>
      <w:r>
        <w:rPr>
          <w:rFonts w:hint="eastAsia" w:hAnsi="宋体"/>
          <w:color w:val="auto"/>
          <w:sz w:val="24"/>
          <w:highlight w:val="none"/>
          <w:lang w:val="en-US" w:eastAsia="zh-CN"/>
        </w:rPr>
        <w:t>9.6业绩证明</w:t>
      </w:r>
    </w:p>
    <w:p>
      <w:pPr>
        <w:pageBreakBefore w:val="0"/>
        <w:kinsoku/>
        <w:wordWrap/>
        <w:overflowPunct/>
        <w:topLinePunct w:val="0"/>
        <w:bidi w:val="0"/>
        <w:spacing w:line="360" w:lineRule="auto"/>
        <w:rPr>
          <w:rFonts w:hint="eastAsia" w:hAnsi="宋体" w:eastAsia="宋体"/>
          <w:color w:val="auto"/>
          <w:sz w:val="24"/>
          <w:highlight w:val="none"/>
          <w:lang w:val="en-US" w:eastAsia="zh-CN"/>
        </w:rPr>
      </w:pPr>
      <w:r>
        <w:rPr>
          <w:rFonts w:hint="eastAsia" w:hAnsi="宋体"/>
          <w:color w:val="auto"/>
          <w:sz w:val="24"/>
          <w:highlight w:val="none"/>
        </w:rPr>
        <w:t>9.</w:t>
      </w:r>
      <w:r>
        <w:rPr>
          <w:rFonts w:hint="eastAsia" w:hAnsi="宋体"/>
          <w:color w:val="auto"/>
          <w:sz w:val="24"/>
          <w:highlight w:val="none"/>
          <w:lang w:val="en-US" w:eastAsia="zh-CN"/>
        </w:rPr>
        <w:t>7</w:t>
      </w:r>
      <w:r>
        <w:rPr>
          <w:rFonts w:hAnsi="宋体"/>
          <w:color w:val="auto"/>
          <w:sz w:val="24"/>
          <w:highlight w:val="none"/>
        </w:rPr>
        <w:t>其他相关资料：</w:t>
      </w:r>
      <w:r>
        <w:rPr>
          <w:rFonts w:hint="eastAsia" w:hAnsi="宋体"/>
          <w:color w:val="auto"/>
          <w:sz w:val="24"/>
          <w:highlight w:val="none"/>
          <w:lang w:val="en-US" w:eastAsia="zh-CN"/>
        </w:rPr>
        <w:t>详见第六章报价书格式。</w:t>
      </w:r>
    </w:p>
    <w:p>
      <w:pPr>
        <w:pageBreakBefore w:val="0"/>
        <w:kinsoku/>
        <w:wordWrap/>
        <w:overflowPunct/>
        <w:topLinePunct w:val="0"/>
        <w:bidi w:val="0"/>
        <w:spacing w:line="360" w:lineRule="auto"/>
        <w:rPr>
          <w:b/>
          <w:color w:val="auto"/>
          <w:sz w:val="24"/>
          <w:highlight w:val="none"/>
        </w:rPr>
      </w:pPr>
      <w:r>
        <w:rPr>
          <w:b/>
          <w:color w:val="auto"/>
          <w:sz w:val="24"/>
          <w:highlight w:val="none"/>
        </w:rPr>
        <w:t>10.　投标报价</w:t>
      </w:r>
    </w:p>
    <w:p>
      <w:pPr>
        <w:pageBreakBefore w:val="0"/>
        <w:numPr>
          <w:ilvl w:val="1"/>
          <w:numId w:val="9"/>
        </w:numPr>
        <w:kinsoku/>
        <w:wordWrap/>
        <w:overflowPunct/>
        <w:topLinePunct w:val="0"/>
        <w:bidi w:val="0"/>
        <w:spacing w:line="360" w:lineRule="auto"/>
        <w:jc w:val="left"/>
        <w:textAlignment w:val="baseline"/>
        <w:rPr>
          <w:color w:val="auto"/>
          <w:sz w:val="24"/>
          <w:highlight w:val="none"/>
        </w:rPr>
      </w:pPr>
      <w:r>
        <w:rPr>
          <w:rFonts w:hAnsi="宋体"/>
          <w:color w:val="auto"/>
          <w:sz w:val="24"/>
          <w:highlight w:val="none"/>
        </w:rPr>
        <w:t>投标货币：以人民币报价。</w:t>
      </w:r>
    </w:p>
    <w:p>
      <w:pPr>
        <w:pageBreakBefore w:val="0"/>
        <w:numPr>
          <w:ilvl w:val="1"/>
          <w:numId w:val="9"/>
        </w:numPr>
        <w:kinsoku/>
        <w:wordWrap/>
        <w:overflowPunct/>
        <w:topLinePunct w:val="0"/>
        <w:bidi w:val="0"/>
        <w:spacing w:line="360" w:lineRule="auto"/>
        <w:jc w:val="left"/>
        <w:textAlignment w:val="baseline"/>
        <w:rPr>
          <w:color w:val="auto"/>
          <w:sz w:val="24"/>
          <w:highlight w:val="none"/>
        </w:rPr>
      </w:pPr>
      <w:r>
        <w:rPr>
          <w:rFonts w:hint="eastAsia" w:hAnsi="宋体"/>
          <w:color w:val="auto"/>
          <w:sz w:val="24"/>
          <w:highlight w:val="none"/>
        </w:rPr>
        <w:t>供应商</w:t>
      </w:r>
      <w:r>
        <w:rPr>
          <w:rFonts w:hAnsi="宋体"/>
          <w:color w:val="auto"/>
          <w:sz w:val="24"/>
          <w:highlight w:val="none"/>
        </w:rPr>
        <w:t>报价应是采购项目验收合格后的总价格。其应包括全部</w:t>
      </w:r>
      <w:r>
        <w:rPr>
          <w:rFonts w:hint="eastAsia" w:hAnsi="宋体"/>
          <w:color w:val="auto"/>
          <w:sz w:val="24"/>
          <w:highlight w:val="none"/>
          <w:lang w:val="en-US" w:eastAsia="zh-CN"/>
        </w:rPr>
        <w:t>梅花</w:t>
      </w:r>
      <w:r>
        <w:rPr>
          <w:rFonts w:hAnsi="宋体"/>
          <w:color w:val="auto"/>
          <w:sz w:val="24"/>
          <w:highlight w:val="none"/>
        </w:rPr>
        <w:t>的供应、运输、税金等各项直接、间接费用等。</w:t>
      </w:r>
    </w:p>
    <w:p>
      <w:pPr>
        <w:pageBreakBefore w:val="0"/>
        <w:numPr>
          <w:ilvl w:val="1"/>
          <w:numId w:val="9"/>
        </w:numPr>
        <w:kinsoku/>
        <w:wordWrap/>
        <w:overflowPunct/>
        <w:topLinePunct w:val="0"/>
        <w:bidi w:val="0"/>
        <w:spacing w:line="360" w:lineRule="auto"/>
        <w:jc w:val="left"/>
        <w:textAlignment w:val="baseline"/>
        <w:rPr>
          <w:color w:val="auto"/>
          <w:sz w:val="24"/>
          <w:highlight w:val="none"/>
        </w:rPr>
      </w:pPr>
      <w:r>
        <w:rPr>
          <w:rFonts w:hint="eastAsia" w:hAnsi="宋体"/>
          <w:color w:val="auto"/>
          <w:sz w:val="24"/>
          <w:highlight w:val="none"/>
        </w:rPr>
        <w:t>供应商</w:t>
      </w:r>
      <w:r>
        <w:rPr>
          <w:rFonts w:hAnsi="宋体"/>
          <w:color w:val="auto"/>
          <w:sz w:val="24"/>
          <w:highlight w:val="none"/>
        </w:rPr>
        <w:t>必须按</w:t>
      </w:r>
      <w:r>
        <w:rPr>
          <w:rFonts w:hint="eastAsia" w:hAnsi="宋体"/>
          <w:color w:val="auto"/>
          <w:sz w:val="24"/>
          <w:highlight w:val="none"/>
          <w:lang w:val="en-US" w:eastAsia="zh-CN"/>
        </w:rPr>
        <w:t>第六章报价书格式</w:t>
      </w:r>
      <w:r>
        <w:rPr>
          <w:rFonts w:hAnsi="宋体"/>
          <w:color w:val="auto"/>
          <w:sz w:val="24"/>
          <w:highlight w:val="none"/>
        </w:rPr>
        <w:t>内容填写</w:t>
      </w:r>
      <w:r>
        <w:rPr>
          <w:rFonts w:hint="eastAsia" w:hAnsi="宋体"/>
          <w:color w:val="auto"/>
          <w:sz w:val="24"/>
          <w:highlight w:val="none"/>
          <w:lang w:val="en-US" w:eastAsia="zh-CN"/>
        </w:rPr>
        <w:t>梅花</w:t>
      </w:r>
      <w:r>
        <w:rPr>
          <w:rFonts w:hAnsi="宋体"/>
          <w:color w:val="auto"/>
          <w:sz w:val="24"/>
          <w:highlight w:val="none"/>
        </w:rPr>
        <w:t>单价、总价及其他事项，并由法定代表人或授权代表签署。</w:t>
      </w:r>
    </w:p>
    <w:p>
      <w:pPr>
        <w:pageBreakBefore w:val="0"/>
        <w:numPr>
          <w:ilvl w:val="1"/>
          <w:numId w:val="9"/>
        </w:numPr>
        <w:kinsoku/>
        <w:wordWrap/>
        <w:overflowPunct/>
        <w:topLinePunct w:val="0"/>
        <w:bidi w:val="0"/>
        <w:spacing w:line="360" w:lineRule="auto"/>
        <w:jc w:val="left"/>
        <w:textAlignment w:val="baseline"/>
        <w:rPr>
          <w:color w:val="auto"/>
          <w:sz w:val="24"/>
          <w:highlight w:val="none"/>
        </w:rPr>
      </w:pPr>
      <w:r>
        <w:rPr>
          <w:rFonts w:hint="eastAsia" w:hAnsi="宋体"/>
          <w:color w:val="auto"/>
          <w:sz w:val="24"/>
          <w:highlight w:val="none"/>
        </w:rPr>
        <w:t>供应商</w:t>
      </w:r>
      <w:r>
        <w:rPr>
          <w:rFonts w:hAnsi="宋体"/>
          <w:color w:val="auto"/>
          <w:sz w:val="24"/>
          <w:highlight w:val="none"/>
        </w:rPr>
        <w:t>所报的单价在合同执行过程中是固定不变的，不得以任何理由予以变更。任何包含价格调整要求，将被认为是非响应性投标而予以拒绝。</w:t>
      </w:r>
    </w:p>
    <w:p>
      <w:pPr>
        <w:keepNext/>
        <w:keepLines/>
        <w:pageBreakBefore w:val="0"/>
        <w:numPr>
          <w:ilvl w:val="0"/>
          <w:numId w:val="3"/>
        </w:numPr>
        <w:kinsoku/>
        <w:wordWrap/>
        <w:overflowPunct/>
        <w:topLinePunct w:val="0"/>
        <w:bidi w:val="0"/>
        <w:spacing w:line="360" w:lineRule="auto"/>
        <w:outlineLvl w:val="1"/>
        <w:rPr>
          <w:rFonts w:ascii="宋体" w:hAnsi="宋体"/>
          <w:b/>
          <w:color w:val="auto"/>
          <w:sz w:val="28"/>
          <w:highlight w:val="none"/>
        </w:rPr>
      </w:pPr>
      <w:bookmarkStart w:id="23" w:name="_Toc218276366"/>
      <w:r>
        <w:rPr>
          <w:rFonts w:ascii="宋体" w:hAnsi="宋体"/>
          <w:b/>
          <w:color w:val="auto"/>
          <w:sz w:val="28"/>
          <w:highlight w:val="none"/>
        </w:rPr>
        <w:t>报价书的递交</w:t>
      </w:r>
      <w:bookmarkEnd w:id="23"/>
    </w:p>
    <w:p>
      <w:pPr>
        <w:pageBreakBefore w:val="0"/>
        <w:kinsoku/>
        <w:wordWrap/>
        <w:overflowPunct/>
        <w:topLinePunct w:val="0"/>
        <w:bidi w:val="0"/>
        <w:spacing w:line="360" w:lineRule="auto"/>
        <w:ind w:left="566" w:hanging="566" w:hangingChars="236"/>
        <w:jc w:val="left"/>
        <w:textAlignment w:val="baseline"/>
        <w:rPr>
          <w:rFonts w:hAnsi="宋体"/>
          <w:color w:val="auto"/>
          <w:sz w:val="24"/>
          <w:highlight w:val="none"/>
        </w:rPr>
      </w:pPr>
      <w:r>
        <w:rPr>
          <w:rFonts w:hint="eastAsia"/>
          <w:color w:val="auto"/>
          <w:sz w:val="24"/>
          <w:highlight w:val="none"/>
        </w:rPr>
        <w:t>11</w:t>
      </w:r>
      <w:r>
        <w:rPr>
          <w:color w:val="auto"/>
          <w:sz w:val="24"/>
          <w:highlight w:val="none"/>
        </w:rPr>
        <w:t xml:space="preserve">.  </w:t>
      </w:r>
      <w:r>
        <w:rPr>
          <w:rFonts w:hint="eastAsia" w:hAnsi="宋体"/>
          <w:color w:val="auto"/>
          <w:sz w:val="24"/>
          <w:highlight w:val="none"/>
        </w:rPr>
        <w:t>供应商</w:t>
      </w:r>
      <w:r>
        <w:rPr>
          <w:rFonts w:hAnsi="宋体"/>
          <w:color w:val="auto"/>
          <w:sz w:val="24"/>
          <w:highlight w:val="none"/>
        </w:rPr>
        <w:t>应将报价书的正本</w:t>
      </w:r>
      <w:r>
        <w:rPr>
          <w:rFonts w:hAnsi="宋体"/>
          <w:color w:val="auto"/>
          <w:sz w:val="24"/>
          <w:highlight w:val="none"/>
          <w:u w:val="single"/>
        </w:rPr>
        <w:t>一</w:t>
      </w:r>
      <w:r>
        <w:rPr>
          <w:rFonts w:hAnsi="宋体"/>
          <w:color w:val="auto"/>
          <w:sz w:val="24"/>
          <w:highlight w:val="none"/>
        </w:rPr>
        <w:t>份和副本</w:t>
      </w:r>
      <w:r>
        <w:rPr>
          <w:rFonts w:hint="eastAsia" w:hAnsi="宋体"/>
          <w:color w:val="auto"/>
          <w:sz w:val="24"/>
          <w:highlight w:val="none"/>
          <w:u w:val="single"/>
        </w:rPr>
        <w:t>一</w:t>
      </w:r>
      <w:r>
        <w:rPr>
          <w:rFonts w:hAnsi="宋体"/>
          <w:color w:val="auto"/>
          <w:sz w:val="24"/>
          <w:highlight w:val="none"/>
        </w:rPr>
        <w:t>份</w:t>
      </w:r>
      <w:r>
        <w:rPr>
          <w:rFonts w:hint="eastAsia" w:hAnsi="宋体"/>
          <w:color w:val="auto"/>
          <w:sz w:val="24"/>
          <w:highlight w:val="none"/>
        </w:rPr>
        <w:t>，</w:t>
      </w:r>
      <w:r>
        <w:rPr>
          <w:rFonts w:hAnsi="宋体"/>
          <w:color w:val="auto"/>
          <w:sz w:val="24"/>
          <w:highlight w:val="none"/>
        </w:rPr>
        <w:t>密封</w:t>
      </w:r>
      <w:r>
        <w:rPr>
          <w:rFonts w:hint="eastAsia" w:hAnsi="宋体"/>
          <w:color w:val="auto"/>
          <w:sz w:val="24"/>
          <w:highlight w:val="none"/>
        </w:rPr>
        <w:t>装</w:t>
      </w:r>
      <w:r>
        <w:rPr>
          <w:rFonts w:hAnsi="宋体"/>
          <w:color w:val="auto"/>
          <w:sz w:val="24"/>
          <w:highlight w:val="none"/>
        </w:rPr>
        <w:t>在单独的密封袋中，且在密封袋上标明</w:t>
      </w:r>
      <w:r>
        <w:rPr>
          <w:color w:val="auto"/>
          <w:sz w:val="24"/>
          <w:highlight w:val="none"/>
        </w:rPr>
        <w:t>“</w:t>
      </w:r>
      <w:r>
        <w:rPr>
          <w:rFonts w:hint="eastAsia"/>
          <w:color w:val="auto"/>
          <w:sz w:val="24"/>
          <w:highlight w:val="none"/>
        </w:rPr>
        <w:t>报价书</w:t>
      </w:r>
      <w:r>
        <w:rPr>
          <w:color w:val="auto"/>
          <w:sz w:val="24"/>
          <w:highlight w:val="none"/>
        </w:rPr>
        <w:t>”</w:t>
      </w:r>
      <w:r>
        <w:rPr>
          <w:rFonts w:hAnsi="宋体"/>
          <w:color w:val="auto"/>
          <w:sz w:val="24"/>
          <w:highlight w:val="none"/>
        </w:rPr>
        <w:t>字样</w:t>
      </w:r>
      <w:r>
        <w:rPr>
          <w:rFonts w:hint="eastAsia" w:hAnsi="宋体"/>
          <w:color w:val="auto"/>
          <w:sz w:val="24"/>
          <w:highlight w:val="none"/>
        </w:rPr>
        <w:t>，</w:t>
      </w:r>
      <w:r>
        <w:rPr>
          <w:rFonts w:hAnsi="宋体"/>
          <w:color w:val="auto"/>
          <w:sz w:val="24"/>
          <w:highlight w:val="none"/>
        </w:rPr>
        <w:t>封口处应有</w:t>
      </w:r>
      <w:r>
        <w:rPr>
          <w:rFonts w:hint="eastAsia" w:hAnsi="宋体"/>
          <w:color w:val="auto"/>
          <w:sz w:val="24"/>
          <w:highlight w:val="none"/>
        </w:rPr>
        <w:t>供应商</w:t>
      </w:r>
      <w:r>
        <w:rPr>
          <w:rFonts w:hAnsi="宋体"/>
          <w:color w:val="auto"/>
          <w:sz w:val="24"/>
          <w:highlight w:val="none"/>
        </w:rPr>
        <w:t>公章。如果</w:t>
      </w:r>
      <w:r>
        <w:rPr>
          <w:rFonts w:hint="eastAsia" w:hAnsi="宋体"/>
          <w:color w:val="auto"/>
          <w:sz w:val="24"/>
          <w:highlight w:val="none"/>
        </w:rPr>
        <w:t>供应商</w:t>
      </w:r>
      <w:r>
        <w:rPr>
          <w:rFonts w:hAnsi="宋体"/>
          <w:color w:val="auto"/>
          <w:sz w:val="24"/>
          <w:highlight w:val="none"/>
        </w:rPr>
        <w:t>未按上述要求密封及加写标记，</w:t>
      </w:r>
      <w:r>
        <w:rPr>
          <w:rFonts w:hint="eastAsia" w:hAnsi="宋体"/>
          <w:color w:val="auto"/>
          <w:sz w:val="24"/>
          <w:highlight w:val="none"/>
        </w:rPr>
        <w:t>供应商</w:t>
      </w:r>
      <w:r>
        <w:rPr>
          <w:rFonts w:hAnsi="宋体"/>
          <w:color w:val="auto"/>
          <w:sz w:val="24"/>
          <w:highlight w:val="none"/>
        </w:rPr>
        <w:t>（或</w:t>
      </w:r>
      <w:r>
        <w:rPr>
          <w:rFonts w:hint="eastAsia" w:hAnsi="宋体"/>
          <w:color w:val="auto"/>
          <w:sz w:val="24"/>
          <w:highlight w:val="none"/>
        </w:rPr>
        <w:t>询价</w:t>
      </w:r>
      <w:r>
        <w:rPr>
          <w:rFonts w:hAnsi="宋体"/>
          <w:color w:val="auto"/>
          <w:sz w:val="24"/>
          <w:highlight w:val="none"/>
        </w:rPr>
        <w:t>代理机构）</w:t>
      </w:r>
      <w:r>
        <w:rPr>
          <w:rFonts w:hint="eastAsia" w:hAnsi="宋体"/>
          <w:color w:val="auto"/>
          <w:sz w:val="24"/>
          <w:highlight w:val="none"/>
        </w:rPr>
        <w:t>将作为废标处理</w:t>
      </w:r>
      <w:r>
        <w:rPr>
          <w:rFonts w:hAnsi="宋体"/>
          <w:color w:val="auto"/>
          <w:sz w:val="24"/>
          <w:highlight w:val="none"/>
        </w:rPr>
        <w:t>。</w:t>
      </w:r>
    </w:p>
    <w:p>
      <w:pPr>
        <w:pageBreakBefore w:val="0"/>
        <w:kinsoku/>
        <w:wordWrap/>
        <w:overflowPunct/>
        <w:topLinePunct w:val="0"/>
        <w:bidi w:val="0"/>
        <w:spacing w:line="360" w:lineRule="auto"/>
        <w:ind w:left="566" w:hanging="566" w:hangingChars="236"/>
        <w:jc w:val="left"/>
        <w:textAlignment w:val="baseline"/>
        <w:rPr>
          <w:color w:val="auto"/>
          <w:sz w:val="24"/>
          <w:highlight w:val="none"/>
        </w:rPr>
      </w:pPr>
      <w:r>
        <w:rPr>
          <w:color w:val="auto"/>
          <w:sz w:val="24"/>
          <w:highlight w:val="none"/>
        </w:rPr>
        <w:t>1</w:t>
      </w:r>
      <w:r>
        <w:rPr>
          <w:rFonts w:hint="eastAsia"/>
          <w:color w:val="auto"/>
          <w:sz w:val="24"/>
          <w:highlight w:val="none"/>
        </w:rPr>
        <w:t>2</w:t>
      </w:r>
      <w:r>
        <w:rPr>
          <w:color w:val="auto"/>
          <w:sz w:val="24"/>
          <w:highlight w:val="none"/>
        </w:rPr>
        <w:t xml:space="preserve">.  </w:t>
      </w:r>
      <w:r>
        <w:rPr>
          <w:rFonts w:hint="eastAsia" w:hAnsi="宋体"/>
          <w:color w:val="auto"/>
          <w:sz w:val="24"/>
          <w:highlight w:val="none"/>
        </w:rPr>
        <w:t>询价文件领取</w:t>
      </w:r>
      <w:r>
        <w:rPr>
          <w:rFonts w:hAnsi="宋体"/>
          <w:color w:val="auto"/>
          <w:sz w:val="24"/>
          <w:highlight w:val="none"/>
        </w:rPr>
        <w:t>截止时间：</w:t>
      </w:r>
      <w:r>
        <w:rPr>
          <w:rFonts w:hint="eastAsia" w:ascii="宋体" w:hAnsi="宋体"/>
          <w:snapToGrid w:val="0"/>
          <w:color w:val="auto"/>
          <w:sz w:val="24"/>
          <w:highlight w:val="none"/>
          <w:u w:val="single"/>
          <w:lang w:eastAsia="zh-CN"/>
        </w:rPr>
        <w:t>2024</w:t>
      </w:r>
      <w:r>
        <w:rPr>
          <w:rFonts w:hint="eastAsia" w:ascii="宋体" w:hAnsi="宋体"/>
          <w:snapToGrid w:val="0"/>
          <w:color w:val="auto"/>
          <w:sz w:val="24"/>
          <w:highlight w:val="none"/>
        </w:rPr>
        <w:t>年</w:t>
      </w:r>
      <w:r>
        <w:rPr>
          <w:rFonts w:ascii="宋体" w:hAnsi="宋体"/>
          <w:snapToGrid w:val="0"/>
          <w:color w:val="auto"/>
          <w:sz w:val="24"/>
          <w:highlight w:val="none"/>
          <w:u w:val="single"/>
        </w:rPr>
        <w:t xml:space="preserve"> </w:t>
      </w:r>
      <w:r>
        <w:rPr>
          <w:rFonts w:hint="eastAsia" w:ascii="宋体" w:hAnsi="宋体"/>
          <w:snapToGrid w:val="0"/>
          <w:color w:val="auto"/>
          <w:sz w:val="24"/>
          <w:highlight w:val="none"/>
          <w:u w:val="single"/>
          <w:lang w:val="en-US" w:eastAsia="zh-CN"/>
        </w:rPr>
        <w:t xml:space="preserve"> 3 </w:t>
      </w:r>
      <w:r>
        <w:rPr>
          <w:rFonts w:ascii="宋体" w:hAnsi="宋体"/>
          <w:snapToGrid w:val="0"/>
          <w:color w:val="auto"/>
          <w:sz w:val="24"/>
          <w:highlight w:val="none"/>
          <w:u w:val="single"/>
        </w:rPr>
        <w:t xml:space="preserve"> </w:t>
      </w:r>
      <w:r>
        <w:rPr>
          <w:rFonts w:hint="eastAsia" w:ascii="宋体" w:hAnsi="宋体"/>
          <w:snapToGrid w:val="0"/>
          <w:color w:val="auto"/>
          <w:sz w:val="24"/>
          <w:highlight w:val="none"/>
        </w:rPr>
        <w:t>月</w:t>
      </w:r>
      <w:r>
        <w:rPr>
          <w:rFonts w:hint="eastAsia" w:ascii="宋体" w:hAnsi="宋体"/>
          <w:snapToGrid w:val="0"/>
          <w:color w:val="auto"/>
          <w:sz w:val="24"/>
          <w:highlight w:val="none"/>
          <w:u w:val="single"/>
        </w:rPr>
        <w:t xml:space="preserve"> </w:t>
      </w:r>
      <w:r>
        <w:rPr>
          <w:rFonts w:ascii="宋体" w:hAnsi="宋体"/>
          <w:snapToGrid w:val="0"/>
          <w:color w:val="auto"/>
          <w:sz w:val="24"/>
          <w:highlight w:val="none"/>
          <w:u w:val="single"/>
        </w:rPr>
        <w:t xml:space="preserve"> </w:t>
      </w:r>
      <w:r>
        <w:rPr>
          <w:rFonts w:hint="eastAsia" w:ascii="宋体" w:hAnsi="宋体"/>
          <w:snapToGrid w:val="0"/>
          <w:color w:val="auto"/>
          <w:sz w:val="24"/>
          <w:highlight w:val="none"/>
          <w:u w:val="single"/>
          <w:lang w:val="en-US" w:eastAsia="zh-CN"/>
        </w:rPr>
        <w:t xml:space="preserve"> 5 </w:t>
      </w:r>
      <w:r>
        <w:rPr>
          <w:rFonts w:ascii="宋体" w:hAnsi="宋体"/>
          <w:snapToGrid w:val="0"/>
          <w:color w:val="auto"/>
          <w:sz w:val="24"/>
          <w:highlight w:val="none"/>
          <w:u w:val="single"/>
        </w:rPr>
        <w:t xml:space="preserve"> </w:t>
      </w:r>
      <w:r>
        <w:rPr>
          <w:rFonts w:hint="eastAsia" w:ascii="宋体" w:hAnsi="宋体"/>
          <w:snapToGrid w:val="0"/>
          <w:color w:val="auto"/>
          <w:sz w:val="24"/>
          <w:highlight w:val="none"/>
          <w:u w:val="single"/>
        </w:rPr>
        <w:t xml:space="preserve"> </w:t>
      </w:r>
      <w:r>
        <w:rPr>
          <w:rFonts w:hint="eastAsia" w:ascii="宋体" w:hAnsi="宋体"/>
          <w:snapToGrid w:val="0"/>
          <w:color w:val="auto"/>
          <w:sz w:val="24"/>
          <w:highlight w:val="none"/>
        </w:rPr>
        <w:t>日</w:t>
      </w:r>
      <w:r>
        <w:rPr>
          <w:rFonts w:hint="eastAsia" w:ascii="宋体" w:hAnsi="宋体"/>
          <w:snapToGrid w:val="0"/>
          <w:color w:val="auto"/>
          <w:sz w:val="24"/>
          <w:highlight w:val="none"/>
          <w:u w:val="single"/>
        </w:rPr>
        <w:t xml:space="preserve"> 17:00 </w:t>
      </w:r>
      <w:r>
        <w:rPr>
          <w:rFonts w:hint="eastAsia" w:ascii="宋体" w:hAnsi="宋体"/>
          <w:snapToGrid w:val="0"/>
          <w:color w:val="auto"/>
          <w:sz w:val="24"/>
          <w:highlight w:val="none"/>
        </w:rPr>
        <w:t>时</w:t>
      </w:r>
      <w:r>
        <w:rPr>
          <w:rFonts w:hAnsi="宋体"/>
          <w:color w:val="auto"/>
          <w:sz w:val="24"/>
          <w:highlight w:val="none"/>
        </w:rPr>
        <w:t>整（北京时间）。</w:t>
      </w:r>
    </w:p>
    <w:p>
      <w:pPr>
        <w:pageBreakBefore w:val="0"/>
        <w:kinsoku/>
        <w:wordWrap/>
        <w:overflowPunct/>
        <w:topLinePunct w:val="0"/>
        <w:bidi w:val="0"/>
        <w:spacing w:line="360" w:lineRule="auto"/>
        <w:ind w:left="564" w:hanging="564" w:hangingChars="235"/>
        <w:jc w:val="left"/>
        <w:textAlignment w:val="baseline"/>
        <w:rPr>
          <w:rFonts w:hAnsi="宋体"/>
          <w:color w:val="auto"/>
          <w:sz w:val="24"/>
          <w:highlight w:val="none"/>
        </w:rPr>
      </w:pPr>
      <w:r>
        <w:rPr>
          <w:color w:val="auto"/>
          <w:sz w:val="24"/>
          <w:highlight w:val="none"/>
        </w:rPr>
        <w:t>1</w:t>
      </w:r>
      <w:r>
        <w:rPr>
          <w:rFonts w:hint="eastAsia"/>
          <w:color w:val="auto"/>
          <w:sz w:val="24"/>
          <w:highlight w:val="none"/>
        </w:rPr>
        <w:t>3.</w:t>
      </w:r>
      <w:r>
        <w:rPr>
          <w:color w:val="auto"/>
          <w:sz w:val="24"/>
          <w:highlight w:val="none"/>
        </w:rPr>
        <w:t xml:space="preserve">  </w:t>
      </w:r>
      <w:r>
        <w:rPr>
          <w:rFonts w:hAnsi="宋体"/>
          <w:color w:val="auto"/>
          <w:sz w:val="24"/>
          <w:highlight w:val="none"/>
        </w:rPr>
        <w:t>报价书必须在规定的询价截止时间前派人送达到指定的投标地点，在</w:t>
      </w:r>
      <w:r>
        <w:rPr>
          <w:rFonts w:hint="eastAsia" w:hAnsi="宋体"/>
          <w:color w:val="auto"/>
          <w:sz w:val="24"/>
          <w:highlight w:val="none"/>
        </w:rPr>
        <w:t>询价</w:t>
      </w:r>
      <w:r>
        <w:rPr>
          <w:rFonts w:hAnsi="宋体"/>
          <w:color w:val="auto"/>
          <w:sz w:val="24"/>
          <w:highlight w:val="none"/>
        </w:rPr>
        <w:t>截止时间以后送达的报价书，</w:t>
      </w:r>
      <w:r>
        <w:rPr>
          <w:rFonts w:hint="eastAsia" w:hAnsi="宋体"/>
          <w:color w:val="auto"/>
          <w:sz w:val="24"/>
          <w:highlight w:val="none"/>
        </w:rPr>
        <w:t>供应商</w:t>
      </w:r>
      <w:r>
        <w:rPr>
          <w:rFonts w:hAnsi="宋体"/>
          <w:color w:val="auto"/>
          <w:sz w:val="24"/>
          <w:highlight w:val="none"/>
        </w:rPr>
        <w:t>将拒绝接受。</w:t>
      </w:r>
    </w:p>
    <w:p>
      <w:pPr>
        <w:pageBreakBefore w:val="0"/>
        <w:kinsoku/>
        <w:wordWrap/>
        <w:overflowPunct/>
        <w:topLinePunct w:val="0"/>
        <w:bidi w:val="0"/>
        <w:spacing w:line="360" w:lineRule="auto"/>
        <w:jc w:val="left"/>
        <w:textAlignment w:val="baseline"/>
        <w:rPr>
          <w:color w:val="auto"/>
          <w:sz w:val="24"/>
          <w:highlight w:val="none"/>
        </w:rPr>
      </w:pPr>
      <w:r>
        <w:rPr>
          <w:rFonts w:hint="eastAsia" w:hAnsi="宋体"/>
          <w:color w:val="auto"/>
          <w:sz w:val="24"/>
          <w:highlight w:val="none"/>
        </w:rPr>
        <w:t>14.</w:t>
      </w:r>
      <w:r>
        <w:rPr>
          <w:rFonts w:hAnsi="宋体"/>
          <w:color w:val="auto"/>
          <w:sz w:val="24"/>
          <w:highlight w:val="none"/>
        </w:rPr>
        <w:t xml:space="preserve"> </w:t>
      </w:r>
      <w:r>
        <w:rPr>
          <w:rFonts w:hint="eastAsia" w:hAnsi="宋体"/>
          <w:color w:val="auto"/>
          <w:sz w:val="24"/>
          <w:highlight w:val="none"/>
        </w:rPr>
        <w:t xml:space="preserve"> </w:t>
      </w:r>
      <w:r>
        <w:rPr>
          <w:rFonts w:hint="eastAsia"/>
          <w:color w:val="auto"/>
          <w:sz w:val="24"/>
          <w:highlight w:val="none"/>
        </w:rPr>
        <w:t>供应商在递交报价书时要递交一份《法定代表人授权委托书》及身份证明原件。</w:t>
      </w:r>
    </w:p>
    <w:p>
      <w:pPr>
        <w:pageBreakBefore w:val="0"/>
        <w:kinsoku/>
        <w:wordWrap/>
        <w:overflowPunct/>
        <w:topLinePunct w:val="0"/>
        <w:bidi w:val="0"/>
        <w:spacing w:line="360" w:lineRule="auto"/>
        <w:ind w:left="566" w:hanging="566" w:hangingChars="236"/>
        <w:jc w:val="left"/>
        <w:textAlignment w:val="baseline"/>
        <w:rPr>
          <w:rFonts w:hAnsi="宋体"/>
          <w:color w:val="auto"/>
          <w:sz w:val="24"/>
          <w:highlight w:val="none"/>
        </w:rPr>
      </w:pPr>
      <w:r>
        <w:rPr>
          <w:color w:val="auto"/>
          <w:sz w:val="24"/>
          <w:highlight w:val="none"/>
        </w:rPr>
        <w:t>1</w:t>
      </w:r>
      <w:r>
        <w:rPr>
          <w:rFonts w:hint="eastAsia"/>
          <w:color w:val="auto"/>
          <w:sz w:val="24"/>
          <w:highlight w:val="none"/>
        </w:rPr>
        <w:t>4</w:t>
      </w:r>
      <w:r>
        <w:rPr>
          <w:color w:val="auto"/>
          <w:sz w:val="24"/>
          <w:highlight w:val="none"/>
        </w:rPr>
        <w:t>.</w:t>
      </w:r>
      <w:r>
        <w:rPr>
          <w:rFonts w:hint="eastAsia"/>
          <w:color w:val="auto"/>
          <w:sz w:val="24"/>
          <w:highlight w:val="none"/>
        </w:rPr>
        <w:t>1</w:t>
      </w:r>
      <w:r>
        <w:rPr>
          <w:color w:val="auto"/>
          <w:sz w:val="24"/>
          <w:highlight w:val="none"/>
        </w:rPr>
        <w:t xml:space="preserve"> </w:t>
      </w:r>
      <w:r>
        <w:rPr>
          <w:rFonts w:hint="eastAsia" w:hAnsi="宋体"/>
          <w:color w:val="auto"/>
          <w:sz w:val="24"/>
          <w:highlight w:val="none"/>
        </w:rPr>
        <w:t>供应商</w:t>
      </w:r>
      <w:r>
        <w:rPr>
          <w:rFonts w:hAnsi="宋体"/>
          <w:color w:val="auto"/>
          <w:sz w:val="24"/>
          <w:highlight w:val="none"/>
        </w:rPr>
        <w:t>如因故推迟询价时间，应事先用书面形式通知所有</w:t>
      </w:r>
      <w:r>
        <w:rPr>
          <w:rFonts w:hint="eastAsia" w:hAnsi="宋体"/>
          <w:color w:val="auto"/>
          <w:sz w:val="24"/>
          <w:highlight w:val="none"/>
        </w:rPr>
        <w:t>供应商</w:t>
      </w:r>
      <w:r>
        <w:rPr>
          <w:rFonts w:hAnsi="宋体"/>
          <w:color w:val="auto"/>
          <w:sz w:val="24"/>
          <w:highlight w:val="none"/>
        </w:rPr>
        <w:t>，在此情况下，</w:t>
      </w:r>
      <w:r>
        <w:rPr>
          <w:rFonts w:hint="eastAsia" w:hAnsi="宋体"/>
          <w:color w:val="auto"/>
          <w:sz w:val="24"/>
          <w:highlight w:val="none"/>
        </w:rPr>
        <w:t>供应商</w:t>
      </w:r>
      <w:r>
        <w:rPr>
          <w:rFonts w:hAnsi="宋体"/>
          <w:color w:val="auto"/>
          <w:sz w:val="24"/>
          <w:highlight w:val="none"/>
        </w:rPr>
        <w:t>和</w:t>
      </w:r>
      <w:r>
        <w:rPr>
          <w:rFonts w:hint="eastAsia" w:hAnsi="宋体"/>
          <w:color w:val="auto"/>
          <w:sz w:val="24"/>
          <w:highlight w:val="none"/>
        </w:rPr>
        <w:t>供应商</w:t>
      </w:r>
      <w:r>
        <w:rPr>
          <w:rFonts w:hAnsi="宋体"/>
          <w:color w:val="auto"/>
          <w:sz w:val="24"/>
          <w:highlight w:val="none"/>
        </w:rPr>
        <w:t>的权利和义务将受到新的截止时间的约束。</w:t>
      </w:r>
    </w:p>
    <w:p>
      <w:pPr>
        <w:keepNext/>
        <w:keepLines/>
        <w:pageBreakBefore w:val="0"/>
        <w:numPr>
          <w:ilvl w:val="0"/>
          <w:numId w:val="3"/>
        </w:numPr>
        <w:kinsoku/>
        <w:wordWrap/>
        <w:overflowPunct/>
        <w:topLinePunct w:val="0"/>
        <w:bidi w:val="0"/>
        <w:spacing w:line="360" w:lineRule="auto"/>
        <w:outlineLvl w:val="1"/>
        <w:rPr>
          <w:rFonts w:ascii="宋体" w:hAnsi="宋体"/>
          <w:b/>
          <w:color w:val="auto"/>
          <w:sz w:val="28"/>
          <w:highlight w:val="none"/>
        </w:rPr>
      </w:pPr>
      <w:bookmarkStart w:id="24" w:name="_Toc218276367"/>
      <w:r>
        <w:rPr>
          <w:rFonts w:hint="eastAsia" w:ascii="宋体" w:hAnsi="宋体"/>
          <w:b/>
          <w:color w:val="auto"/>
          <w:sz w:val="28"/>
          <w:highlight w:val="none"/>
        </w:rPr>
        <w:t>投标有效期</w:t>
      </w:r>
      <w:bookmarkEnd w:id="24"/>
    </w:p>
    <w:p>
      <w:pPr>
        <w:pageBreakBefore w:val="0"/>
        <w:numPr>
          <w:ilvl w:val="0"/>
          <w:numId w:val="10"/>
        </w:numPr>
        <w:kinsoku/>
        <w:wordWrap/>
        <w:overflowPunct/>
        <w:topLinePunct w:val="0"/>
        <w:bidi w:val="0"/>
        <w:spacing w:line="360" w:lineRule="auto"/>
        <w:jc w:val="left"/>
        <w:textAlignment w:val="baseline"/>
        <w:rPr>
          <w:rFonts w:hAnsi="宋体"/>
          <w:color w:val="auto"/>
          <w:sz w:val="24"/>
          <w:highlight w:val="none"/>
        </w:rPr>
      </w:pPr>
      <w:r>
        <w:rPr>
          <w:rFonts w:hAnsi="宋体"/>
          <w:color w:val="auto"/>
          <w:sz w:val="24"/>
          <w:highlight w:val="none"/>
        </w:rPr>
        <w:t>本</w:t>
      </w:r>
      <w:r>
        <w:rPr>
          <w:rFonts w:hint="eastAsia" w:hAnsi="宋体"/>
          <w:color w:val="auto"/>
          <w:sz w:val="24"/>
          <w:highlight w:val="none"/>
        </w:rPr>
        <w:t>项目</w:t>
      </w:r>
      <w:r>
        <w:rPr>
          <w:rFonts w:hAnsi="宋体"/>
          <w:color w:val="auto"/>
          <w:sz w:val="24"/>
          <w:highlight w:val="none"/>
        </w:rPr>
        <w:t>有效期为自</w:t>
      </w:r>
      <w:r>
        <w:rPr>
          <w:rFonts w:hint="eastAsia" w:hAnsi="宋体"/>
          <w:color w:val="auto"/>
          <w:sz w:val="24"/>
          <w:highlight w:val="none"/>
        </w:rPr>
        <w:t>询价</w:t>
      </w:r>
      <w:r>
        <w:rPr>
          <w:rFonts w:hAnsi="宋体"/>
          <w:color w:val="auto"/>
          <w:sz w:val="24"/>
          <w:highlight w:val="none"/>
        </w:rPr>
        <w:t>日起</w:t>
      </w:r>
      <w:r>
        <w:rPr>
          <w:rFonts w:hint="eastAsia" w:hAnsi="宋体"/>
          <w:color w:val="auto"/>
          <w:sz w:val="24"/>
          <w:highlight w:val="none"/>
        </w:rPr>
        <w:t>六</w:t>
      </w:r>
      <w:r>
        <w:rPr>
          <w:rFonts w:hAnsi="宋体"/>
          <w:color w:val="auto"/>
          <w:sz w:val="24"/>
          <w:highlight w:val="none"/>
        </w:rPr>
        <w:t>十（</w:t>
      </w:r>
      <w:r>
        <w:rPr>
          <w:rFonts w:hint="eastAsia"/>
          <w:color w:val="auto"/>
          <w:sz w:val="24"/>
          <w:highlight w:val="none"/>
        </w:rPr>
        <w:t>6</w:t>
      </w:r>
      <w:r>
        <w:rPr>
          <w:color w:val="auto"/>
          <w:sz w:val="24"/>
          <w:highlight w:val="none"/>
        </w:rPr>
        <w:t>0</w:t>
      </w:r>
      <w:r>
        <w:rPr>
          <w:rFonts w:hAnsi="宋体"/>
          <w:color w:val="auto"/>
          <w:sz w:val="24"/>
          <w:highlight w:val="none"/>
        </w:rPr>
        <w:t>）个日历日。如果在规定的</w:t>
      </w:r>
      <w:r>
        <w:rPr>
          <w:rFonts w:hint="eastAsia" w:hAnsi="宋体"/>
          <w:color w:val="auto"/>
          <w:sz w:val="24"/>
          <w:highlight w:val="none"/>
        </w:rPr>
        <w:t>询价</w:t>
      </w:r>
      <w:r>
        <w:rPr>
          <w:rFonts w:hAnsi="宋体"/>
          <w:color w:val="auto"/>
          <w:sz w:val="24"/>
          <w:highlight w:val="none"/>
        </w:rPr>
        <w:t>日期后，</w:t>
      </w:r>
      <w:r>
        <w:rPr>
          <w:rFonts w:hint="eastAsia" w:hAnsi="宋体"/>
          <w:color w:val="auto"/>
          <w:sz w:val="24"/>
          <w:highlight w:val="none"/>
        </w:rPr>
        <w:t>供应商</w:t>
      </w:r>
      <w:r>
        <w:rPr>
          <w:rFonts w:hAnsi="宋体"/>
          <w:color w:val="auto"/>
          <w:sz w:val="24"/>
          <w:highlight w:val="none"/>
        </w:rPr>
        <w:t>在</w:t>
      </w:r>
      <w:r>
        <w:rPr>
          <w:rFonts w:hint="eastAsia" w:hAnsi="宋体"/>
          <w:color w:val="auto"/>
          <w:sz w:val="24"/>
          <w:highlight w:val="none"/>
        </w:rPr>
        <w:t>询价</w:t>
      </w:r>
      <w:r>
        <w:rPr>
          <w:rFonts w:hAnsi="宋体"/>
          <w:color w:val="auto"/>
          <w:sz w:val="24"/>
          <w:highlight w:val="none"/>
        </w:rPr>
        <w:t>有效期内撤回投标，</w:t>
      </w:r>
      <w:r>
        <w:rPr>
          <w:rFonts w:hint="eastAsia" w:hAnsi="宋体"/>
          <w:color w:val="auto"/>
          <w:sz w:val="24"/>
          <w:highlight w:val="none"/>
        </w:rPr>
        <w:t>将取消供应商中标资格</w:t>
      </w:r>
      <w:r>
        <w:rPr>
          <w:rFonts w:hAnsi="宋体"/>
          <w:color w:val="auto"/>
          <w:sz w:val="24"/>
          <w:highlight w:val="none"/>
        </w:rPr>
        <w:t>。</w:t>
      </w:r>
    </w:p>
    <w:p>
      <w:pPr>
        <w:pageBreakBefore w:val="0"/>
        <w:kinsoku/>
        <w:wordWrap/>
        <w:overflowPunct/>
        <w:topLinePunct w:val="0"/>
        <w:bidi w:val="0"/>
        <w:spacing w:line="360" w:lineRule="auto"/>
        <w:jc w:val="left"/>
        <w:textAlignment w:val="baseline"/>
        <w:rPr>
          <w:color w:val="auto"/>
          <w:sz w:val="24"/>
          <w:highlight w:val="none"/>
        </w:rPr>
      </w:pPr>
    </w:p>
    <w:p>
      <w:pPr>
        <w:keepNext/>
        <w:keepLines/>
        <w:pageBreakBefore w:val="0"/>
        <w:numPr>
          <w:ilvl w:val="0"/>
          <w:numId w:val="1"/>
        </w:numPr>
        <w:kinsoku/>
        <w:wordWrap/>
        <w:overflowPunct/>
        <w:topLinePunct w:val="0"/>
        <w:bidi w:val="0"/>
        <w:spacing w:before="156" w:beforeLines="50" w:after="156" w:afterLines="50" w:line="360" w:lineRule="auto"/>
        <w:jc w:val="center"/>
        <w:outlineLvl w:val="0"/>
        <w:rPr>
          <w:rFonts w:hAnsi="宋体"/>
          <w:b/>
          <w:color w:val="auto"/>
          <w:sz w:val="36"/>
          <w:highlight w:val="none"/>
        </w:rPr>
      </w:pPr>
      <w:bookmarkStart w:id="25" w:name="_Toc11294"/>
      <w:bookmarkStart w:id="26" w:name="_Toc30974"/>
      <w:bookmarkStart w:id="27" w:name="_Toc218276368"/>
      <w:bookmarkStart w:id="28" w:name="_Toc163444405"/>
      <w:r>
        <w:rPr>
          <w:rFonts w:hAnsi="宋体"/>
          <w:b/>
          <w:color w:val="auto"/>
          <w:sz w:val="36"/>
          <w:highlight w:val="none"/>
        </w:rPr>
        <w:t>技术要求</w:t>
      </w:r>
      <w:bookmarkEnd w:id="25"/>
      <w:bookmarkEnd w:id="26"/>
      <w:bookmarkEnd w:id="27"/>
      <w:bookmarkEnd w:id="28"/>
      <w:bookmarkStart w:id="29" w:name="_Toc27068"/>
      <w:bookmarkStart w:id="30" w:name="_Toc15506"/>
      <w:bookmarkStart w:id="31" w:name="_Toc163444406"/>
    </w:p>
    <w:bookmarkEnd w:id="29"/>
    <w:bookmarkEnd w:id="30"/>
    <w:bookmarkEnd w:id="31"/>
    <w:p>
      <w:pPr>
        <w:pageBreakBefore w:val="0"/>
        <w:kinsoku/>
        <w:wordWrap/>
        <w:overflowPunct/>
        <w:topLinePunct w:val="0"/>
        <w:autoSpaceDE/>
        <w:autoSpaceDN/>
        <w:bidi w:val="0"/>
        <w:spacing w:line="360" w:lineRule="auto"/>
        <w:textAlignment w:val="auto"/>
        <w:outlineLvl w:val="1"/>
        <w:rPr>
          <w:rFonts w:ascii="宋体" w:hAnsi="宋体" w:cs="宋体"/>
          <w:b/>
          <w:bCs/>
          <w:color w:val="auto"/>
          <w:sz w:val="24"/>
          <w:highlight w:val="none"/>
        </w:rPr>
      </w:pPr>
      <w:bookmarkStart w:id="32" w:name="_Toc218276369"/>
      <w:bookmarkStart w:id="33" w:name="_Toc398016725"/>
      <w:bookmarkStart w:id="34" w:name="_Toc379988987"/>
      <w:r>
        <w:rPr>
          <w:rFonts w:hint="eastAsia" w:ascii="宋体" w:hAnsi="宋体" w:cs="宋体"/>
          <w:b/>
          <w:bCs/>
          <w:color w:val="auto"/>
          <w:sz w:val="24"/>
          <w:highlight w:val="none"/>
        </w:rPr>
        <w:t>一、项目</w:t>
      </w:r>
      <w:bookmarkStart w:id="35" w:name="_Toc266692362"/>
      <w:bookmarkStart w:id="36" w:name="_Toc330453259"/>
      <w:r>
        <w:rPr>
          <w:rFonts w:hint="eastAsia" w:ascii="宋体" w:hAnsi="宋体" w:cs="宋体"/>
          <w:b/>
          <w:bCs/>
          <w:color w:val="auto"/>
          <w:sz w:val="24"/>
          <w:highlight w:val="none"/>
        </w:rPr>
        <w:t>概况</w:t>
      </w:r>
      <w:bookmarkEnd w:id="32"/>
      <w:bookmarkEnd w:id="33"/>
      <w:bookmarkEnd w:id="34"/>
    </w:p>
    <w:bookmarkEnd w:id="35"/>
    <w:bookmarkEnd w:id="36"/>
    <w:p>
      <w:pPr>
        <w:pageBreakBefore w:val="0"/>
        <w:kinsoku/>
        <w:wordWrap/>
        <w:overflowPunct/>
        <w:topLinePunct w:val="0"/>
        <w:autoSpaceDE/>
        <w:autoSpaceDN/>
        <w:bidi w:val="0"/>
        <w:spacing w:line="360" w:lineRule="auto"/>
        <w:ind w:firstLine="480" w:firstLineChars="200"/>
        <w:textAlignment w:val="auto"/>
        <w:rPr>
          <w:rFonts w:hint="eastAsia" w:hAnsi="宋体"/>
          <w:color w:val="auto"/>
          <w:sz w:val="24"/>
          <w:szCs w:val="24"/>
          <w:highlight w:val="none"/>
        </w:rPr>
      </w:pPr>
      <w:bookmarkStart w:id="37" w:name="_Toc266692363"/>
      <w:bookmarkStart w:id="38" w:name="_Toc330453260"/>
      <w:r>
        <w:rPr>
          <w:rFonts w:hint="eastAsia" w:ascii="宋体" w:hAnsi="宋体" w:cs="宋体"/>
          <w:color w:val="auto"/>
          <w:sz w:val="24"/>
          <w:highlight w:val="none"/>
        </w:rPr>
        <w:t>项目名称：</w:t>
      </w:r>
      <w:r>
        <w:rPr>
          <w:rFonts w:hint="eastAsia" w:hAnsi="宋体"/>
          <w:color w:val="auto"/>
          <w:sz w:val="24"/>
          <w:szCs w:val="24"/>
          <w:highlight w:val="none"/>
        </w:rPr>
        <w:t>武汉天河机场</w:t>
      </w:r>
      <w:r>
        <w:rPr>
          <w:rFonts w:hint="eastAsia" w:hAnsi="宋体"/>
          <w:color w:val="auto"/>
          <w:sz w:val="24"/>
          <w:szCs w:val="24"/>
          <w:highlight w:val="none"/>
          <w:lang w:val="en-US" w:eastAsia="zh-CN"/>
        </w:rPr>
        <w:t>采购梅花</w:t>
      </w:r>
      <w:r>
        <w:rPr>
          <w:rFonts w:hint="eastAsia" w:hAnsi="宋体"/>
          <w:color w:val="auto"/>
          <w:sz w:val="24"/>
          <w:szCs w:val="24"/>
          <w:highlight w:val="none"/>
        </w:rPr>
        <w:t>项目</w:t>
      </w:r>
      <w:bookmarkStart w:id="39" w:name="_Toc218276370"/>
    </w:p>
    <w:p>
      <w:pPr>
        <w:pageBreakBefore w:val="0"/>
        <w:kinsoku/>
        <w:wordWrap/>
        <w:overflowPunct/>
        <w:topLinePunct w:val="0"/>
        <w:autoSpaceDE/>
        <w:autoSpaceDN/>
        <w:bidi w:val="0"/>
        <w:spacing w:line="360" w:lineRule="auto"/>
        <w:textAlignment w:val="auto"/>
        <w:rPr>
          <w:rFonts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二、招标范围</w:t>
      </w:r>
      <w:bookmarkEnd w:id="37"/>
      <w:bookmarkEnd w:id="38"/>
      <w:bookmarkEnd w:id="39"/>
      <w:bookmarkStart w:id="40" w:name="_Toc218276371"/>
    </w:p>
    <w:bookmarkEnd w:id="40"/>
    <w:p>
      <w:pPr>
        <w:pageBreakBefore w:val="0"/>
        <w:widowControl/>
        <w:tabs>
          <w:tab w:val="left" w:pos="420"/>
          <w:tab w:val="left" w:pos="540"/>
        </w:tabs>
        <w:kinsoku/>
        <w:wordWrap/>
        <w:overflowPunct/>
        <w:topLinePunct w:val="0"/>
        <w:bidi w:val="0"/>
        <w:spacing w:line="360" w:lineRule="auto"/>
        <w:ind w:right="-79" w:firstLine="480" w:firstLineChars="200"/>
        <w:jc w:val="left"/>
        <w:rPr>
          <w:rFonts w:hint="eastAsia" w:hAnsi="宋体" w:eastAsia="宋体"/>
          <w:color w:val="auto"/>
          <w:sz w:val="24"/>
          <w:szCs w:val="24"/>
          <w:highlight w:val="none"/>
          <w:lang w:val="en-US" w:eastAsia="zh-CN"/>
        </w:rPr>
      </w:pPr>
      <w:bookmarkStart w:id="41" w:name="_Toc398016733"/>
      <w:bookmarkStart w:id="42" w:name="_Toc218276373"/>
      <w:r>
        <w:rPr>
          <w:rFonts w:hint="eastAsia" w:hAnsi="宋体"/>
          <w:color w:val="auto"/>
          <w:sz w:val="24"/>
          <w:szCs w:val="24"/>
          <w:highlight w:val="none"/>
        </w:rPr>
        <w:t>武汉天河机场</w:t>
      </w:r>
      <w:r>
        <w:rPr>
          <w:rFonts w:hint="eastAsia" w:hAnsi="宋体"/>
          <w:color w:val="auto"/>
          <w:sz w:val="24"/>
          <w:szCs w:val="24"/>
          <w:highlight w:val="none"/>
          <w:lang w:val="en-US" w:eastAsia="zh-CN"/>
        </w:rPr>
        <w:t>采购梅花</w:t>
      </w:r>
      <w:r>
        <w:rPr>
          <w:rFonts w:hint="eastAsia" w:hAnsi="宋体"/>
          <w:color w:val="auto"/>
          <w:sz w:val="24"/>
          <w:szCs w:val="24"/>
          <w:highlight w:val="none"/>
        </w:rPr>
        <w:t>项目进</w:t>
      </w:r>
      <w:r>
        <w:rPr>
          <w:rFonts w:hAnsi="宋体"/>
          <w:color w:val="auto"/>
          <w:sz w:val="24"/>
          <w:szCs w:val="24"/>
          <w:highlight w:val="none"/>
        </w:rPr>
        <w:t>行</w:t>
      </w:r>
      <w:r>
        <w:rPr>
          <w:rFonts w:hint="eastAsia" w:hAnsi="宋体"/>
          <w:color w:val="auto"/>
          <w:sz w:val="24"/>
          <w:szCs w:val="24"/>
          <w:highlight w:val="none"/>
        </w:rPr>
        <w:t>询价采购，</w:t>
      </w:r>
      <w:r>
        <w:rPr>
          <w:rFonts w:hint="eastAsia" w:hAnsi="宋体"/>
          <w:color w:val="auto"/>
          <w:sz w:val="24"/>
          <w:szCs w:val="24"/>
          <w:highlight w:val="none"/>
          <w:lang w:val="en-US" w:eastAsia="zh-CN"/>
        </w:rPr>
        <w:t>采购梅花120棵</w:t>
      </w:r>
      <w:r>
        <w:rPr>
          <w:rFonts w:hint="eastAsia" w:hAnsi="宋体"/>
          <w:color w:val="auto"/>
          <w:sz w:val="24"/>
          <w:szCs w:val="24"/>
          <w:highlight w:val="none"/>
          <w:lang w:eastAsia="zh-CN"/>
        </w:rPr>
        <w:t>，</w:t>
      </w:r>
      <w:r>
        <w:rPr>
          <w:rFonts w:hint="eastAsia" w:hAnsi="宋体"/>
          <w:color w:val="auto"/>
          <w:sz w:val="24"/>
          <w:szCs w:val="24"/>
          <w:highlight w:val="none"/>
          <w:lang w:val="en-US" w:eastAsia="zh-CN"/>
        </w:rPr>
        <w:t>控制价60000</w:t>
      </w:r>
      <w:r>
        <w:rPr>
          <w:rFonts w:hint="eastAsia" w:hAnsi="宋体"/>
          <w:color w:val="auto"/>
          <w:sz w:val="24"/>
          <w:szCs w:val="24"/>
          <w:highlight w:val="none"/>
        </w:rPr>
        <w:t>元</w:t>
      </w:r>
      <w:r>
        <w:rPr>
          <w:rFonts w:hint="eastAsia" w:hAnsi="宋体"/>
          <w:color w:val="auto"/>
          <w:sz w:val="24"/>
          <w:szCs w:val="24"/>
          <w:highlight w:val="none"/>
          <w:lang w:eastAsia="zh-CN"/>
        </w:rPr>
        <w:t>。</w:t>
      </w:r>
    </w:p>
    <w:bookmarkEnd w:id="41"/>
    <w:p>
      <w:pPr>
        <w:pageBreakBefore w:val="0"/>
        <w:widowControl/>
        <w:numPr>
          <w:ilvl w:val="0"/>
          <w:numId w:val="2"/>
        </w:numPr>
        <w:tabs>
          <w:tab w:val="left" w:pos="420"/>
          <w:tab w:val="left" w:pos="540"/>
          <w:tab w:val="clear" w:pos="960"/>
        </w:tabs>
        <w:kinsoku/>
        <w:wordWrap/>
        <w:overflowPunct/>
        <w:topLinePunct w:val="0"/>
        <w:autoSpaceDE/>
        <w:autoSpaceDN/>
        <w:bidi w:val="0"/>
        <w:spacing w:line="360" w:lineRule="auto"/>
        <w:ind w:left="960" w:leftChars="0" w:right="-79" w:hanging="960" w:firstLineChars="0"/>
        <w:jc w:val="left"/>
        <w:textAlignment w:val="auto"/>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lang w:val="en-US" w:eastAsia="zh-CN"/>
        </w:rPr>
        <w:t>技术</w:t>
      </w:r>
      <w:r>
        <w:rPr>
          <w:rFonts w:hint="eastAsia" w:cs="宋体" w:asciiTheme="minorEastAsia" w:hAnsiTheme="minorEastAsia" w:eastAsiaTheme="minorEastAsia"/>
          <w:b/>
          <w:color w:val="auto"/>
          <w:sz w:val="24"/>
          <w:highlight w:val="none"/>
        </w:rPr>
        <w:t>要求</w:t>
      </w:r>
      <w:bookmarkEnd w:id="42"/>
    </w:p>
    <w:p>
      <w:pPr>
        <w:pStyle w:val="23"/>
        <w:numPr>
          <w:ilvl w:val="0"/>
          <w:numId w:val="0"/>
        </w:numPr>
        <w:ind w:leftChars="0"/>
        <w:rPr>
          <w:rFonts w:hint="default" w:eastAsia="宋体"/>
          <w:color w:val="auto"/>
          <w:highlight w:val="none"/>
          <w:lang w:val="en-US" w:eastAsia="zh-CN"/>
        </w:rPr>
      </w:pPr>
      <w:r>
        <w:rPr>
          <w:rFonts w:hint="eastAsia"/>
          <w:color w:val="auto"/>
          <w:highlight w:val="none"/>
          <w:lang w:val="en-US" w:eastAsia="zh-CN"/>
        </w:rPr>
        <w:t xml:space="preserve">    </w:t>
      </w:r>
      <w:r>
        <w:rPr>
          <w:rFonts w:hint="eastAsia" w:ascii="Times New Roman" w:hAnsi="宋体" w:eastAsia="宋体" w:cs="Times New Roman"/>
          <w:color w:val="auto"/>
          <w:kern w:val="2"/>
          <w:sz w:val="24"/>
          <w:szCs w:val="24"/>
          <w:highlight w:val="none"/>
          <w:lang w:val="en-US" w:eastAsia="zh-CN" w:bidi="ar-SA"/>
        </w:rPr>
        <w:t>梅花120棵（规格为</w:t>
      </w:r>
      <w:r>
        <w:rPr>
          <w:rFonts w:hint="eastAsia" w:hAnsi="宋体" w:cs="Times New Roman"/>
          <w:color w:val="auto"/>
          <w:kern w:val="2"/>
          <w:sz w:val="24"/>
          <w:szCs w:val="24"/>
          <w:highlight w:val="none"/>
          <w:lang w:val="en-US" w:eastAsia="zh-CN" w:bidi="ar-SA"/>
        </w:rPr>
        <w:t>地径</w:t>
      </w:r>
      <w:r>
        <w:rPr>
          <w:rFonts w:hint="eastAsia" w:ascii="Times New Roman" w:hAnsi="宋体" w:eastAsia="宋体" w:cs="Times New Roman"/>
          <w:color w:val="auto"/>
          <w:kern w:val="2"/>
          <w:sz w:val="24"/>
          <w:szCs w:val="24"/>
          <w:highlight w:val="none"/>
          <w:lang w:val="en-US" w:eastAsia="zh-CN" w:bidi="ar-SA"/>
        </w:rPr>
        <w:t>4-5公分</w:t>
      </w:r>
      <w:r>
        <w:rPr>
          <w:rFonts w:hint="eastAsia" w:hAnsi="宋体" w:cs="Times New Roman"/>
          <w:color w:val="auto"/>
          <w:kern w:val="2"/>
          <w:sz w:val="24"/>
          <w:szCs w:val="24"/>
          <w:highlight w:val="none"/>
          <w:lang w:val="en-US" w:eastAsia="zh-CN" w:bidi="ar-SA"/>
        </w:rPr>
        <w:t>，土球直径不小于35厘米，高度1.2米以上</w:t>
      </w:r>
      <w:r>
        <w:rPr>
          <w:rFonts w:hint="eastAsia" w:ascii="Times New Roman" w:hAnsi="宋体" w:eastAsia="宋体" w:cs="Times New Roman"/>
          <w:color w:val="auto"/>
          <w:kern w:val="2"/>
          <w:sz w:val="24"/>
          <w:szCs w:val="24"/>
          <w:highlight w:val="none"/>
          <w:lang w:val="en-US" w:eastAsia="zh-CN" w:bidi="ar-SA"/>
        </w:rPr>
        <w:t>）。</w:t>
      </w:r>
    </w:p>
    <w:p>
      <w:pPr>
        <w:pageBreakBefore w:val="0"/>
        <w:kinsoku/>
        <w:wordWrap/>
        <w:overflowPunct/>
        <w:topLinePunct w:val="0"/>
        <w:autoSpaceDE/>
        <w:autoSpaceDN/>
        <w:bidi w:val="0"/>
        <w:adjustRightInd w:val="0"/>
        <w:snapToGrid w:val="0"/>
        <w:spacing w:line="360" w:lineRule="auto"/>
        <w:jc w:val="left"/>
        <w:textAlignment w:val="auto"/>
        <w:rPr>
          <w:rFonts w:hint="default" w:cs="宋体" w:asciiTheme="minorEastAsia" w:hAnsiTheme="minorEastAsia" w:eastAsiaTheme="minorEastAsia"/>
          <w:b/>
          <w:color w:val="auto"/>
          <w:sz w:val="24"/>
          <w:highlight w:val="none"/>
          <w:lang w:val="en-US" w:eastAsia="zh-CN"/>
        </w:rPr>
      </w:pPr>
      <w:r>
        <w:rPr>
          <w:rFonts w:hint="eastAsia" w:cs="宋体" w:asciiTheme="minorEastAsia" w:hAnsiTheme="minorEastAsia" w:eastAsiaTheme="minorEastAsia"/>
          <w:b/>
          <w:color w:val="auto"/>
          <w:sz w:val="24"/>
          <w:highlight w:val="none"/>
          <w:lang w:val="en-US" w:eastAsia="zh-CN"/>
        </w:rPr>
        <w:t>五</w:t>
      </w:r>
      <w:r>
        <w:rPr>
          <w:rFonts w:hint="eastAsia" w:cs="宋体" w:asciiTheme="minorEastAsia" w:hAnsiTheme="minorEastAsia" w:eastAsiaTheme="minorEastAsia"/>
          <w:b/>
          <w:color w:val="auto"/>
          <w:sz w:val="24"/>
          <w:highlight w:val="none"/>
        </w:rPr>
        <w:t>、</w:t>
      </w:r>
      <w:bookmarkStart w:id="43" w:name="_Toc218276375"/>
      <w:r>
        <w:rPr>
          <w:rFonts w:hint="eastAsia" w:cs="宋体" w:asciiTheme="minorEastAsia" w:hAnsiTheme="minorEastAsia" w:eastAsiaTheme="minorEastAsia"/>
          <w:b/>
          <w:color w:val="auto"/>
          <w:sz w:val="24"/>
          <w:highlight w:val="none"/>
        </w:rPr>
        <w:t>工期要求</w:t>
      </w:r>
      <w:bookmarkEnd w:id="43"/>
      <w:r>
        <w:rPr>
          <w:rFonts w:hint="eastAsia" w:cs="宋体" w:asciiTheme="minorEastAsia" w:hAnsiTheme="minorEastAsia" w:eastAsiaTheme="minorEastAsia"/>
          <w:b/>
          <w:color w:val="auto"/>
          <w:sz w:val="24"/>
          <w:highlight w:val="none"/>
          <w:lang w:val="en-US" w:eastAsia="zh-CN"/>
        </w:rPr>
        <w:t>及其他</w:t>
      </w:r>
    </w:p>
    <w:p>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1.供货期</w:t>
      </w: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日历天</w:t>
      </w:r>
      <w:r>
        <w:rPr>
          <w:rFonts w:hint="eastAsia" w:ascii="宋体" w:hAnsi="宋体"/>
          <w:color w:val="auto"/>
          <w:sz w:val="24"/>
          <w:highlight w:val="none"/>
          <w:lang w:eastAsia="zh-CN"/>
        </w:rPr>
        <w:t>；</w:t>
      </w:r>
    </w:p>
    <w:p>
      <w:pPr>
        <w:keepNext w:val="0"/>
        <w:keepLines w:val="0"/>
        <w:pageBreakBefore w:val="0"/>
        <w:widowControl w:val="0"/>
        <w:tabs>
          <w:tab w:val="left" w:pos="260"/>
        </w:tabs>
        <w:kinsoku/>
        <w:wordWrap/>
        <w:overflowPunct/>
        <w:topLinePunct w:val="0"/>
        <w:autoSpaceDE/>
        <w:autoSpaceDN/>
        <w:bidi w:val="0"/>
        <w:snapToGrid/>
        <w:spacing w:line="360" w:lineRule="auto"/>
        <w:ind w:firstLine="480" w:firstLineChars="200"/>
        <w:jc w:val="left"/>
        <w:textAlignment w:val="auto"/>
        <w:rPr>
          <w:rFonts w:hint="eastAsia" w:asciiTheme="minorEastAsia" w:hAnsiTheme="minorEastAsia" w:eastAsiaTheme="minorEastAsia" w:cstheme="minorEastAsia"/>
          <w:color w:val="auto"/>
          <w:sz w:val="24"/>
          <w:highlight w:val="none"/>
          <w:lang w:eastAsia="zh-CN"/>
        </w:rPr>
      </w:pPr>
      <w:r>
        <w:rPr>
          <w:rFonts w:hint="eastAsia" w:ascii="宋体" w:hAnsi="宋体"/>
          <w:color w:val="auto"/>
          <w:sz w:val="24"/>
          <w:highlight w:val="none"/>
          <w:lang w:val="en-US" w:eastAsia="zh-CN"/>
        </w:rPr>
        <w:t>2.供应商应</w:t>
      </w:r>
      <w:r>
        <w:rPr>
          <w:rFonts w:hint="eastAsia" w:ascii="宋体" w:hAnsi="宋体"/>
          <w:color w:val="auto"/>
          <w:sz w:val="24"/>
          <w:highlight w:val="none"/>
        </w:rPr>
        <w:t>按照行业规范及</w:t>
      </w:r>
      <w:r>
        <w:rPr>
          <w:rFonts w:hint="eastAsia"/>
          <w:color w:val="auto"/>
          <w:sz w:val="24"/>
          <w:highlight w:val="none"/>
        </w:rPr>
        <w:t>甲方要求</w:t>
      </w:r>
      <w:r>
        <w:rPr>
          <w:rFonts w:hint="eastAsia"/>
          <w:color w:val="auto"/>
          <w:sz w:val="24"/>
          <w:highlight w:val="none"/>
          <w:lang w:val="en-US" w:eastAsia="zh-CN"/>
        </w:rPr>
        <w:t>提供梅花</w:t>
      </w:r>
      <w:r>
        <w:rPr>
          <w:rFonts w:hint="eastAsia" w:asciiTheme="minorEastAsia" w:hAnsiTheme="minorEastAsia" w:eastAsiaTheme="minorEastAsia" w:cstheme="minorEastAsia"/>
          <w:color w:val="auto"/>
          <w:sz w:val="24"/>
          <w:highlight w:val="none"/>
          <w:lang w:val="en-US" w:eastAsia="zh-CN"/>
        </w:rPr>
        <w:t>，并</w:t>
      </w:r>
      <w:r>
        <w:rPr>
          <w:rFonts w:hint="eastAsia" w:asciiTheme="minorEastAsia" w:hAnsiTheme="minorEastAsia" w:eastAsiaTheme="minorEastAsia" w:cstheme="minorEastAsia"/>
          <w:color w:val="auto"/>
          <w:sz w:val="24"/>
          <w:highlight w:val="none"/>
        </w:rPr>
        <w:t>运到甲方指定地点</w:t>
      </w:r>
      <w:r>
        <w:rPr>
          <w:rFonts w:hint="eastAsia" w:asciiTheme="minorEastAsia" w:hAnsiTheme="minorEastAsia" w:eastAsiaTheme="minorEastAsia" w:cstheme="minorEastAsia"/>
          <w:color w:val="auto"/>
          <w:sz w:val="24"/>
          <w:highlight w:val="none"/>
          <w:lang w:eastAsia="zh-CN"/>
        </w:rPr>
        <w:t>。</w:t>
      </w:r>
    </w:p>
    <w:p>
      <w:pPr>
        <w:pageBreakBefore w:val="0"/>
        <w:kinsoku/>
        <w:wordWrap/>
        <w:overflowPunct/>
        <w:topLinePunct w:val="0"/>
        <w:autoSpaceDE/>
        <w:autoSpaceDN/>
        <w:bidi w:val="0"/>
        <w:adjustRightInd w:val="0"/>
        <w:snapToGrid w:val="0"/>
        <w:spacing w:line="360" w:lineRule="auto"/>
        <w:jc w:val="left"/>
        <w:textAlignment w:val="auto"/>
        <w:rPr>
          <w:rFonts w:hint="eastAsia" w:cs="宋体" w:asciiTheme="minorEastAsia" w:hAnsiTheme="minorEastAsia" w:eastAsiaTheme="minorEastAsia"/>
          <w:b/>
          <w:color w:val="auto"/>
          <w:sz w:val="24"/>
          <w:highlight w:val="none"/>
          <w:lang w:val="en-US" w:eastAsia="zh-CN"/>
        </w:rPr>
      </w:pPr>
      <w:r>
        <w:rPr>
          <w:rFonts w:hint="eastAsia" w:cs="宋体" w:asciiTheme="minorEastAsia" w:hAnsiTheme="minorEastAsia" w:eastAsiaTheme="minorEastAsia"/>
          <w:b/>
          <w:color w:val="auto"/>
          <w:sz w:val="24"/>
          <w:highlight w:val="none"/>
          <w:lang w:val="en-US" w:eastAsia="zh-CN"/>
        </w:rPr>
        <w:t>六、技术要求</w:t>
      </w:r>
    </w:p>
    <w:p>
      <w:pPr>
        <w:pStyle w:val="23"/>
        <w:pageBreakBefore w:val="0"/>
        <w:kinsoku/>
        <w:wordWrap/>
        <w:overflowPunct/>
        <w:topLinePunct w:val="0"/>
        <w:bidi w:val="0"/>
        <w:spacing w:line="360" w:lineRule="auto"/>
        <w:rPr>
          <w:rFonts w:hint="default"/>
          <w:color w:val="auto"/>
          <w:highlight w:val="none"/>
          <w:lang w:val="en-US"/>
        </w:rPr>
      </w:pPr>
      <w:r>
        <w:rPr>
          <w:rFonts w:hint="eastAsia" w:asciiTheme="minorEastAsia" w:hAnsiTheme="minorEastAsia" w:eastAsiaTheme="minorEastAsia" w:cstheme="minorEastAsia"/>
          <w:color w:val="auto"/>
          <w:sz w:val="24"/>
          <w:highlight w:val="none"/>
          <w:lang w:val="en-US" w:eastAsia="zh-CN"/>
        </w:rPr>
        <w:t xml:space="preserve">    1.乙方供应苗木后，应指导甲方种植养护苗木，3个月内，苗木成活率不低于95％。</w:t>
      </w:r>
    </w:p>
    <w:p>
      <w:pPr>
        <w:pStyle w:val="24"/>
        <w:spacing w:line="360" w:lineRule="auto"/>
        <w:rPr>
          <w:color w:val="auto"/>
          <w:highlight w:val="none"/>
        </w:rPr>
      </w:pPr>
    </w:p>
    <w:p>
      <w:pPr>
        <w:keepNext/>
        <w:keepLines/>
        <w:pageBreakBefore w:val="0"/>
        <w:numPr>
          <w:ilvl w:val="0"/>
          <w:numId w:val="1"/>
        </w:numPr>
        <w:kinsoku/>
        <w:wordWrap/>
        <w:overflowPunct/>
        <w:topLinePunct w:val="0"/>
        <w:bidi w:val="0"/>
        <w:spacing w:before="156" w:beforeLines="50" w:after="156" w:afterLines="50" w:line="360" w:lineRule="auto"/>
        <w:jc w:val="center"/>
        <w:outlineLvl w:val="0"/>
        <w:rPr>
          <w:rFonts w:hAnsi="宋体"/>
          <w:b/>
          <w:color w:val="auto"/>
          <w:sz w:val="36"/>
          <w:highlight w:val="none"/>
        </w:rPr>
      </w:pPr>
      <w:bookmarkStart w:id="44" w:name="_Toc218276377"/>
      <w:r>
        <w:rPr>
          <w:rFonts w:hint="eastAsia" w:hAnsi="宋体"/>
          <w:b/>
          <w:color w:val="auto"/>
          <w:sz w:val="36"/>
          <w:highlight w:val="none"/>
        </w:rPr>
        <w:t>询价</w:t>
      </w:r>
      <w:r>
        <w:rPr>
          <w:rFonts w:hAnsi="宋体"/>
          <w:b/>
          <w:color w:val="auto"/>
          <w:sz w:val="36"/>
          <w:highlight w:val="none"/>
        </w:rPr>
        <w:t>标准及方法</w:t>
      </w:r>
      <w:bookmarkEnd w:id="44"/>
    </w:p>
    <w:p>
      <w:pPr>
        <w:keepNext/>
        <w:keepLines/>
        <w:pageBreakBefore w:val="0"/>
        <w:kinsoku/>
        <w:wordWrap/>
        <w:overflowPunct/>
        <w:topLinePunct w:val="0"/>
        <w:bidi w:val="0"/>
        <w:spacing w:before="260" w:after="260" w:line="360" w:lineRule="auto"/>
        <w:outlineLvl w:val="1"/>
        <w:rPr>
          <w:rFonts w:ascii="Arial" w:hAnsi="Arial" w:eastAsia="黑体"/>
          <w:b/>
          <w:color w:val="auto"/>
          <w:sz w:val="32"/>
          <w:szCs w:val="32"/>
          <w:highlight w:val="none"/>
        </w:rPr>
      </w:pPr>
      <w:bookmarkStart w:id="45" w:name="_Toc218276378"/>
      <w:r>
        <w:rPr>
          <w:rFonts w:ascii="Arial" w:hAnsi="宋体" w:eastAsia="黑体"/>
          <w:b/>
          <w:color w:val="auto"/>
          <w:sz w:val="32"/>
          <w:szCs w:val="32"/>
          <w:highlight w:val="none"/>
        </w:rPr>
        <w:t>一、</w:t>
      </w:r>
      <w:r>
        <w:rPr>
          <w:rFonts w:hint="eastAsia" w:ascii="Arial" w:hAnsi="宋体" w:eastAsia="黑体"/>
          <w:b/>
          <w:color w:val="auto"/>
          <w:sz w:val="32"/>
          <w:szCs w:val="32"/>
          <w:highlight w:val="none"/>
        </w:rPr>
        <w:t>询价小组</w:t>
      </w:r>
      <w:r>
        <w:rPr>
          <w:rFonts w:ascii="Arial" w:hAnsi="宋体" w:eastAsia="黑体"/>
          <w:b/>
          <w:color w:val="auto"/>
          <w:sz w:val="32"/>
          <w:szCs w:val="32"/>
          <w:highlight w:val="none"/>
        </w:rPr>
        <w:t>与职责</w:t>
      </w:r>
      <w:bookmarkEnd w:id="45"/>
    </w:p>
    <w:p>
      <w:pPr>
        <w:pageBreakBefore w:val="0"/>
        <w:tabs>
          <w:tab w:val="left" w:pos="525"/>
        </w:tabs>
        <w:kinsoku/>
        <w:wordWrap/>
        <w:overflowPunct/>
        <w:topLinePunct w:val="0"/>
        <w:bidi w:val="0"/>
        <w:spacing w:line="360" w:lineRule="auto"/>
        <w:rPr>
          <w:b/>
          <w:bCs/>
          <w:color w:val="auto"/>
          <w:sz w:val="24"/>
          <w:highlight w:val="none"/>
        </w:rPr>
      </w:pPr>
      <w:r>
        <w:rPr>
          <w:b/>
          <w:bCs/>
          <w:color w:val="auto"/>
          <w:sz w:val="24"/>
          <w:highlight w:val="none"/>
        </w:rPr>
        <w:t>1.</w:t>
      </w:r>
      <w:r>
        <w:rPr>
          <w:rFonts w:hAnsi="宋体"/>
          <w:b/>
          <w:bCs/>
          <w:color w:val="auto"/>
          <w:sz w:val="24"/>
          <w:highlight w:val="none"/>
        </w:rPr>
        <w:t>　</w:t>
      </w:r>
      <w:r>
        <w:rPr>
          <w:rFonts w:hint="eastAsia" w:hAnsi="宋体"/>
          <w:b/>
          <w:bCs/>
          <w:color w:val="auto"/>
          <w:sz w:val="24"/>
          <w:highlight w:val="none"/>
        </w:rPr>
        <w:t>询价小组</w:t>
      </w:r>
      <w:r>
        <w:rPr>
          <w:rFonts w:hAnsi="宋体"/>
          <w:b/>
          <w:bCs/>
          <w:color w:val="auto"/>
          <w:sz w:val="24"/>
          <w:highlight w:val="none"/>
        </w:rPr>
        <w:t>的组建</w:t>
      </w:r>
    </w:p>
    <w:p>
      <w:pPr>
        <w:pageBreakBefore w:val="0"/>
        <w:numPr>
          <w:ilvl w:val="1"/>
          <w:numId w:val="11"/>
        </w:numPr>
        <w:kinsoku/>
        <w:wordWrap/>
        <w:overflowPunct/>
        <w:topLinePunct w:val="0"/>
        <w:bidi w:val="0"/>
        <w:spacing w:line="360" w:lineRule="auto"/>
        <w:ind w:left="629" w:hanging="629"/>
        <w:rPr>
          <w:color w:val="auto"/>
          <w:sz w:val="24"/>
          <w:highlight w:val="none"/>
        </w:rPr>
      </w:pPr>
      <w:r>
        <w:rPr>
          <w:rFonts w:hAnsi="宋体"/>
          <w:color w:val="auto"/>
          <w:sz w:val="24"/>
          <w:highlight w:val="none"/>
        </w:rPr>
        <w:t>　根据《中华人民共和国</w:t>
      </w:r>
      <w:r>
        <w:rPr>
          <w:rFonts w:hint="eastAsia" w:hAnsi="宋体"/>
          <w:color w:val="auto"/>
          <w:sz w:val="24"/>
          <w:highlight w:val="none"/>
        </w:rPr>
        <w:t>招标投标</w:t>
      </w:r>
      <w:r>
        <w:rPr>
          <w:rFonts w:hAnsi="宋体"/>
          <w:color w:val="auto"/>
          <w:sz w:val="24"/>
          <w:highlight w:val="none"/>
        </w:rPr>
        <w:t>法》的有关规定，依法组建</w:t>
      </w:r>
      <w:r>
        <w:rPr>
          <w:rFonts w:hint="eastAsia" w:hAnsi="宋体"/>
          <w:color w:val="auto"/>
          <w:sz w:val="24"/>
          <w:highlight w:val="none"/>
        </w:rPr>
        <w:t>询价小组</w:t>
      </w:r>
      <w:r>
        <w:rPr>
          <w:rFonts w:hAnsi="宋体"/>
          <w:color w:val="auto"/>
          <w:sz w:val="24"/>
          <w:highlight w:val="none"/>
        </w:rPr>
        <w:t>，进</w:t>
      </w:r>
    </w:p>
    <w:p>
      <w:pPr>
        <w:pageBreakBefore w:val="0"/>
        <w:kinsoku/>
        <w:wordWrap/>
        <w:overflowPunct/>
        <w:topLinePunct w:val="0"/>
        <w:bidi w:val="0"/>
        <w:spacing w:line="360" w:lineRule="auto"/>
        <w:rPr>
          <w:rFonts w:hAnsi="宋体"/>
          <w:color w:val="auto"/>
          <w:sz w:val="24"/>
          <w:highlight w:val="none"/>
        </w:rPr>
      </w:pPr>
      <w:r>
        <w:rPr>
          <w:rFonts w:hAnsi="宋体"/>
          <w:color w:val="auto"/>
          <w:sz w:val="24"/>
          <w:highlight w:val="none"/>
        </w:rPr>
        <w:t>行</w:t>
      </w:r>
      <w:r>
        <w:rPr>
          <w:rFonts w:hint="eastAsia" w:hAnsi="宋体"/>
          <w:color w:val="auto"/>
          <w:sz w:val="24"/>
          <w:highlight w:val="none"/>
        </w:rPr>
        <w:t>询价</w:t>
      </w:r>
      <w:r>
        <w:rPr>
          <w:rFonts w:hAnsi="宋体"/>
          <w:color w:val="auto"/>
          <w:sz w:val="24"/>
          <w:highlight w:val="none"/>
        </w:rPr>
        <w:t>工作。</w:t>
      </w:r>
      <w:r>
        <w:rPr>
          <w:rFonts w:hint="eastAsia" w:hAnsi="宋体"/>
          <w:color w:val="auto"/>
          <w:sz w:val="24"/>
          <w:highlight w:val="none"/>
        </w:rPr>
        <w:t>询价小组</w:t>
      </w:r>
      <w:r>
        <w:rPr>
          <w:rFonts w:hAnsi="宋体"/>
          <w:color w:val="auto"/>
          <w:sz w:val="24"/>
          <w:highlight w:val="none"/>
        </w:rPr>
        <w:t>由武汉天河机场公共区管理部内部评审小组组成</w:t>
      </w:r>
      <w:r>
        <w:rPr>
          <w:rFonts w:hint="eastAsia" w:hAnsi="宋体"/>
          <w:color w:val="auto"/>
          <w:sz w:val="24"/>
          <w:highlight w:val="none"/>
        </w:rPr>
        <w:t>。询价小组</w:t>
      </w:r>
      <w:r>
        <w:rPr>
          <w:rFonts w:hAnsi="宋体"/>
          <w:color w:val="auto"/>
          <w:sz w:val="24"/>
          <w:highlight w:val="none"/>
        </w:rPr>
        <w:t>共</w:t>
      </w:r>
      <w:r>
        <w:rPr>
          <w:rFonts w:hint="eastAsia"/>
          <w:color w:val="auto"/>
          <w:sz w:val="24"/>
          <w:highlight w:val="none"/>
          <w:u w:val="single"/>
        </w:rPr>
        <w:t>3</w:t>
      </w:r>
      <w:r>
        <w:rPr>
          <w:rFonts w:hAnsi="宋体"/>
          <w:color w:val="auto"/>
          <w:sz w:val="24"/>
          <w:highlight w:val="none"/>
        </w:rPr>
        <w:t>人</w:t>
      </w:r>
      <w:r>
        <w:rPr>
          <w:rFonts w:hint="eastAsia" w:hAnsi="宋体"/>
          <w:color w:val="auto"/>
          <w:sz w:val="24"/>
          <w:highlight w:val="none"/>
        </w:rPr>
        <w:t>组成</w:t>
      </w:r>
      <w:r>
        <w:rPr>
          <w:rFonts w:hAnsi="宋体"/>
          <w:color w:val="auto"/>
          <w:sz w:val="24"/>
          <w:highlight w:val="none"/>
        </w:rPr>
        <w:t>。</w:t>
      </w:r>
    </w:p>
    <w:p>
      <w:pPr>
        <w:pageBreakBefore w:val="0"/>
        <w:tabs>
          <w:tab w:val="left" w:pos="525"/>
        </w:tabs>
        <w:kinsoku/>
        <w:wordWrap/>
        <w:overflowPunct/>
        <w:topLinePunct w:val="0"/>
        <w:bidi w:val="0"/>
        <w:spacing w:line="360" w:lineRule="auto"/>
        <w:rPr>
          <w:b/>
          <w:bCs/>
          <w:color w:val="auto"/>
          <w:sz w:val="24"/>
          <w:highlight w:val="none"/>
        </w:rPr>
      </w:pPr>
      <w:r>
        <w:rPr>
          <w:b/>
          <w:bCs/>
          <w:color w:val="auto"/>
          <w:sz w:val="24"/>
          <w:highlight w:val="none"/>
        </w:rPr>
        <w:t>2.　</w:t>
      </w:r>
      <w:r>
        <w:rPr>
          <w:rFonts w:hint="eastAsia"/>
          <w:b/>
          <w:bCs/>
          <w:color w:val="auto"/>
          <w:sz w:val="24"/>
          <w:highlight w:val="none"/>
        </w:rPr>
        <w:t>询价小组</w:t>
      </w:r>
      <w:r>
        <w:rPr>
          <w:b/>
          <w:bCs/>
          <w:color w:val="auto"/>
          <w:sz w:val="24"/>
          <w:highlight w:val="none"/>
        </w:rPr>
        <w:t>的职责</w:t>
      </w:r>
    </w:p>
    <w:p>
      <w:pPr>
        <w:pageBreakBefore w:val="0"/>
        <w:numPr>
          <w:ilvl w:val="1"/>
          <w:numId w:val="12"/>
        </w:numPr>
        <w:kinsoku/>
        <w:wordWrap/>
        <w:overflowPunct/>
        <w:topLinePunct w:val="0"/>
        <w:bidi w:val="0"/>
        <w:spacing w:line="360" w:lineRule="auto"/>
        <w:ind w:left="601" w:hanging="601"/>
        <w:rPr>
          <w:color w:val="auto"/>
          <w:sz w:val="24"/>
          <w:highlight w:val="none"/>
        </w:rPr>
      </w:pPr>
      <w:r>
        <w:rPr>
          <w:rFonts w:hint="eastAsia" w:hAnsi="宋体"/>
          <w:color w:val="auto"/>
          <w:sz w:val="24"/>
          <w:highlight w:val="none"/>
        </w:rPr>
        <w:t>询价小组</w:t>
      </w:r>
      <w:r>
        <w:rPr>
          <w:rFonts w:hAnsi="宋体"/>
          <w:color w:val="auto"/>
          <w:sz w:val="24"/>
          <w:highlight w:val="none"/>
        </w:rPr>
        <w:t>应根据</w:t>
      </w:r>
      <w:r>
        <w:rPr>
          <w:rFonts w:hint="eastAsia" w:hAnsi="宋体"/>
          <w:color w:val="auto"/>
          <w:sz w:val="24"/>
          <w:highlight w:val="none"/>
        </w:rPr>
        <w:t>询价</w:t>
      </w:r>
      <w:r>
        <w:rPr>
          <w:rFonts w:hAnsi="宋体"/>
          <w:color w:val="auto"/>
          <w:sz w:val="24"/>
          <w:highlight w:val="none"/>
        </w:rPr>
        <w:t>文件的规定和本</w:t>
      </w:r>
      <w:r>
        <w:rPr>
          <w:rFonts w:hint="eastAsia" w:hAnsi="宋体"/>
          <w:color w:val="auto"/>
          <w:sz w:val="24"/>
          <w:highlight w:val="none"/>
        </w:rPr>
        <w:t>询价</w:t>
      </w:r>
      <w:r>
        <w:rPr>
          <w:rFonts w:hAnsi="宋体"/>
          <w:color w:val="auto"/>
          <w:sz w:val="24"/>
          <w:highlight w:val="none"/>
        </w:rPr>
        <w:t>细则，按</w:t>
      </w:r>
      <w:r>
        <w:rPr>
          <w:rFonts w:hint="eastAsia" w:hAnsi="宋体"/>
          <w:color w:val="auto"/>
          <w:sz w:val="24"/>
          <w:highlight w:val="none"/>
        </w:rPr>
        <w:t>询价</w:t>
      </w:r>
      <w:r>
        <w:rPr>
          <w:rFonts w:hAnsi="宋体"/>
          <w:color w:val="auto"/>
          <w:sz w:val="24"/>
          <w:highlight w:val="none"/>
        </w:rPr>
        <w:t>文件的要求对报价书进行客观、公正地评审和比较，对</w:t>
      </w:r>
      <w:r>
        <w:rPr>
          <w:rFonts w:hint="eastAsia" w:hAnsi="宋体"/>
          <w:color w:val="auto"/>
          <w:sz w:val="24"/>
          <w:highlight w:val="none"/>
        </w:rPr>
        <w:t>供应商</w:t>
      </w:r>
      <w:r>
        <w:rPr>
          <w:rFonts w:hAnsi="宋体"/>
          <w:color w:val="auto"/>
          <w:sz w:val="24"/>
          <w:highlight w:val="none"/>
        </w:rPr>
        <w:t>进行综合排序，并提出中标候选人排序名单，同时提交书面</w:t>
      </w:r>
      <w:r>
        <w:rPr>
          <w:rFonts w:hint="eastAsia" w:hAnsi="宋体"/>
          <w:color w:val="auto"/>
          <w:sz w:val="24"/>
          <w:highlight w:val="none"/>
        </w:rPr>
        <w:t>询价</w:t>
      </w:r>
      <w:r>
        <w:rPr>
          <w:rFonts w:hAnsi="宋体"/>
          <w:color w:val="auto"/>
          <w:sz w:val="24"/>
          <w:highlight w:val="none"/>
        </w:rPr>
        <w:t>报告。</w:t>
      </w:r>
    </w:p>
    <w:p>
      <w:pPr>
        <w:pageBreakBefore w:val="0"/>
        <w:tabs>
          <w:tab w:val="left" w:pos="525"/>
        </w:tabs>
        <w:kinsoku/>
        <w:wordWrap/>
        <w:overflowPunct/>
        <w:topLinePunct w:val="0"/>
        <w:bidi w:val="0"/>
        <w:spacing w:line="360" w:lineRule="auto"/>
        <w:rPr>
          <w:b/>
          <w:bCs/>
          <w:color w:val="auto"/>
          <w:sz w:val="24"/>
          <w:highlight w:val="none"/>
        </w:rPr>
      </w:pPr>
      <w:r>
        <w:rPr>
          <w:b/>
          <w:bCs/>
          <w:color w:val="auto"/>
          <w:sz w:val="24"/>
          <w:highlight w:val="none"/>
        </w:rPr>
        <w:t>3.　</w:t>
      </w:r>
      <w:r>
        <w:rPr>
          <w:rFonts w:hint="eastAsia"/>
          <w:b/>
          <w:bCs/>
          <w:color w:val="auto"/>
          <w:sz w:val="24"/>
          <w:highlight w:val="none"/>
        </w:rPr>
        <w:t>询价</w:t>
      </w:r>
      <w:r>
        <w:rPr>
          <w:b/>
          <w:bCs/>
          <w:color w:val="auto"/>
          <w:sz w:val="24"/>
          <w:highlight w:val="none"/>
        </w:rPr>
        <w:t>纪律</w:t>
      </w:r>
    </w:p>
    <w:p>
      <w:pPr>
        <w:pageBreakBefore w:val="0"/>
        <w:numPr>
          <w:ilvl w:val="1"/>
          <w:numId w:val="13"/>
        </w:numPr>
        <w:kinsoku/>
        <w:wordWrap/>
        <w:overflowPunct/>
        <w:topLinePunct w:val="0"/>
        <w:bidi w:val="0"/>
        <w:spacing w:line="360" w:lineRule="auto"/>
        <w:ind w:left="601" w:hanging="601"/>
        <w:rPr>
          <w:color w:val="auto"/>
          <w:sz w:val="24"/>
          <w:highlight w:val="none"/>
        </w:rPr>
      </w:pPr>
      <w:r>
        <w:rPr>
          <w:rFonts w:hint="eastAsia" w:hAnsi="宋体"/>
          <w:color w:val="auto"/>
          <w:sz w:val="24"/>
          <w:highlight w:val="none"/>
        </w:rPr>
        <w:t>询价小组</w:t>
      </w:r>
      <w:r>
        <w:rPr>
          <w:rFonts w:hAnsi="宋体"/>
          <w:color w:val="auto"/>
          <w:sz w:val="24"/>
          <w:highlight w:val="none"/>
        </w:rPr>
        <w:t>成员应当客观、公正地履行职责，遵守职业道德，对所提出的评审意见承担个人责任；</w:t>
      </w:r>
    </w:p>
    <w:p>
      <w:pPr>
        <w:pageBreakBefore w:val="0"/>
        <w:numPr>
          <w:ilvl w:val="1"/>
          <w:numId w:val="13"/>
        </w:numPr>
        <w:kinsoku/>
        <w:wordWrap/>
        <w:overflowPunct/>
        <w:topLinePunct w:val="0"/>
        <w:bidi w:val="0"/>
        <w:spacing w:line="360" w:lineRule="auto"/>
        <w:ind w:left="601" w:hanging="601"/>
        <w:rPr>
          <w:color w:val="auto"/>
          <w:sz w:val="24"/>
          <w:highlight w:val="none"/>
        </w:rPr>
      </w:pPr>
      <w:r>
        <w:rPr>
          <w:rFonts w:hint="eastAsia" w:hAnsi="宋体"/>
          <w:color w:val="auto"/>
          <w:sz w:val="24"/>
          <w:highlight w:val="none"/>
        </w:rPr>
        <w:t>询价小组</w:t>
      </w:r>
      <w:r>
        <w:rPr>
          <w:rFonts w:hAnsi="宋体"/>
          <w:color w:val="auto"/>
          <w:sz w:val="24"/>
          <w:highlight w:val="none"/>
        </w:rPr>
        <w:t>成员和与</w:t>
      </w:r>
      <w:r>
        <w:rPr>
          <w:rFonts w:hint="eastAsia" w:hAnsi="宋体"/>
          <w:color w:val="auto"/>
          <w:sz w:val="24"/>
          <w:highlight w:val="none"/>
        </w:rPr>
        <w:t>询价</w:t>
      </w:r>
      <w:r>
        <w:rPr>
          <w:rFonts w:hAnsi="宋体"/>
          <w:color w:val="auto"/>
          <w:sz w:val="24"/>
          <w:highlight w:val="none"/>
        </w:rPr>
        <w:t>活动有关的工作人员不得向任何</w:t>
      </w:r>
      <w:r>
        <w:rPr>
          <w:rFonts w:hint="eastAsia" w:hAnsi="宋体"/>
          <w:color w:val="auto"/>
          <w:sz w:val="24"/>
          <w:highlight w:val="none"/>
        </w:rPr>
        <w:t>供应商</w:t>
      </w:r>
      <w:r>
        <w:rPr>
          <w:rFonts w:hAnsi="宋体"/>
          <w:color w:val="auto"/>
          <w:sz w:val="24"/>
          <w:highlight w:val="none"/>
        </w:rPr>
        <w:t>或与</w:t>
      </w:r>
      <w:r>
        <w:rPr>
          <w:rFonts w:hint="eastAsia" w:hAnsi="宋体"/>
          <w:color w:val="auto"/>
          <w:sz w:val="24"/>
          <w:highlight w:val="none"/>
        </w:rPr>
        <w:t>询价</w:t>
      </w:r>
      <w:r>
        <w:rPr>
          <w:rFonts w:hAnsi="宋体"/>
          <w:color w:val="auto"/>
          <w:sz w:val="24"/>
          <w:highlight w:val="none"/>
        </w:rPr>
        <w:t>工作无的人员透露与</w:t>
      </w:r>
      <w:r>
        <w:rPr>
          <w:rFonts w:hint="eastAsia" w:hAnsi="宋体"/>
          <w:color w:val="auto"/>
          <w:sz w:val="24"/>
          <w:highlight w:val="none"/>
        </w:rPr>
        <w:t>询价</w:t>
      </w:r>
      <w:r>
        <w:rPr>
          <w:rFonts w:hAnsi="宋体"/>
          <w:color w:val="auto"/>
          <w:sz w:val="24"/>
          <w:highlight w:val="none"/>
        </w:rPr>
        <w:t>有关的任何情况；</w:t>
      </w:r>
    </w:p>
    <w:p>
      <w:pPr>
        <w:pageBreakBefore w:val="0"/>
        <w:numPr>
          <w:ilvl w:val="1"/>
          <w:numId w:val="13"/>
        </w:numPr>
        <w:kinsoku/>
        <w:wordWrap/>
        <w:overflowPunct/>
        <w:topLinePunct w:val="0"/>
        <w:bidi w:val="0"/>
        <w:spacing w:line="360" w:lineRule="auto"/>
        <w:ind w:left="601" w:hanging="601"/>
        <w:rPr>
          <w:color w:val="auto"/>
          <w:sz w:val="24"/>
          <w:highlight w:val="none"/>
        </w:rPr>
      </w:pPr>
      <w:r>
        <w:rPr>
          <w:rFonts w:hAnsi="宋体"/>
          <w:color w:val="auto"/>
          <w:sz w:val="24"/>
          <w:highlight w:val="none"/>
        </w:rPr>
        <w:t>整个</w:t>
      </w:r>
      <w:r>
        <w:rPr>
          <w:rFonts w:hint="eastAsia" w:hAnsi="宋体"/>
          <w:color w:val="auto"/>
          <w:sz w:val="24"/>
          <w:highlight w:val="none"/>
        </w:rPr>
        <w:t>询价</w:t>
      </w:r>
      <w:r>
        <w:rPr>
          <w:rFonts w:hAnsi="宋体"/>
          <w:color w:val="auto"/>
          <w:sz w:val="24"/>
          <w:highlight w:val="none"/>
        </w:rPr>
        <w:t>过程将采取封闭</w:t>
      </w:r>
      <w:r>
        <w:rPr>
          <w:rFonts w:hint="eastAsia" w:hAnsi="宋体"/>
          <w:color w:val="auto"/>
          <w:sz w:val="24"/>
          <w:highlight w:val="none"/>
        </w:rPr>
        <w:t>询价</w:t>
      </w:r>
      <w:r>
        <w:rPr>
          <w:rFonts w:hAnsi="宋体"/>
          <w:color w:val="auto"/>
          <w:sz w:val="24"/>
          <w:highlight w:val="none"/>
        </w:rPr>
        <w:t>的方式，封闭</w:t>
      </w:r>
      <w:r>
        <w:rPr>
          <w:rFonts w:hint="eastAsia" w:hAnsi="宋体"/>
          <w:color w:val="auto"/>
          <w:sz w:val="24"/>
          <w:highlight w:val="none"/>
        </w:rPr>
        <w:t>询价</w:t>
      </w:r>
      <w:r>
        <w:rPr>
          <w:rFonts w:hAnsi="宋体"/>
          <w:color w:val="auto"/>
          <w:sz w:val="24"/>
          <w:highlight w:val="none"/>
        </w:rPr>
        <w:t>期间，</w:t>
      </w:r>
      <w:r>
        <w:rPr>
          <w:rFonts w:hint="eastAsia" w:hAnsi="宋体"/>
          <w:color w:val="auto"/>
          <w:sz w:val="24"/>
          <w:highlight w:val="none"/>
        </w:rPr>
        <w:t>询价小组</w:t>
      </w:r>
      <w:r>
        <w:rPr>
          <w:rFonts w:hAnsi="宋体"/>
          <w:color w:val="auto"/>
          <w:sz w:val="24"/>
          <w:highlight w:val="none"/>
        </w:rPr>
        <w:t>成员不得独自与外界接触，自觉接受监督，个人的通讯工具均应关闭。</w:t>
      </w:r>
    </w:p>
    <w:p>
      <w:pPr>
        <w:keepNext/>
        <w:keepLines/>
        <w:pageBreakBefore w:val="0"/>
        <w:kinsoku/>
        <w:wordWrap/>
        <w:overflowPunct/>
        <w:topLinePunct w:val="0"/>
        <w:bidi w:val="0"/>
        <w:spacing w:before="260" w:after="260" w:line="360" w:lineRule="auto"/>
        <w:outlineLvl w:val="1"/>
        <w:rPr>
          <w:rFonts w:ascii="Arial" w:hAnsi="Arial" w:eastAsia="黑体"/>
          <w:b/>
          <w:color w:val="auto"/>
          <w:sz w:val="32"/>
          <w:szCs w:val="32"/>
          <w:highlight w:val="none"/>
        </w:rPr>
      </w:pPr>
      <w:bookmarkStart w:id="46" w:name="_Toc218276379"/>
      <w:r>
        <w:rPr>
          <w:rFonts w:ascii="Arial" w:hAnsi="宋体" w:eastAsia="黑体"/>
          <w:b/>
          <w:color w:val="auto"/>
          <w:sz w:val="32"/>
          <w:szCs w:val="32"/>
          <w:highlight w:val="none"/>
        </w:rPr>
        <w:t>二、</w:t>
      </w:r>
      <w:r>
        <w:rPr>
          <w:rFonts w:hint="eastAsia" w:ascii="Arial" w:hAnsi="宋体" w:eastAsia="黑体"/>
          <w:b/>
          <w:color w:val="auto"/>
          <w:sz w:val="32"/>
          <w:szCs w:val="32"/>
          <w:highlight w:val="none"/>
        </w:rPr>
        <w:t>询价</w:t>
      </w:r>
      <w:r>
        <w:rPr>
          <w:rFonts w:ascii="Arial" w:hAnsi="宋体" w:eastAsia="黑体"/>
          <w:b/>
          <w:color w:val="auto"/>
          <w:sz w:val="32"/>
          <w:szCs w:val="32"/>
          <w:highlight w:val="none"/>
        </w:rPr>
        <w:t>原则</w:t>
      </w:r>
      <w:bookmarkEnd w:id="46"/>
    </w:p>
    <w:p>
      <w:pPr>
        <w:pageBreakBefore w:val="0"/>
        <w:numPr>
          <w:ilvl w:val="0"/>
          <w:numId w:val="14"/>
        </w:numPr>
        <w:kinsoku/>
        <w:wordWrap/>
        <w:overflowPunct/>
        <w:topLinePunct w:val="0"/>
        <w:bidi w:val="0"/>
        <w:spacing w:line="360" w:lineRule="auto"/>
        <w:ind w:left="482" w:hanging="482"/>
        <w:rPr>
          <w:color w:val="auto"/>
          <w:sz w:val="24"/>
          <w:highlight w:val="none"/>
        </w:rPr>
      </w:pPr>
      <w:r>
        <w:rPr>
          <w:rFonts w:hint="eastAsia" w:hAnsi="宋体"/>
          <w:color w:val="auto"/>
          <w:sz w:val="24"/>
          <w:highlight w:val="none"/>
        </w:rPr>
        <w:t>询价</w:t>
      </w:r>
      <w:r>
        <w:rPr>
          <w:rFonts w:hAnsi="宋体"/>
          <w:color w:val="auto"/>
          <w:sz w:val="24"/>
          <w:highlight w:val="none"/>
        </w:rPr>
        <w:t>工作遵循公平、公正、科学、择优的原则。</w:t>
      </w:r>
    </w:p>
    <w:p>
      <w:pPr>
        <w:pageBreakBefore w:val="0"/>
        <w:numPr>
          <w:ilvl w:val="0"/>
          <w:numId w:val="14"/>
        </w:numPr>
        <w:kinsoku/>
        <w:wordWrap/>
        <w:overflowPunct/>
        <w:topLinePunct w:val="0"/>
        <w:bidi w:val="0"/>
        <w:spacing w:line="360" w:lineRule="auto"/>
        <w:ind w:left="482" w:hanging="482"/>
        <w:rPr>
          <w:color w:val="auto"/>
          <w:sz w:val="24"/>
          <w:highlight w:val="none"/>
        </w:rPr>
      </w:pPr>
      <w:r>
        <w:rPr>
          <w:rFonts w:hint="eastAsia" w:hAnsi="宋体"/>
          <w:color w:val="auto"/>
          <w:sz w:val="24"/>
          <w:highlight w:val="none"/>
        </w:rPr>
        <w:t>参加询价采购活动的供应商，应当按照询价文件的规定一次报出不得更改的价格</w:t>
      </w:r>
      <w:r>
        <w:rPr>
          <w:rFonts w:hAnsi="宋体"/>
          <w:color w:val="auto"/>
          <w:sz w:val="24"/>
          <w:highlight w:val="none"/>
        </w:rPr>
        <w:t>。</w:t>
      </w:r>
    </w:p>
    <w:p>
      <w:pPr>
        <w:pageBreakBefore w:val="0"/>
        <w:numPr>
          <w:ilvl w:val="0"/>
          <w:numId w:val="14"/>
        </w:numPr>
        <w:kinsoku/>
        <w:wordWrap/>
        <w:overflowPunct/>
        <w:topLinePunct w:val="0"/>
        <w:bidi w:val="0"/>
        <w:spacing w:line="360" w:lineRule="auto"/>
        <w:ind w:left="482" w:hanging="482"/>
        <w:rPr>
          <w:color w:val="auto"/>
          <w:sz w:val="24"/>
          <w:highlight w:val="none"/>
        </w:rPr>
      </w:pPr>
      <w:r>
        <w:rPr>
          <w:rFonts w:hint="eastAsia" w:hAnsi="宋体"/>
          <w:color w:val="auto"/>
          <w:sz w:val="24"/>
          <w:highlight w:val="none"/>
        </w:rPr>
        <w:t>询价小组</w:t>
      </w:r>
      <w:r>
        <w:rPr>
          <w:rFonts w:hAnsi="宋体"/>
          <w:color w:val="auto"/>
          <w:sz w:val="24"/>
          <w:highlight w:val="none"/>
        </w:rPr>
        <w:t>拒绝被确定为非实质性响应的投标，</w:t>
      </w:r>
      <w:r>
        <w:rPr>
          <w:rFonts w:hint="eastAsia" w:hAnsi="宋体"/>
          <w:color w:val="auto"/>
          <w:sz w:val="24"/>
          <w:highlight w:val="none"/>
        </w:rPr>
        <w:t>供应商</w:t>
      </w:r>
      <w:r>
        <w:rPr>
          <w:rFonts w:hAnsi="宋体"/>
          <w:color w:val="auto"/>
          <w:sz w:val="24"/>
          <w:highlight w:val="none"/>
        </w:rPr>
        <w:t>不得通过修正或撤销不符之处使其投标成为实质性响应的投标。</w:t>
      </w:r>
    </w:p>
    <w:p>
      <w:pPr>
        <w:keepNext/>
        <w:keepLines/>
        <w:pageBreakBefore w:val="0"/>
        <w:kinsoku/>
        <w:wordWrap/>
        <w:overflowPunct/>
        <w:topLinePunct w:val="0"/>
        <w:bidi w:val="0"/>
        <w:spacing w:line="360" w:lineRule="auto"/>
        <w:outlineLvl w:val="1"/>
        <w:rPr>
          <w:rFonts w:ascii="Arial" w:hAnsi="Arial"/>
          <w:b/>
          <w:color w:val="auto"/>
          <w:sz w:val="30"/>
          <w:highlight w:val="none"/>
        </w:rPr>
      </w:pPr>
      <w:bookmarkStart w:id="47" w:name="_Toc218276380"/>
      <w:bookmarkStart w:id="48" w:name="_Toc321082254"/>
      <w:r>
        <w:rPr>
          <w:rFonts w:hint="eastAsia" w:ascii="Arial" w:hAnsi="Arial"/>
          <w:b/>
          <w:color w:val="auto"/>
          <w:sz w:val="30"/>
          <w:highlight w:val="none"/>
        </w:rPr>
        <w:t>三、评标原则</w:t>
      </w:r>
      <w:bookmarkEnd w:id="47"/>
      <w:bookmarkEnd w:id="48"/>
    </w:p>
    <w:p>
      <w:pPr>
        <w:pageBreakBefore w:val="0"/>
        <w:kinsoku/>
        <w:wordWrap/>
        <w:overflowPunct/>
        <w:topLinePunct w:val="0"/>
        <w:bidi w:val="0"/>
        <w:spacing w:line="360" w:lineRule="auto"/>
        <w:ind w:firstLine="480" w:firstLineChars="200"/>
        <w:jc w:val="left"/>
        <w:rPr>
          <w:color w:val="auto"/>
          <w:sz w:val="24"/>
          <w:highlight w:val="none"/>
        </w:rPr>
      </w:pPr>
      <w:r>
        <w:rPr>
          <w:color w:val="auto"/>
          <w:sz w:val="24"/>
          <w:highlight w:val="none"/>
        </w:rPr>
        <w:t>1</w:t>
      </w:r>
      <w:r>
        <w:rPr>
          <w:rFonts w:hint="eastAsia"/>
          <w:color w:val="auto"/>
          <w:sz w:val="24"/>
          <w:highlight w:val="none"/>
        </w:rPr>
        <w:t>、全部实质性响应询价文件的各项商务和技术要求，供应商信誉良好。</w:t>
      </w:r>
    </w:p>
    <w:p>
      <w:pPr>
        <w:pageBreakBefore w:val="0"/>
        <w:kinsoku/>
        <w:wordWrap/>
        <w:overflowPunct/>
        <w:topLinePunct w:val="0"/>
        <w:bidi w:val="0"/>
        <w:spacing w:line="360" w:lineRule="auto"/>
        <w:ind w:firstLine="480" w:firstLineChars="200"/>
        <w:jc w:val="left"/>
        <w:rPr>
          <w:color w:val="auto"/>
          <w:sz w:val="24"/>
          <w:highlight w:val="none"/>
        </w:rPr>
      </w:pPr>
      <w:r>
        <w:rPr>
          <w:color w:val="auto"/>
          <w:sz w:val="24"/>
          <w:highlight w:val="none"/>
        </w:rPr>
        <w:t>2</w:t>
      </w:r>
      <w:r>
        <w:rPr>
          <w:rFonts w:hint="eastAsia"/>
          <w:color w:val="auto"/>
          <w:sz w:val="24"/>
          <w:highlight w:val="none"/>
        </w:rPr>
        <w:t>、</w:t>
      </w:r>
      <w:r>
        <w:rPr>
          <w:rFonts w:hint="eastAsia"/>
          <w:color w:val="auto"/>
          <w:sz w:val="24"/>
          <w:highlight w:val="none"/>
          <w:lang w:val="en-US" w:eastAsia="zh-CN"/>
        </w:rPr>
        <w:t>交付</w:t>
      </w:r>
      <w:r>
        <w:rPr>
          <w:rFonts w:hint="eastAsia"/>
          <w:color w:val="auto"/>
          <w:sz w:val="24"/>
          <w:highlight w:val="none"/>
        </w:rPr>
        <w:t>期、付款方式等满足采购需求。</w:t>
      </w:r>
    </w:p>
    <w:p>
      <w:pPr>
        <w:pageBreakBefore w:val="0"/>
        <w:kinsoku/>
        <w:wordWrap/>
        <w:overflowPunct/>
        <w:topLinePunct w:val="0"/>
        <w:bidi w:val="0"/>
        <w:spacing w:line="360" w:lineRule="auto"/>
        <w:ind w:firstLine="480" w:firstLineChars="200"/>
        <w:jc w:val="left"/>
        <w:rPr>
          <w:color w:val="auto"/>
          <w:sz w:val="24"/>
          <w:highlight w:val="none"/>
        </w:rPr>
      </w:pPr>
      <w:r>
        <w:rPr>
          <w:color w:val="auto"/>
          <w:sz w:val="24"/>
          <w:highlight w:val="none"/>
        </w:rPr>
        <w:t>3</w:t>
      </w:r>
      <w:r>
        <w:rPr>
          <w:rFonts w:hint="eastAsia"/>
          <w:color w:val="auto"/>
          <w:sz w:val="24"/>
          <w:highlight w:val="none"/>
        </w:rPr>
        <w:t>、</w:t>
      </w:r>
      <w:bookmarkStart w:id="49" w:name="_Toc320952490"/>
      <w:r>
        <w:rPr>
          <w:rFonts w:hint="eastAsia"/>
          <w:color w:val="auto"/>
          <w:sz w:val="24"/>
          <w:highlight w:val="none"/>
        </w:rPr>
        <w:t>据符合采购需求、质量和服务相等且报价最低的原则确定成交供应商，并将结果通知所有竞标的供应商。</w:t>
      </w:r>
      <w:bookmarkEnd w:id="49"/>
    </w:p>
    <w:p>
      <w:pPr>
        <w:keepNext/>
        <w:keepLines/>
        <w:pageBreakBefore w:val="0"/>
        <w:kinsoku/>
        <w:wordWrap/>
        <w:overflowPunct/>
        <w:topLinePunct w:val="0"/>
        <w:bidi w:val="0"/>
        <w:spacing w:line="360" w:lineRule="auto"/>
        <w:outlineLvl w:val="1"/>
        <w:rPr>
          <w:rFonts w:ascii="Arial" w:hAnsi="Arial"/>
          <w:b/>
          <w:color w:val="auto"/>
          <w:sz w:val="30"/>
          <w:highlight w:val="none"/>
        </w:rPr>
      </w:pPr>
      <w:bookmarkStart w:id="50" w:name="_Toc218276381"/>
      <w:bookmarkStart w:id="51" w:name="_Toc275848914"/>
      <w:bookmarkStart w:id="52" w:name="_Toc321082255"/>
      <w:r>
        <w:rPr>
          <w:rFonts w:hint="eastAsia" w:ascii="Arial" w:hAnsi="Arial"/>
          <w:b/>
          <w:color w:val="auto"/>
          <w:sz w:val="30"/>
          <w:highlight w:val="none"/>
        </w:rPr>
        <w:t>四、评定办法</w:t>
      </w:r>
      <w:bookmarkEnd w:id="50"/>
      <w:bookmarkEnd w:id="51"/>
      <w:bookmarkEnd w:id="52"/>
    </w:p>
    <w:p>
      <w:pPr>
        <w:pageBreakBefore w:val="0"/>
        <w:kinsoku/>
        <w:wordWrap/>
        <w:overflowPunct/>
        <w:topLinePunct w:val="0"/>
        <w:bidi w:val="0"/>
        <w:spacing w:line="360" w:lineRule="auto"/>
        <w:rPr>
          <w:color w:val="auto"/>
          <w:sz w:val="24"/>
          <w:highlight w:val="none"/>
        </w:rPr>
      </w:pPr>
      <w:r>
        <w:rPr>
          <w:rFonts w:hint="eastAsia"/>
          <w:color w:val="auto"/>
          <w:sz w:val="24"/>
          <w:highlight w:val="none"/>
        </w:rPr>
        <w:t>（一）资格审查</w:t>
      </w:r>
    </w:p>
    <w:tbl>
      <w:tblPr>
        <w:tblStyle w:val="59"/>
        <w:tblW w:w="95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71"/>
        <w:gridCol w:w="6098"/>
        <w:gridCol w:w="15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exact"/>
          <w:jc w:val="center"/>
        </w:trPr>
        <w:tc>
          <w:tcPr>
            <w:tcW w:w="1871" w:type="dxa"/>
            <w:vAlign w:val="center"/>
          </w:tcPr>
          <w:p>
            <w:pPr>
              <w:pageBreakBefore w:val="0"/>
              <w:kinsoku/>
              <w:wordWrap/>
              <w:overflowPunct/>
              <w:topLinePunct w:val="0"/>
              <w:bidi w:val="0"/>
              <w:spacing w:line="360" w:lineRule="auto"/>
              <w:rPr>
                <w:color w:val="auto"/>
                <w:sz w:val="24"/>
                <w:szCs w:val="24"/>
                <w:highlight w:val="none"/>
              </w:rPr>
            </w:pPr>
            <w:r>
              <w:rPr>
                <w:color w:val="auto"/>
                <w:sz w:val="24"/>
                <w:szCs w:val="24"/>
                <w:highlight w:val="none"/>
              </w:rPr>
              <w:t>项 目 内 容</w:t>
            </w:r>
          </w:p>
        </w:tc>
        <w:tc>
          <w:tcPr>
            <w:tcW w:w="6098" w:type="dxa"/>
            <w:tcBorders>
              <w:right w:val="single" w:color="auto" w:sz="4" w:space="0"/>
            </w:tcBorders>
            <w:vAlign w:val="center"/>
          </w:tcPr>
          <w:p>
            <w:pPr>
              <w:pageBreakBefore w:val="0"/>
              <w:kinsoku/>
              <w:wordWrap/>
              <w:overflowPunct/>
              <w:topLinePunct w:val="0"/>
              <w:bidi w:val="0"/>
              <w:spacing w:line="360" w:lineRule="auto"/>
              <w:ind w:firstLine="420"/>
              <w:jc w:val="center"/>
              <w:rPr>
                <w:color w:val="auto"/>
                <w:sz w:val="24"/>
                <w:szCs w:val="24"/>
                <w:highlight w:val="none"/>
              </w:rPr>
            </w:pPr>
            <w:r>
              <w:rPr>
                <w:color w:val="auto"/>
                <w:sz w:val="24"/>
                <w:szCs w:val="24"/>
                <w:highlight w:val="none"/>
              </w:rPr>
              <w:t>合格条件</w:t>
            </w:r>
          </w:p>
        </w:tc>
        <w:tc>
          <w:tcPr>
            <w:tcW w:w="1559" w:type="dxa"/>
            <w:tcBorders>
              <w:left w:val="single" w:color="auto" w:sz="4" w:space="0"/>
            </w:tcBorders>
            <w:vAlign w:val="center"/>
          </w:tcPr>
          <w:p>
            <w:pPr>
              <w:pageBreakBefore w:val="0"/>
              <w:kinsoku/>
              <w:wordWrap/>
              <w:overflowPunct/>
              <w:topLinePunct w:val="0"/>
              <w:bidi w:val="0"/>
              <w:spacing w:line="360" w:lineRule="auto"/>
              <w:jc w:val="center"/>
              <w:rPr>
                <w:color w:val="auto"/>
                <w:sz w:val="24"/>
                <w:szCs w:val="24"/>
                <w:highlight w:val="none"/>
              </w:rPr>
            </w:pPr>
            <w:r>
              <w:rPr>
                <w:color w:val="auto"/>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871" w:type="dxa"/>
            <w:vAlign w:val="center"/>
          </w:tcPr>
          <w:p>
            <w:pPr>
              <w:pageBreakBefore w:val="0"/>
              <w:widowControl/>
              <w:kinsoku/>
              <w:wordWrap/>
              <w:overflowPunct/>
              <w:topLinePunct w:val="0"/>
              <w:bidi w:val="0"/>
              <w:spacing w:line="360" w:lineRule="auto"/>
              <w:rPr>
                <w:color w:val="auto"/>
                <w:sz w:val="24"/>
                <w:szCs w:val="24"/>
                <w:highlight w:val="none"/>
              </w:rPr>
            </w:pPr>
            <w:r>
              <w:rPr>
                <w:color w:val="auto"/>
                <w:sz w:val="24"/>
                <w:szCs w:val="24"/>
                <w:highlight w:val="none"/>
              </w:rPr>
              <w:t>企业营业执照</w:t>
            </w:r>
          </w:p>
        </w:tc>
        <w:tc>
          <w:tcPr>
            <w:tcW w:w="6098" w:type="dxa"/>
            <w:tcBorders>
              <w:right w:val="single" w:color="auto" w:sz="4" w:space="0"/>
            </w:tcBorders>
            <w:vAlign w:val="center"/>
          </w:tcPr>
          <w:p>
            <w:pPr>
              <w:pageBreakBefore w:val="0"/>
              <w:widowControl/>
              <w:kinsoku/>
              <w:wordWrap/>
              <w:overflowPunct/>
              <w:topLinePunct w:val="0"/>
              <w:bidi w:val="0"/>
              <w:spacing w:line="360" w:lineRule="auto"/>
              <w:ind w:firstLine="480" w:firstLineChars="200"/>
              <w:rPr>
                <w:color w:val="auto"/>
                <w:sz w:val="24"/>
                <w:szCs w:val="24"/>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必须在中国工商行政管理机关注册登记并取得营业执照，具有独立的法人资格；</w:t>
            </w:r>
          </w:p>
        </w:tc>
        <w:tc>
          <w:tcPr>
            <w:tcW w:w="1559" w:type="dxa"/>
            <w:tcBorders>
              <w:left w:val="single" w:color="auto" w:sz="4" w:space="0"/>
            </w:tcBorders>
            <w:vAlign w:val="center"/>
          </w:tcPr>
          <w:p>
            <w:pPr>
              <w:pageBreakBefore w:val="0"/>
              <w:kinsoku/>
              <w:wordWrap/>
              <w:overflowPunct/>
              <w:topLinePunct w:val="0"/>
              <w:bidi w:val="0"/>
              <w:spacing w:line="360" w:lineRule="auto"/>
              <w:jc w:val="center"/>
              <w:rPr>
                <w:color w:val="auto"/>
                <w:sz w:val="24"/>
                <w:szCs w:val="24"/>
                <w:highlight w:val="none"/>
              </w:rPr>
            </w:pPr>
            <w:r>
              <w:rPr>
                <w:rFonts w:hint="eastAsia"/>
                <w:color w:val="auto"/>
                <w:sz w:val="24"/>
                <w:szCs w:val="24"/>
                <w:highlight w:val="none"/>
              </w:rPr>
              <w:t>提供复印件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1871" w:type="dxa"/>
            <w:vAlign w:val="center"/>
          </w:tcPr>
          <w:p>
            <w:pPr>
              <w:pageBreakBefore w:val="0"/>
              <w:widowControl/>
              <w:kinsoku/>
              <w:wordWrap/>
              <w:overflowPunct/>
              <w:topLinePunct w:val="0"/>
              <w:bidi w:val="0"/>
              <w:spacing w:line="360" w:lineRule="auto"/>
              <w:rPr>
                <w:rFonts w:ascii="宋体" w:hAnsi="宋体"/>
                <w:color w:val="auto"/>
                <w:sz w:val="24"/>
                <w:szCs w:val="24"/>
                <w:highlight w:val="none"/>
              </w:rPr>
            </w:pPr>
            <w:r>
              <w:rPr>
                <w:rFonts w:hint="eastAsia" w:ascii="宋体" w:hAnsi="宋体"/>
                <w:color w:val="auto"/>
                <w:sz w:val="24"/>
                <w:szCs w:val="24"/>
                <w:highlight w:val="none"/>
              </w:rPr>
              <w:t>信誉要求</w:t>
            </w:r>
          </w:p>
        </w:tc>
        <w:tc>
          <w:tcPr>
            <w:tcW w:w="6098" w:type="dxa"/>
            <w:tcBorders>
              <w:right w:val="single" w:color="auto" w:sz="4" w:space="0"/>
            </w:tcBorders>
            <w:vAlign w:val="center"/>
          </w:tcPr>
          <w:p>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1.</w:t>
            </w:r>
            <w:r>
              <w:rPr>
                <w:rFonts w:ascii="宋体" w:hAnsi="宋体" w:eastAsia="宋体" w:cs="宋体"/>
                <w:color w:val="auto"/>
                <w:sz w:val="24"/>
                <w:szCs w:val="24"/>
                <w:highlight w:val="none"/>
              </w:rPr>
              <w:t>投标人不能是被列入“信用中国”网站(www.creditchina.gov.cn)或中国执行信息公开网（http://zxgk.court.gov.cn）中失信被执行人 ；（提供网页查询截图）</w:t>
            </w:r>
            <w:r>
              <w:rPr>
                <w:rFonts w:hint="eastAsia" w:ascii="宋体" w:hAnsi="宋体" w:cs="宋体"/>
                <w:color w:val="auto"/>
                <w:sz w:val="24"/>
                <w:highlight w:val="none"/>
              </w:rPr>
              <w:t>；</w:t>
            </w:r>
          </w:p>
          <w:p>
            <w:pPr>
              <w:pageBreakBefore w:val="0"/>
              <w:widowControl/>
              <w:kinsoku/>
              <w:wordWrap/>
              <w:overflowPunct/>
              <w:topLinePunct w:val="0"/>
              <w:bidi w:val="0"/>
              <w:spacing w:line="360" w:lineRule="auto"/>
              <w:ind w:firstLine="480" w:firstLineChars="200"/>
              <w:rPr>
                <w:rFonts w:ascii="宋体" w:hAnsi="宋体"/>
                <w:color w:val="auto"/>
                <w:sz w:val="24"/>
                <w:szCs w:val="24"/>
                <w:highlight w:val="none"/>
              </w:rPr>
            </w:pPr>
            <w:r>
              <w:rPr>
                <w:rFonts w:hint="eastAsia" w:ascii="宋体" w:hAnsi="宋体"/>
                <w:color w:val="auto"/>
                <w:sz w:val="24"/>
                <w:highlight w:val="none"/>
              </w:rPr>
              <w:t>2.投标人</w:t>
            </w:r>
            <w:r>
              <w:rPr>
                <w:rFonts w:hint="eastAsia" w:ascii="宋体" w:hAnsi="宋体" w:cs="宋体"/>
                <w:color w:val="auto"/>
                <w:sz w:val="24"/>
                <w:highlight w:val="none"/>
              </w:rPr>
              <w:t>须针对《湖北机场集团“供应商不良行为”管理暂行办法（试行）》在响应文件中做出承诺，格式详见</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 xml:space="preserve">文件“第六章 </w:t>
            </w:r>
            <w:r>
              <w:rPr>
                <w:rFonts w:hint="eastAsia" w:ascii="宋体" w:hAnsi="宋体" w:cs="宋体"/>
                <w:color w:val="auto"/>
                <w:sz w:val="24"/>
                <w:highlight w:val="none"/>
                <w:lang w:val="en-US" w:eastAsia="zh-CN"/>
              </w:rPr>
              <w:t>报价书</w:t>
            </w:r>
            <w:r>
              <w:rPr>
                <w:rFonts w:hint="eastAsia" w:ascii="宋体" w:hAnsi="宋体" w:cs="宋体"/>
                <w:color w:val="auto"/>
                <w:sz w:val="24"/>
                <w:highlight w:val="none"/>
              </w:rPr>
              <w:t>格式”。</w:t>
            </w:r>
          </w:p>
        </w:tc>
        <w:tc>
          <w:tcPr>
            <w:tcW w:w="1559" w:type="dxa"/>
            <w:tcBorders>
              <w:left w:val="single" w:color="auto" w:sz="4" w:space="0"/>
            </w:tcBorders>
            <w:vAlign w:val="center"/>
          </w:tcPr>
          <w:p>
            <w:pPr>
              <w:pageBreakBefore w:val="0"/>
              <w:kinsoku/>
              <w:wordWrap/>
              <w:overflowPunct/>
              <w:topLinePunct w:val="0"/>
              <w:bidi w:val="0"/>
              <w:spacing w:line="360" w:lineRule="auto"/>
              <w:jc w:val="center"/>
              <w:rPr>
                <w:color w:val="auto"/>
                <w:sz w:val="24"/>
                <w:szCs w:val="24"/>
                <w:highlight w:val="none"/>
              </w:rPr>
            </w:pPr>
            <w:r>
              <w:rPr>
                <w:rFonts w:hint="eastAsia"/>
                <w:color w:val="auto"/>
                <w:sz w:val="24"/>
                <w:szCs w:val="24"/>
                <w:highlight w:val="none"/>
              </w:rPr>
              <w:t>提供承诺书原件</w:t>
            </w:r>
          </w:p>
        </w:tc>
      </w:tr>
    </w:tbl>
    <w:p>
      <w:pPr>
        <w:pageBreakBefore w:val="0"/>
        <w:kinsoku/>
        <w:wordWrap/>
        <w:overflowPunct/>
        <w:topLinePunct w:val="0"/>
        <w:bidi w:val="0"/>
        <w:spacing w:line="360" w:lineRule="auto"/>
        <w:rPr>
          <w:rFonts w:ascii="宋体" w:hAnsi="宋体" w:cs="宋体"/>
          <w:color w:val="auto"/>
          <w:sz w:val="24"/>
          <w:highlight w:val="none"/>
        </w:rPr>
      </w:pPr>
      <w:bookmarkStart w:id="53" w:name="_Toc462238106"/>
      <w:bookmarkStart w:id="54" w:name="_Toc444067747"/>
    </w:p>
    <w:p>
      <w:pPr>
        <w:pageBreakBefore w:val="0"/>
        <w:kinsoku/>
        <w:wordWrap/>
        <w:overflowPunct/>
        <w:topLinePunct w:val="0"/>
        <w:bidi w:val="0"/>
        <w:spacing w:line="360" w:lineRule="auto"/>
        <w:rPr>
          <w:color w:val="auto"/>
          <w:sz w:val="24"/>
          <w:highlight w:val="none"/>
        </w:rPr>
      </w:pPr>
      <w:r>
        <w:rPr>
          <w:rFonts w:hint="eastAsia"/>
          <w:color w:val="auto"/>
          <w:sz w:val="24"/>
          <w:highlight w:val="none"/>
        </w:rPr>
        <w:t>（二）符合性评审</w:t>
      </w:r>
      <w:bookmarkEnd w:id="53"/>
      <w:bookmarkEnd w:id="54"/>
    </w:p>
    <w:tbl>
      <w:tblPr>
        <w:tblStyle w:val="5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7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268" w:type="dxa"/>
          </w:tcPr>
          <w:p>
            <w:pPr>
              <w:pageBreakBefore w:val="0"/>
              <w:kinsoku/>
              <w:wordWrap/>
              <w:overflowPunct/>
              <w:topLinePunct w:val="0"/>
              <w:bidi w:val="0"/>
              <w:spacing w:line="360" w:lineRule="auto"/>
              <w:jc w:val="center"/>
              <w:rPr>
                <w:rFonts w:ascii="宋体"/>
                <w:color w:val="auto"/>
                <w:sz w:val="24"/>
                <w:szCs w:val="24"/>
                <w:highlight w:val="none"/>
              </w:rPr>
            </w:pPr>
            <w:r>
              <w:rPr>
                <w:rFonts w:hint="eastAsia" w:ascii="宋体"/>
                <w:color w:val="auto"/>
                <w:sz w:val="24"/>
                <w:szCs w:val="24"/>
                <w:highlight w:val="none"/>
              </w:rPr>
              <w:t>依据</w:t>
            </w:r>
          </w:p>
        </w:tc>
        <w:tc>
          <w:tcPr>
            <w:tcW w:w="7196" w:type="dxa"/>
            <w:vAlign w:val="center"/>
          </w:tcPr>
          <w:p>
            <w:pPr>
              <w:pageBreakBefore w:val="0"/>
              <w:kinsoku/>
              <w:wordWrap/>
              <w:overflowPunct/>
              <w:topLinePunct w:val="0"/>
              <w:bidi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Merge w:val="restart"/>
            <w:vAlign w:val="center"/>
          </w:tcPr>
          <w:p>
            <w:pPr>
              <w:pageBreakBefore w:val="0"/>
              <w:kinsoku/>
              <w:wordWrap/>
              <w:overflowPunct/>
              <w:topLinePunct w:val="0"/>
              <w:bidi w:val="0"/>
              <w:spacing w:line="360" w:lineRule="auto"/>
              <w:jc w:val="center"/>
              <w:rPr>
                <w:rFonts w:ascii="宋体"/>
                <w:color w:val="auto"/>
                <w:sz w:val="24"/>
                <w:szCs w:val="24"/>
                <w:highlight w:val="none"/>
              </w:rPr>
            </w:pPr>
            <w:r>
              <w:rPr>
                <w:rFonts w:hint="eastAsia" w:ascii="宋体"/>
                <w:color w:val="auto"/>
                <w:sz w:val="24"/>
                <w:szCs w:val="24"/>
                <w:highlight w:val="none"/>
              </w:rPr>
              <w:t>武汉天河机场询价文件</w:t>
            </w:r>
          </w:p>
        </w:tc>
        <w:tc>
          <w:tcPr>
            <w:tcW w:w="7196" w:type="dxa"/>
            <w:vAlign w:val="center"/>
          </w:tcPr>
          <w:p>
            <w:pPr>
              <w:pageBreakBefore w:val="0"/>
              <w:kinsoku/>
              <w:wordWrap/>
              <w:overflowPunct/>
              <w:topLinePunct w:val="0"/>
              <w:bidi w:val="0"/>
              <w:spacing w:line="360" w:lineRule="auto"/>
              <w:rPr>
                <w:rFonts w:ascii="宋体" w:hAnsi="宋体"/>
                <w:color w:val="auto"/>
                <w:sz w:val="24"/>
                <w:szCs w:val="24"/>
                <w:highlight w:val="none"/>
              </w:rPr>
            </w:pPr>
            <w:r>
              <w:rPr>
                <w:rFonts w:hint="eastAsia" w:ascii="宋体" w:hAnsi="宋体"/>
                <w:color w:val="auto"/>
                <w:sz w:val="24"/>
                <w:szCs w:val="24"/>
                <w:highlight w:val="none"/>
              </w:rPr>
              <w:t>（1）按询价文件规定</w:t>
            </w:r>
            <w:r>
              <w:rPr>
                <w:rFonts w:ascii="宋体" w:hAnsi="宋体"/>
                <w:color w:val="auto"/>
                <w:sz w:val="24"/>
                <w:szCs w:val="24"/>
                <w:highlight w:val="none"/>
              </w:rPr>
              <w:t>密封的；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Merge w:val="continue"/>
          </w:tcPr>
          <w:p>
            <w:pPr>
              <w:pageBreakBefore w:val="0"/>
              <w:kinsoku/>
              <w:wordWrap/>
              <w:overflowPunct/>
              <w:topLinePunct w:val="0"/>
              <w:bidi w:val="0"/>
              <w:spacing w:line="360" w:lineRule="auto"/>
              <w:rPr>
                <w:rFonts w:ascii="宋体"/>
                <w:color w:val="auto"/>
                <w:sz w:val="24"/>
                <w:szCs w:val="24"/>
                <w:highlight w:val="none"/>
              </w:rPr>
            </w:pPr>
          </w:p>
        </w:tc>
        <w:tc>
          <w:tcPr>
            <w:tcW w:w="7196" w:type="dxa"/>
            <w:vAlign w:val="center"/>
          </w:tcPr>
          <w:p>
            <w:pPr>
              <w:pageBreakBefore w:val="0"/>
              <w:kinsoku/>
              <w:wordWrap/>
              <w:overflowPunct/>
              <w:topLinePunct w:val="0"/>
              <w:bidi w:val="0"/>
              <w:spacing w:line="360" w:lineRule="auto"/>
              <w:rPr>
                <w:rFonts w:ascii="宋体" w:hAnsi="宋体"/>
                <w:color w:val="auto"/>
                <w:sz w:val="24"/>
                <w:szCs w:val="24"/>
                <w:highlight w:val="none"/>
              </w:rPr>
            </w:pPr>
            <w:r>
              <w:rPr>
                <w:rFonts w:hint="eastAsia" w:ascii="宋体" w:hAnsi="宋体"/>
                <w:color w:val="auto"/>
                <w:sz w:val="24"/>
                <w:szCs w:val="24"/>
                <w:highlight w:val="none"/>
              </w:rPr>
              <w:t>（2）报价文件中的投标函加盖</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的企业及企业法定代表人或其委托代理人印章（或签字）的，或者由企业法定代表人或其委托代理人签署的，随报价文件提供合法、有效的法定代表人资格证明书（原件）或授权委托书（原件）。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Merge w:val="continue"/>
          </w:tcPr>
          <w:p>
            <w:pPr>
              <w:pageBreakBefore w:val="0"/>
              <w:kinsoku/>
              <w:wordWrap/>
              <w:overflowPunct/>
              <w:topLinePunct w:val="0"/>
              <w:bidi w:val="0"/>
              <w:spacing w:line="360" w:lineRule="auto"/>
              <w:rPr>
                <w:rFonts w:ascii="宋体"/>
                <w:color w:val="auto"/>
                <w:sz w:val="24"/>
                <w:szCs w:val="24"/>
                <w:highlight w:val="none"/>
              </w:rPr>
            </w:pPr>
          </w:p>
        </w:tc>
        <w:tc>
          <w:tcPr>
            <w:tcW w:w="7196" w:type="dxa"/>
            <w:vAlign w:val="center"/>
          </w:tcPr>
          <w:p>
            <w:pPr>
              <w:pageBreakBefore w:val="0"/>
              <w:kinsoku/>
              <w:wordWrap/>
              <w:overflowPunct/>
              <w:topLinePunct w:val="0"/>
              <w:bidi w:val="0"/>
              <w:spacing w:line="360" w:lineRule="auto"/>
              <w:rPr>
                <w:rFonts w:ascii="宋体" w:hAnsi="宋体"/>
                <w:color w:val="auto"/>
                <w:sz w:val="24"/>
                <w:szCs w:val="24"/>
                <w:highlight w:val="none"/>
              </w:rPr>
            </w:pPr>
            <w:r>
              <w:rPr>
                <w:rFonts w:hint="eastAsia" w:ascii="宋体" w:hAnsi="宋体"/>
                <w:color w:val="auto"/>
                <w:sz w:val="24"/>
                <w:szCs w:val="24"/>
                <w:highlight w:val="none"/>
              </w:rPr>
              <w:t>（3）报价文件按照询价文件规定的格式填写，内容未有不全或者</w:t>
            </w:r>
            <w:r>
              <w:rPr>
                <w:rFonts w:ascii="宋体" w:hAnsi="宋体"/>
                <w:color w:val="auto"/>
                <w:sz w:val="24"/>
                <w:szCs w:val="24"/>
                <w:highlight w:val="none"/>
              </w:rPr>
              <w:t>关键内容字迹模糊、无法辨认的；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Merge w:val="continue"/>
          </w:tcPr>
          <w:p>
            <w:pPr>
              <w:pageBreakBefore w:val="0"/>
              <w:kinsoku/>
              <w:wordWrap/>
              <w:overflowPunct/>
              <w:topLinePunct w:val="0"/>
              <w:bidi w:val="0"/>
              <w:spacing w:line="360" w:lineRule="auto"/>
              <w:rPr>
                <w:rFonts w:ascii="宋体"/>
                <w:color w:val="auto"/>
                <w:sz w:val="24"/>
                <w:szCs w:val="24"/>
                <w:highlight w:val="none"/>
              </w:rPr>
            </w:pPr>
          </w:p>
        </w:tc>
        <w:tc>
          <w:tcPr>
            <w:tcW w:w="7196" w:type="dxa"/>
            <w:vAlign w:val="center"/>
          </w:tcPr>
          <w:p>
            <w:pPr>
              <w:pageBreakBefore w:val="0"/>
              <w:kinsoku/>
              <w:wordWrap/>
              <w:overflowPunct/>
              <w:topLinePunct w:val="0"/>
              <w:bidi w:val="0"/>
              <w:spacing w:line="360" w:lineRule="auto"/>
              <w:rPr>
                <w:rFonts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未递交两份或者多份内容不同的报价文件的，但按照询价文件规定提交备选投标方案的除外；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Merge w:val="continue"/>
          </w:tcPr>
          <w:p>
            <w:pPr>
              <w:pageBreakBefore w:val="0"/>
              <w:kinsoku/>
              <w:wordWrap/>
              <w:overflowPunct/>
              <w:topLinePunct w:val="0"/>
              <w:bidi w:val="0"/>
              <w:spacing w:line="360" w:lineRule="auto"/>
              <w:rPr>
                <w:rFonts w:ascii="宋体"/>
                <w:color w:val="auto"/>
                <w:sz w:val="24"/>
                <w:szCs w:val="24"/>
                <w:highlight w:val="none"/>
              </w:rPr>
            </w:pPr>
          </w:p>
        </w:tc>
        <w:tc>
          <w:tcPr>
            <w:tcW w:w="7196" w:type="dxa"/>
            <w:vAlign w:val="center"/>
          </w:tcPr>
          <w:p>
            <w:pPr>
              <w:pageBreakBefore w:val="0"/>
              <w:kinsoku/>
              <w:wordWrap/>
              <w:overflowPunct/>
              <w:topLinePunct w:val="0"/>
              <w:bidi w:val="0"/>
              <w:spacing w:line="360" w:lineRule="auto"/>
              <w:rPr>
                <w:rFonts w:ascii="宋体" w:hAnsi="宋体"/>
                <w:color w:val="auto"/>
                <w:sz w:val="24"/>
                <w:szCs w:val="24"/>
                <w:highlight w:val="none"/>
              </w:rPr>
            </w:pPr>
            <w:r>
              <w:rPr>
                <w:rFonts w:hint="eastAsia" w:ascii="宋体" w:hAnsi="宋体"/>
                <w:color w:val="auto"/>
                <w:sz w:val="24"/>
                <w:szCs w:val="24"/>
                <w:highlight w:val="none"/>
              </w:rPr>
              <w:t>（5）投标有效期满足询价文件要求的；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Merge w:val="continue"/>
          </w:tcPr>
          <w:p>
            <w:pPr>
              <w:pageBreakBefore w:val="0"/>
              <w:kinsoku/>
              <w:wordWrap/>
              <w:overflowPunct/>
              <w:topLinePunct w:val="0"/>
              <w:bidi w:val="0"/>
              <w:spacing w:line="360" w:lineRule="auto"/>
              <w:rPr>
                <w:rFonts w:ascii="宋体"/>
                <w:color w:val="auto"/>
                <w:sz w:val="24"/>
                <w:szCs w:val="24"/>
                <w:highlight w:val="none"/>
              </w:rPr>
            </w:pPr>
          </w:p>
        </w:tc>
        <w:tc>
          <w:tcPr>
            <w:tcW w:w="7196" w:type="dxa"/>
            <w:vAlign w:val="center"/>
          </w:tcPr>
          <w:p>
            <w:pPr>
              <w:pageBreakBefore w:val="0"/>
              <w:kinsoku/>
              <w:wordWrap/>
              <w:overflowPunct/>
              <w:topLinePunct w:val="0"/>
              <w:bidi w:val="0"/>
              <w:spacing w:line="360" w:lineRule="auto"/>
              <w:rPr>
                <w:rFonts w:ascii="宋体" w:hAnsi="宋体"/>
                <w:color w:val="auto"/>
                <w:sz w:val="24"/>
                <w:szCs w:val="24"/>
                <w:highlight w:val="none"/>
              </w:rPr>
            </w:pPr>
            <w:r>
              <w:rPr>
                <w:rFonts w:hint="eastAsia" w:ascii="宋体" w:hAnsi="宋体"/>
                <w:color w:val="auto"/>
                <w:sz w:val="24"/>
                <w:szCs w:val="24"/>
                <w:highlight w:val="none"/>
              </w:rPr>
              <w:t>（6）服务期限能满足询价文件期限要求；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Merge w:val="continue"/>
          </w:tcPr>
          <w:p>
            <w:pPr>
              <w:pageBreakBefore w:val="0"/>
              <w:kinsoku/>
              <w:wordWrap/>
              <w:overflowPunct/>
              <w:topLinePunct w:val="0"/>
              <w:bidi w:val="0"/>
              <w:spacing w:line="360" w:lineRule="auto"/>
              <w:rPr>
                <w:rFonts w:ascii="宋体"/>
                <w:color w:val="auto"/>
                <w:sz w:val="24"/>
                <w:szCs w:val="24"/>
                <w:highlight w:val="none"/>
              </w:rPr>
            </w:pPr>
          </w:p>
        </w:tc>
        <w:tc>
          <w:tcPr>
            <w:tcW w:w="7196" w:type="dxa"/>
            <w:vAlign w:val="center"/>
          </w:tcPr>
          <w:p>
            <w:pPr>
              <w:pageBreakBefore w:val="0"/>
              <w:kinsoku/>
              <w:wordWrap/>
              <w:overflowPunct/>
              <w:topLinePunct w:val="0"/>
              <w:bidi w:val="0"/>
              <w:spacing w:line="360" w:lineRule="auto"/>
              <w:rPr>
                <w:rFonts w:ascii="宋体" w:hAnsi="宋体"/>
                <w:color w:val="auto"/>
                <w:sz w:val="24"/>
                <w:szCs w:val="24"/>
                <w:highlight w:val="none"/>
              </w:rPr>
            </w:pPr>
            <w:r>
              <w:rPr>
                <w:rFonts w:hint="eastAsia" w:ascii="宋体" w:hAnsi="宋体"/>
                <w:color w:val="auto"/>
                <w:sz w:val="24"/>
                <w:szCs w:val="24"/>
                <w:highlight w:val="none"/>
              </w:rPr>
              <w:t>（7）报价文件未附有招标人不能接受的条件；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Merge w:val="continue"/>
          </w:tcPr>
          <w:p>
            <w:pPr>
              <w:pageBreakBefore w:val="0"/>
              <w:kinsoku/>
              <w:wordWrap/>
              <w:overflowPunct/>
              <w:topLinePunct w:val="0"/>
              <w:bidi w:val="0"/>
              <w:spacing w:line="360" w:lineRule="auto"/>
              <w:rPr>
                <w:rFonts w:ascii="宋体"/>
                <w:color w:val="auto"/>
                <w:sz w:val="24"/>
                <w:szCs w:val="24"/>
                <w:highlight w:val="none"/>
              </w:rPr>
            </w:pPr>
          </w:p>
        </w:tc>
        <w:tc>
          <w:tcPr>
            <w:tcW w:w="7196" w:type="dxa"/>
            <w:vAlign w:val="center"/>
          </w:tcPr>
          <w:p>
            <w:pPr>
              <w:pageBreakBefore w:val="0"/>
              <w:tabs>
                <w:tab w:val="left" w:pos="1050"/>
              </w:tabs>
              <w:kinsoku/>
              <w:wordWrap/>
              <w:overflowPunct/>
              <w:topLinePunct w:val="0"/>
              <w:bidi w:val="0"/>
              <w:spacing w:line="360" w:lineRule="auto"/>
              <w:rPr>
                <w:rFonts w:ascii="宋体" w:hAnsi="宋体"/>
                <w:color w:val="auto"/>
                <w:sz w:val="24"/>
                <w:szCs w:val="24"/>
                <w:highlight w:val="none"/>
              </w:rPr>
            </w:pPr>
            <w:r>
              <w:rPr>
                <w:rFonts w:hint="eastAsia" w:ascii="宋体" w:hAnsi="宋体"/>
                <w:color w:val="auto"/>
                <w:sz w:val="24"/>
                <w:szCs w:val="24"/>
                <w:highlight w:val="none"/>
              </w:rPr>
              <w:t>（8）</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未以他人的名义投标、串通投标、以行贿手段谋取中标或者以其他弄虚作假方式投标的；反映报价文件个性特征的内容出现明显雷同的。</w:t>
            </w:r>
          </w:p>
        </w:tc>
      </w:tr>
    </w:tbl>
    <w:p>
      <w:pPr>
        <w:pageBreakBefore w:val="0"/>
        <w:tabs>
          <w:tab w:val="left" w:pos="9000"/>
        </w:tabs>
        <w:kinsoku/>
        <w:wordWrap/>
        <w:overflowPunct/>
        <w:topLinePunct w:val="0"/>
        <w:bidi w:val="0"/>
        <w:spacing w:line="360" w:lineRule="auto"/>
        <w:ind w:right="-108"/>
        <w:rPr>
          <w:rFonts w:ascii="宋体" w:hAnsi="宋体"/>
          <w:b/>
          <w:color w:val="auto"/>
          <w:szCs w:val="21"/>
          <w:highlight w:val="none"/>
        </w:rPr>
      </w:pPr>
    </w:p>
    <w:p>
      <w:pPr>
        <w:pageBreakBefore w:val="0"/>
        <w:kinsoku/>
        <w:wordWrap/>
        <w:overflowPunct/>
        <w:topLinePunct w:val="0"/>
        <w:bidi w:val="0"/>
        <w:spacing w:line="360" w:lineRule="auto"/>
        <w:ind w:firstLine="480" w:firstLineChars="200"/>
        <w:jc w:val="left"/>
        <w:rPr>
          <w:color w:val="auto"/>
          <w:sz w:val="24"/>
          <w:highlight w:val="none"/>
        </w:rPr>
      </w:pPr>
      <w:r>
        <w:rPr>
          <w:rFonts w:hint="eastAsia"/>
          <w:color w:val="auto"/>
          <w:sz w:val="24"/>
          <w:highlight w:val="none"/>
        </w:rPr>
        <w:t>（四）报价比选</w:t>
      </w:r>
    </w:p>
    <w:p>
      <w:pPr>
        <w:pageBreakBefore w:val="0"/>
        <w:kinsoku/>
        <w:wordWrap/>
        <w:overflowPunct/>
        <w:topLinePunct w:val="0"/>
        <w:bidi w:val="0"/>
        <w:spacing w:line="360" w:lineRule="auto"/>
        <w:ind w:firstLine="480" w:firstLineChars="200"/>
        <w:jc w:val="left"/>
        <w:rPr>
          <w:color w:val="auto"/>
          <w:sz w:val="24"/>
          <w:highlight w:val="none"/>
        </w:rPr>
      </w:pPr>
      <w:r>
        <w:rPr>
          <w:rFonts w:hint="eastAsia"/>
          <w:color w:val="auto"/>
          <w:sz w:val="24"/>
          <w:highlight w:val="none"/>
        </w:rPr>
        <w:t>询价小组应当从</w:t>
      </w:r>
      <w:r>
        <w:rPr>
          <w:rFonts w:hint="eastAsia"/>
          <w:color w:val="auto"/>
          <w:sz w:val="24"/>
          <w:highlight w:val="none"/>
          <w:lang w:val="en-US" w:eastAsia="zh-CN"/>
        </w:rPr>
        <w:t>规格、</w:t>
      </w:r>
      <w:r>
        <w:rPr>
          <w:rFonts w:hint="eastAsia"/>
          <w:color w:val="auto"/>
          <w:sz w:val="24"/>
          <w:highlight w:val="none"/>
        </w:rPr>
        <w:t>质量和服务均能满足采购文件实质性响应要求的供应商中，按照报价由低到高的顺序提出3个以上成交候选人，并编写评审报告。</w:t>
      </w:r>
    </w:p>
    <w:p>
      <w:pPr>
        <w:pageBreakBefore w:val="0"/>
        <w:kinsoku/>
        <w:wordWrap/>
        <w:overflowPunct/>
        <w:topLinePunct w:val="0"/>
        <w:bidi w:val="0"/>
        <w:spacing w:line="360" w:lineRule="auto"/>
        <w:ind w:firstLine="480" w:firstLineChars="200"/>
        <w:jc w:val="left"/>
        <w:rPr>
          <w:rFonts w:hint="eastAsia"/>
          <w:color w:val="auto"/>
          <w:sz w:val="24"/>
          <w:highlight w:val="none"/>
        </w:rPr>
      </w:pPr>
      <w:r>
        <w:rPr>
          <w:rFonts w:hint="eastAsia"/>
          <w:color w:val="auto"/>
          <w:sz w:val="24"/>
          <w:highlight w:val="none"/>
        </w:rPr>
        <w:t>采购人应当在收到评审报告后5个工作日内，从评审报告提出的成交候选人中，根据</w:t>
      </w:r>
      <w:r>
        <w:rPr>
          <w:rFonts w:hint="eastAsia"/>
          <w:color w:val="auto"/>
          <w:sz w:val="24"/>
          <w:highlight w:val="none"/>
          <w:lang w:val="en-US" w:eastAsia="zh-CN"/>
        </w:rPr>
        <w:t>规格、</w:t>
      </w:r>
      <w:r>
        <w:rPr>
          <w:rFonts w:hint="eastAsia"/>
          <w:color w:val="auto"/>
          <w:sz w:val="24"/>
          <w:highlight w:val="none"/>
        </w:rPr>
        <w:t>质量和服务均能满足采购文件实质性响应要求且报价最低的原则确定成交供应商。</w:t>
      </w:r>
    </w:p>
    <w:p>
      <w:pPr>
        <w:pStyle w:val="23"/>
        <w:rPr>
          <w:rFonts w:hint="eastAsia"/>
          <w:color w:val="auto"/>
          <w:sz w:val="24"/>
          <w:highlight w:val="none"/>
        </w:rPr>
      </w:pPr>
    </w:p>
    <w:p>
      <w:pPr>
        <w:pStyle w:val="24"/>
        <w:rPr>
          <w:rFonts w:hint="eastAsia"/>
          <w:color w:val="auto"/>
          <w:sz w:val="24"/>
          <w:highlight w:val="none"/>
        </w:rPr>
      </w:pPr>
    </w:p>
    <w:p>
      <w:pPr>
        <w:pStyle w:val="24"/>
        <w:rPr>
          <w:rFonts w:hint="eastAsia"/>
          <w:color w:val="auto"/>
          <w:sz w:val="24"/>
          <w:highlight w:val="none"/>
        </w:rPr>
      </w:pPr>
    </w:p>
    <w:p>
      <w:pPr>
        <w:pStyle w:val="24"/>
        <w:rPr>
          <w:rFonts w:hint="eastAsia"/>
          <w:color w:val="auto"/>
          <w:sz w:val="24"/>
          <w:highlight w:val="none"/>
        </w:rPr>
      </w:pPr>
    </w:p>
    <w:p>
      <w:pPr>
        <w:pStyle w:val="24"/>
        <w:rPr>
          <w:rFonts w:hint="eastAsia"/>
          <w:color w:val="auto"/>
          <w:sz w:val="24"/>
          <w:highlight w:val="none"/>
        </w:rPr>
      </w:pPr>
    </w:p>
    <w:p>
      <w:pPr>
        <w:pStyle w:val="24"/>
        <w:rPr>
          <w:rFonts w:hint="eastAsia"/>
          <w:color w:val="auto"/>
          <w:sz w:val="24"/>
          <w:highlight w:val="none"/>
        </w:rPr>
      </w:pPr>
    </w:p>
    <w:p>
      <w:pPr>
        <w:pStyle w:val="24"/>
        <w:rPr>
          <w:rFonts w:hint="eastAsia"/>
          <w:color w:val="auto"/>
          <w:sz w:val="24"/>
          <w:highlight w:val="none"/>
        </w:rPr>
      </w:pPr>
    </w:p>
    <w:p>
      <w:pPr>
        <w:pStyle w:val="24"/>
        <w:rPr>
          <w:rFonts w:hint="eastAsia"/>
          <w:color w:val="auto"/>
          <w:sz w:val="24"/>
          <w:highlight w:val="none"/>
        </w:rPr>
      </w:pPr>
    </w:p>
    <w:p>
      <w:pPr>
        <w:pStyle w:val="24"/>
        <w:rPr>
          <w:rFonts w:hint="eastAsia"/>
          <w:color w:val="auto"/>
          <w:sz w:val="24"/>
          <w:highlight w:val="none"/>
        </w:rPr>
      </w:pPr>
    </w:p>
    <w:p>
      <w:pPr>
        <w:pStyle w:val="24"/>
        <w:rPr>
          <w:rFonts w:hint="eastAsia"/>
          <w:color w:val="auto"/>
          <w:sz w:val="24"/>
          <w:highlight w:val="none"/>
        </w:rPr>
      </w:pPr>
    </w:p>
    <w:p>
      <w:pPr>
        <w:pStyle w:val="24"/>
        <w:rPr>
          <w:rFonts w:hint="eastAsia"/>
          <w:color w:val="auto"/>
          <w:sz w:val="24"/>
          <w:highlight w:val="none"/>
        </w:rPr>
      </w:pPr>
    </w:p>
    <w:p>
      <w:pPr>
        <w:pStyle w:val="24"/>
        <w:rPr>
          <w:rFonts w:hint="eastAsia"/>
          <w:color w:val="auto"/>
          <w:sz w:val="24"/>
          <w:highlight w:val="none"/>
        </w:rPr>
      </w:pPr>
    </w:p>
    <w:p>
      <w:pPr>
        <w:pStyle w:val="24"/>
        <w:rPr>
          <w:rFonts w:hint="eastAsia"/>
          <w:color w:val="auto"/>
          <w:sz w:val="24"/>
          <w:highlight w:val="none"/>
        </w:rPr>
      </w:pPr>
    </w:p>
    <w:p>
      <w:pPr>
        <w:pStyle w:val="24"/>
        <w:rPr>
          <w:rFonts w:hint="eastAsia"/>
          <w:color w:val="auto"/>
          <w:sz w:val="24"/>
          <w:highlight w:val="none"/>
        </w:rPr>
      </w:pPr>
    </w:p>
    <w:p>
      <w:pPr>
        <w:pStyle w:val="24"/>
        <w:rPr>
          <w:rFonts w:hint="eastAsia"/>
          <w:color w:val="auto"/>
          <w:sz w:val="24"/>
          <w:highlight w:val="none"/>
        </w:rPr>
      </w:pPr>
    </w:p>
    <w:p>
      <w:pPr>
        <w:pStyle w:val="24"/>
        <w:rPr>
          <w:rFonts w:hint="eastAsia"/>
          <w:color w:val="auto"/>
          <w:sz w:val="24"/>
          <w:highlight w:val="none"/>
        </w:rPr>
      </w:pPr>
    </w:p>
    <w:p>
      <w:pPr>
        <w:pStyle w:val="24"/>
        <w:rPr>
          <w:rFonts w:hint="eastAsia"/>
          <w:color w:val="auto"/>
          <w:sz w:val="24"/>
          <w:highlight w:val="none"/>
        </w:rPr>
      </w:pPr>
    </w:p>
    <w:p>
      <w:pPr>
        <w:pStyle w:val="24"/>
        <w:rPr>
          <w:rFonts w:hint="eastAsia"/>
          <w:color w:val="auto"/>
          <w:sz w:val="24"/>
          <w:highlight w:val="none"/>
        </w:rPr>
      </w:pPr>
    </w:p>
    <w:p>
      <w:pPr>
        <w:pStyle w:val="24"/>
        <w:rPr>
          <w:rFonts w:hint="eastAsia"/>
          <w:color w:val="auto"/>
          <w:sz w:val="24"/>
          <w:highlight w:val="none"/>
        </w:rPr>
      </w:pPr>
    </w:p>
    <w:p>
      <w:pPr>
        <w:pStyle w:val="24"/>
        <w:rPr>
          <w:rFonts w:hint="eastAsia"/>
          <w:color w:val="auto"/>
          <w:sz w:val="24"/>
          <w:highlight w:val="none"/>
        </w:rPr>
      </w:pPr>
    </w:p>
    <w:p>
      <w:pPr>
        <w:pStyle w:val="24"/>
        <w:rPr>
          <w:rFonts w:hint="eastAsia"/>
          <w:color w:val="auto"/>
          <w:sz w:val="24"/>
          <w:highlight w:val="none"/>
        </w:rPr>
      </w:pPr>
    </w:p>
    <w:p>
      <w:pPr>
        <w:pStyle w:val="24"/>
        <w:rPr>
          <w:rFonts w:hint="eastAsia"/>
          <w:color w:val="auto"/>
          <w:sz w:val="24"/>
          <w:highlight w:val="none"/>
        </w:rPr>
      </w:pPr>
    </w:p>
    <w:p>
      <w:pPr>
        <w:pStyle w:val="24"/>
        <w:rPr>
          <w:rFonts w:hint="eastAsia"/>
          <w:color w:val="auto"/>
          <w:sz w:val="24"/>
          <w:highlight w:val="none"/>
        </w:rPr>
      </w:pPr>
    </w:p>
    <w:p>
      <w:pPr>
        <w:pStyle w:val="24"/>
        <w:rPr>
          <w:rFonts w:hint="eastAsia"/>
          <w:color w:val="auto"/>
          <w:sz w:val="24"/>
          <w:highlight w:val="none"/>
        </w:rPr>
      </w:pPr>
    </w:p>
    <w:p>
      <w:pPr>
        <w:pStyle w:val="24"/>
        <w:rPr>
          <w:rFonts w:hint="eastAsia"/>
          <w:color w:val="auto"/>
          <w:sz w:val="24"/>
          <w:highlight w:val="none"/>
        </w:rPr>
      </w:pPr>
    </w:p>
    <w:p>
      <w:pPr>
        <w:pStyle w:val="24"/>
        <w:rPr>
          <w:rFonts w:hint="eastAsia"/>
          <w:color w:val="auto"/>
          <w:sz w:val="24"/>
          <w:highlight w:val="none"/>
        </w:rPr>
      </w:pPr>
    </w:p>
    <w:p>
      <w:pPr>
        <w:pStyle w:val="24"/>
        <w:rPr>
          <w:rFonts w:hint="eastAsia"/>
          <w:color w:val="auto"/>
          <w:sz w:val="24"/>
          <w:highlight w:val="none"/>
        </w:rPr>
      </w:pPr>
    </w:p>
    <w:p>
      <w:pPr>
        <w:pStyle w:val="24"/>
        <w:rPr>
          <w:rFonts w:hint="eastAsia"/>
          <w:color w:val="auto"/>
          <w:sz w:val="24"/>
          <w:highlight w:val="none"/>
        </w:rPr>
      </w:pPr>
    </w:p>
    <w:p>
      <w:pPr>
        <w:pStyle w:val="24"/>
        <w:rPr>
          <w:rFonts w:hint="eastAsia"/>
          <w:color w:val="auto"/>
          <w:sz w:val="24"/>
          <w:highlight w:val="none"/>
        </w:rPr>
      </w:pPr>
    </w:p>
    <w:p>
      <w:pPr>
        <w:pStyle w:val="24"/>
        <w:rPr>
          <w:rFonts w:hint="eastAsia"/>
          <w:color w:val="auto"/>
          <w:sz w:val="24"/>
          <w:highlight w:val="none"/>
        </w:rPr>
      </w:pPr>
    </w:p>
    <w:p>
      <w:pPr>
        <w:pStyle w:val="24"/>
        <w:rPr>
          <w:rFonts w:hint="eastAsia"/>
          <w:color w:val="auto"/>
          <w:sz w:val="24"/>
          <w:highlight w:val="none"/>
        </w:rPr>
      </w:pPr>
    </w:p>
    <w:p>
      <w:pPr>
        <w:pStyle w:val="24"/>
        <w:rPr>
          <w:rFonts w:hint="eastAsia"/>
          <w:color w:val="auto"/>
          <w:sz w:val="24"/>
          <w:highlight w:val="none"/>
        </w:rPr>
      </w:pPr>
    </w:p>
    <w:p>
      <w:pPr>
        <w:pStyle w:val="24"/>
        <w:rPr>
          <w:rFonts w:hint="eastAsia"/>
          <w:color w:val="auto"/>
          <w:sz w:val="24"/>
          <w:highlight w:val="none"/>
        </w:rPr>
      </w:pPr>
    </w:p>
    <w:p>
      <w:pPr>
        <w:pStyle w:val="24"/>
        <w:rPr>
          <w:rFonts w:hint="eastAsia"/>
          <w:color w:val="auto"/>
          <w:sz w:val="24"/>
          <w:highlight w:val="none"/>
        </w:rPr>
      </w:pPr>
    </w:p>
    <w:p>
      <w:pPr>
        <w:pStyle w:val="24"/>
        <w:rPr>
          <w:rFonts w:hint="eastAsia"/>
          <w:color w:val="auto"/>
          <w:sz w:val="24"/>
          <w:highlight w:val="none"/>
        </w:rPr>
      </w:pPr>
    </w:p>
    <w:p>
      <w:pPr>
        <w:pStyle w:val="24"/>
        <w:rPr>
          <w:rFonts w:hint="eastAsia"/>
          <w:color w:val="auto"/>
          <w:sz w:val="24"/>
          <w:highlight w:val="none"/>
        </w:rPr>
      </w:pPr>
    </w:p>
    <w:p>
      <w:pPr>
        <w:keepNext/>
        <w:keepLines/>
        <w:pageBreakBefore w:val="0"/>
        <w:numPr>
          <w:ilvl w:val="0"/>
          <w:numId w:val="1"/>
        </w:numPr>
        <w:kinsoku/>
        <w:wordWrap/>
        <w:overflowPunct/>
        <w:topLinePunct w:val="0"/>
        <w:bidi w:val="0"/>
        <w:spacing w:before="156" w:beforeLines="50" w:after="156" w:afterLines="50" w:line="360" w:lineRule="auto"/>
        <w:jc w:val="center"/>
        <w:outlineLvl w:val="0"/>
        <w:rPr>
          <w:rFonts w:hAnsi="宋体"/>
          <w:b/>
          <w:color w:val="auto"/>
          <w:sz w:val="36"/>
          <w:highlight w:val="none"/>
        </w:rPr>
      </w:pPr>
      <w:bookmarkStart w:id="55" w:name="_Toc218276382"/>
      <w:r>
        <w:rPr>
          <w:rFonts w:hAnsi="宋体"/>
          <w:b/>
          <w:color w:val="auto"/>
          <w:sz w:val="36"/>
          <w:highlight w:val="none"/>
        </w:rPr>
        <w:t>合同格式</w:t>
      </w:r>
      <w:r>
        <w:rPr>
          <w:rFonts w:hint="eastAsia" w:hAnsi="宋体"/>
          <w:b/>
          <w:color w:val="auto"/>
          <w:sz w:val="36"/>
          <w:highlight w:val="none"/>
        </w:rPr>
        <w:t>（参考）</w:t>
      </w:r>
      <w:bookmarkEnd w:id="55"/>
    </w:p>
    <w:p>
      <w:pPr>
        <w:pageBreakBefore w:val="0"/>
        <w:kinsoku/>
        <w:wordWrap/>
        <w:overflowPunct/>
        <w:topLinePunct w:val="0"/>
        <w:bidi w:val="0"/>
        <w:spacing w:line="360" w:lineRule="auto"/>
        <w:jc w:val="center"/>
        <w:rPr>
          <w:rFonts w:ascii="黑体" w:hAnsi="黑体" w:eastAsia="黑体"/>
          <w:b/>
          <w:color w:val="auto"/>
          <w:sz w:val="36"/>
          <w:szCs w:val="36"/>
          <w:highlight w:val="none"/>
        </w:rPr>
      </w:pPr>
      <w:bookmarkStart w:id="56" w:name="_Toc218276386"/>
      <w:bookmarkStart w:id="57" w:name="_Toc372803133"/>
      <w:bookmarkStart w:id="58" w:name="_Toc373292184"/>
      <w:bookmarkStart w:id="59" w:name="_Toc378064500"/>
      <w:r>
        <w:rPr>
          <w:rFonts w:hint="eastAsia" w:ascii="黑体" w:hAnsi="黑体" w:eastAsia="黑体"/>
          <w:b/>
          <w:color w:val="auto"/>
          <w:sz w:val="36"/>
          <w:szCs w:val="36"/>
          <w:highlight w:val="none"/>
        </w:rPr>
        <w:t>武汉天河机场</w:t>
      </w:r>
      <w:r>
        <w:rPr>
          <w:rFonts w:hint="eastAsia" w:ascii="黑体" w:hAnsi="黑体" w:eastAsia="黑体"/>
          <w:b/>
          <w:color w:val="auto"/>
          <w:sz w:val="36"/>
          <w:szCs w:val="36"/>
          <w:highlight w:val="none"/>
          <w:lang w:val="en-US" w:eastAsia="zh-CN"/>
        </w:rPr>
        <w:t>采购梅花项目</w:t>
      </w:r>
      <w:r>
        <w:rPr>
          <w:rFonts w:hint="eastAsia" w:ascii="黑体" w:hAnsi="黑体" w:eastAsia="黑体"/>
          <w:b/>
          <w:color w:val="auto"/>
          <w:sz w:val="36"/>
          <w:szCs w:val="36"/>
          <w:highlight w:val="none"/>
        </w:rPr>
        <w:t>合同</w:t>
      </w:r>
    </w:p>
    <w:p>
      <w:pPr>
        <w:ind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买方：武汉天河机场有限责任公司      （以下简称甲方）</w:t>
      </w:r>
    </w:p>
    <w:p>
      <w:pPr>
        <w:ind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卖方：</w:t>
      </w:r>
      <w:r>
        <w:rPr>
          <w:rFonts w:hint="eastAsia" w:ascii="宋体" w:hAnsi="宋体" w:eastAsia="宋体" w:cs="宋体"/>
          <w:bCs/>
          <w:color w:val="auto"/>
          <w:sz w:val="24"/>
          <w:szCs w:val="24"/>
          <w:highlight w:val="none"/>
          <w:lang w:eastAsia="zh-CN"/>
        </w:rPr>
        <w:t>XXXX</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（以下简称乙方）</w:t>
      </w:r>
    </w:p>
    <w:p>
      <w:pPr>
        <w:ind w:firstLine="420"/>
        <w:rPr>
          <w:rFonts w:hint="eastAsia" w:ascii="宋体" w:hAnsi="宋体" w:eastAsia="宋体" w:cs="宋体"/>
          <w:color w:val="auto"/>
          <w:sz w:val="24"/>
          <w:szCs w:val="24"/>
          <w:highlight w:val="none"/>
        </w:rPr>
      </w:pPr>
    </w:p>
    <w:p>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》及相关法律法规规定，甲乙双方本着友好合作、协商一致的原则，就甲方向乙方采购</w:t>
      </w:r>
      <w:r>
        <w:rPr>
          <w:rFonts w:hint="eastAsia" w:ascii="宋体" w:hAnsi="宋体" w:eastAsia="宋体" w:cs="宋体"/>
          <w:color w:val="auto"/>
          <w:sz w:val="24"/>
          <w:szCs w:val="24"/>
          <w:highlight w:val="none"/>
          <w:u w:val="single"/>
          <w:lang w:eastAsia="zh-CN"/>
        </w:rPr>
        <w:t>梅花</w:t>
      </w:r>
      <w:r>
        <w:rPr>
          <w:rFonts w:hint="eastAsia" w:ascii="宋体" w:hAnsi="宋体" w:eastAsia="宋体" w:cs="宋体"/>
          <w:color w:val="auto"/>
          <w:sz w:val="24"/>
          <w:szCs w:val="24"/>
          <w:highlight w:val="none"/>
        </w:rPr>
        <w:t>事宜达成协议如下：</w:t>
      </w:r>
    </w:p>
    <w:p>
      <w:pPr>
        <w:ind w:firstLine="420"/>
        <w:rPr>
          <w:rFonts w:hint="eastAsia" w:ascii="宋体" w:hAnsi="宋体" w:eastAsia="宋体" w:cs="宋体"/>
          <w:color w:val="auto"/>
          <w:sz w:val="24"/>
          <w:szCs w:val="24"/>
          <w:highlight w:val="none"/>
        </w:rPr>
      </w:pPr>
    </w:p>
    <w:p>
      <w:pPr>
        <w:ind w:left="-540" w:leftChars="-257" w:firstLine="537" w:firstLineChars="224"/>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1.释义（除非文本另有不同要求）</w:t>
      </w:r>
    </w:p>
    <w:p>
      <w:pPr>
        <w:ind w:left="-2"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1.1文中“双方”指甲方和乙方，“一方”指甲方和乙方中的任何一方。</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1.2文中所涉及费用均以人民币“元”为计量单位。</w:t>
      </w:r>
    </w:p>
    <w:p>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1.3文中“年、月、日”均指公历年、月、日。</w:t>
      </w:r>
    </w:p>
    <w:p>
      <w:pPr>
        <w:ind w:firstLine="420"/>
        <w:rPr>
          <w:rFonts w:hint="eastAsia" w:ascii="宋体" w:hAnsi="宋体" w:eastAsia="宋体" w:cs="宋体"/>
          <w:color w:val="auto"/>
          <w:sz w:val="24"/>
          <w:szCs w:val="24"/>
          <w:highlight w:val="none"/>
        </w:rPr>
      </w:pPr>
    </w:p>
    <w:p>
      <w:pPr>
        <w:ind w:left="-2"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2.合同标的</w:t>
      </w:r>
    </w:p>
    <w:p>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2.1甲方向乙方购买</w:t>
      </w:r>
      <w:r>
        <w:rPr>
          <w:rFonts w:hint="eastAsia" w:ascii="宋体" w:hAnsi="宋体" w:eastAsia="宋体" w:cs="宋体"/>
          <w:color w:val="auto"/>
          <w:sz w:val="24"/>
          <w:szCs w:val="24"/>
          <w:highlight w:val="none"/>
          <w:u w:val="single"/>
          <w:lang w:eastAsia="zh-CN"/>
        </w:rPr>
        <w:t>梅花</w:t>
      </w:r>
      <w:r>
        <w:rPr>
          <w:rFonts w:hint="eastAsia" w:ascii="宋体" w:hAnsi="宋体" w:eastAsia="宋体" w:cs="宋体"/>
          <w:color w:val="auto"/>
          <w:sz w:val="24"/>
          <w:szCs w:val="24"/>
          <w:highlight w:val="none"/>
        </w:rPr>
        <w:t>。</w:t>
      </w:r>
    </w:p>
    <w:p>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2.2产品描述（规格</w:t>
      </w:r>
      <w:r>
        <w:rPr>
          <w:rFonts w:hint="eastAsia" w:ascii="宋体" w:hAnsi="宋体" w:eastAsia="宋体" w:cs="宋体"/>
          <w:color w:val="auto"/>
          <w:sz w:val="24"/>
          <w:szCs w:val="24"/>
          <w:highlight w:val="none"/>
          <w:lang w:eastAsia="zh-CN"/>
        </w:rPr>
        <w:t>、高度</w:t>
      </w:r>
      <w:r>
        <w:rPr>
          <w:rFonts w:hint="eastAsia" w:ascii="宋体" w:hAnsi="宋体" w:eastAsia="宋体" w:cs="宋体"/>
          <w:color w:val="auto"/>
          <w:sz w:val="24"/>
          <w:szCs w:val="24"/>
          <w:highlight w:val="none"/>
        </w:rPr>
        <w:t>），具体以询价文件为准。</w:t>
      </w:r>
    </w:p>
    <w:p>
      <w:pPr>
        <w:ind w:firstLine="480" w:firstLineChars="200"/>
        <w:rPr>
          <w:rFonts w:hint="eastAsia" w:ascii="宋体" w:hAnsi="宋体" w:eastAsia="宋体" w:cs="宋体"/>
          <w:color w:val="auto"/>
          <w:kern w:val="2"/>
          <w:sz w:val="24"/>
          <w:szCs w:val="24"/>
          <w:highlight w:val="none"/>
          <w:u w:val="single"/>
          <w:lang w:val="en-US" w:eastAsia="zh-CN" w:bidi="ar-SA"/>
        </w:rPr>
      </w:pPr>
      <w:r>
        <w:rPr>
          <w:rFonts w:hint="eastAsia" w:hAnsi="宋体"/>
          <w:color w:val="auto"/>
          <w:sz w:val="24"/>
          <w:szCs w:val="24"/>
          <w:highlight w:val="none"/>
          <w:u w:val="single"/>
          <w:lang w:val="en-US" w:eastAsia="zh-CN"/>
        </w:rPr>
        <w:t>采购梅花120棵，</w:t>
      </w:r>
      <w:r>
        <w:rPr>
          <w:rFonts w:hint="eastAsia" w:ascii="宋体" w:hAnsi="宋体" w:eastAsia="宋体" w:cs="宋体"/>
          <w:color w:val="auto"/>
          <w:kern w:val="2"/>
          <w:sz w:val="24"/>
          <w:szCs w:val="24"/>
          <w:highlight w:val="none"/>
          <w:u w:val="single"/>
          <w:lang w:val="en-US" w:eastAsia="zh-CN" w:bidi="ar-SA"/>
        </w:rPr>
        <w:t>规格为地径4-5公分，土球直径不小于35厘米，高度1.2米以上</w:t>
      </w:r>
    </w:p>
    <w:p>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2.3乙方向甲方免费提供上述</w:t>
      </w:r>
      <w:r>
        <w:rPr>
          <w:rFonts w:hint="eastAsia" w:ascii="宋体" w:hAnsi="宋体" w:cs="宋体"/>
          <w:color w:val="auto"/>
          <w:sz w:val="24"/>
          <w:szCs w:val="24"/>
          <w:highlight w:val="none"/>
          <w:lang w:val="en-US" w:eastAsia="zh-CN"/>
        </w:rPr>
        <w:t>梅花</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val="en-US" w:eastAsia="zh-CN"/>
        </w:rPr>
        <w:t>运送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栽种</w:t>
      </w:r>
      <w:r>
        <w:rPr>
          <w:rFonts w:hint="eastAsia" w:ascii="宋体" w:hAnsi="宋体" w:eastAsia="宋体" w:cs="宋体"/>
          <w:color w:val="auto"/>
          <w:sz w:val="24"/>
          <w:szCs w:val="24"/>
          <w:highlight w:val="none"/>
        </w:rPr>
        <w:t>技术支持等服务。</w:t>
      </w:r>
    </w:p>
    <w:p>
      <w:pPr>
        <w:ind w:firstLine="4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2.4乙方送</w:t>
      </w:r>
      <w:r>
        <w:rPr>
          <w:rFonts w:hint="eastAsia" w:ascii="宋体" w:hAnsi="宋体" w:cs="宋体"/>
          <w:color w:val="auto"/>
          <w:sz w:val="24"/>
          <w:szCs w:val="24"/>
          <w:highlight w:val="none"/>
          <w:lang w:val="en-US" w:eastAsia="zh-CN"/>
        </w:rPr>
        <w:t>梅花</w:t>
      </w:r>
      <w:r>
        <w:rPr>
          <w:rFonts w:hint="eastAsia" w:ascii="宋体" w:hAnsi="宋体" w:eastAsia="宋体" w:cs="宋体"/>
          <w:color w:val="auto"/>
          <w:sz w:val="24"/>
          <w:szCs w:val="24"/>
          <w:highlight w:val="none"/>
          <w:lang w:val="en-US" w:eastAsia="zh-CN"/>
        </w:rPr>
        <w:t>前，需向甲方提供苗木样品，经甲方定样认可后，再通知乙方按样</w:t>
      </w:r>
      <w:r>
        <w:rPr>
          <w:rFonts w:hint="eastAsia" w:ascii="宋体" w:hAnsi="宋体" w:cs="宋体"/>
          <w:color w:val="auto"/>
          <w:sz w:val="24"/>
          <w:szCs w:val="24"/>
          <w:highlight w:val="none"/>
          <w:lang w:val="en-US" w:eastAsia="zh-CN"/>
        </w:rPr>
        <w:t>送达武汉天河机场内指定地点</w:t>
      </w:r>
      <w:r>
        <w:rPr>
          <w:rFonts w:hint="eastAsia" w:ascii="宋体" w:hAnsi="宋体" w:eastAsia="宋体" w:cs="宋体"/>
          <w:color w:val="auto"/>
          <w:sz w:val="24"/>
          <w:szCs w:val="24"/>
          <w:highlight w:val="none"/>
          <w:lang w:val="en-US" w:eastAsia="zh-CN"/>
        </w:rPr>
        <w:t>。</w:t>
      </w:r>
    </w:p>
    <w:p>
      <w:pPr>
        <w:ind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3.合同价款</w:t>
      </w:r>
    </w:p>
    <w:p>
      <w:pPr>
        <w:ind w:left="-2"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单价（大写及小写）</w:t>
      </w:r>
    </w:p>
    <w:p>
      <w:pPr>
        <w:widowControl w:val="0"/>
        <w:spacing w:line="600" w:lineRule="exact"/>
        <w:ind w:left="-2" w:firstLine="360" w:firstLineChars="150"/>
        <w:jc w:val="both"/>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single"/>
          <w:lang w:val="en-US" w:eastAsia="zh-CN" w:bidi="ar-SA"/>
        </w:rPr>
        <w:t xml:space="preserve"> 本合同总费用为：XXXX元整（¥：XX.00）                                                                                                                          </w:t>
      </w:r>
    </w:p>
    <w:p>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3.2本合同</w:t>
      </w:r>
      <w:r>
        <w:rPr>
          <w:rFonts w:hint="eastAsia" w:ascii="宋体" w:hAnsi="宋体" w:cs="宋体"/>
          <w:color w:val="auto"/>
          <w:sz w:val="24"/>
          <w:szCs w:val="24"/>
          <w:highlight w:val="none"/>
          <w:lang w:val="en-US" w:eastAsia="zh-CN"/>
        </w:rPr>
        <w:t>梅花</w:t>
      </w:r>
      <w:r>
        <w:rPr>
          <w:rFonts w:hint="eastAsia" w:ascii="宋体" w:hAnsi="宋体" w:eastAsia="宋体" w:cs="宋体"/>
          <w:color w:val="auto"/>
          <w:sz w:val="24"/>
          <w:szCs w:val="24"/>
          <w:highlight w:val="none"/>
        </w:rPr>
        <w:t>单价已包括</w:t>
      </w:r>
      <w:r>
        <w:rPr>
          <w:rFonts w:hint="eastAsia" w:ascii="宋体" w:hAnsi="宋体" w:cs="宋体"/>
          <w:color w:val="auto"/>
          <w:sz w:val="24"/>
          <w:szCs w:val="24"/>
          <w:highlight w:val="none"/>
          <w:lang w:val="en-US" w:eastAsia="zh-CN"/>
        </w:rPr>
        <w:t>梅花</w:t>
      </w:r>
      <w:r>
        <w:rPr>
          <w:rFonts w:hint="eastAsia" w:ascii="宋体" w:hAnsi="宋体" w:eastAsia="宋体" w:cs="宋体"/>
          <w:color w:val="auto"/>
          <w:sz w:val="24"/>
          <w:szCs w:val="24"/>
          <w:highlight w:val="none"/>
        </w:rPr>
        <w:t>交付至甲方指定地点所需的一切费用，包括但不限于税费、运输费、保险费等。</w:t>
      </w:r>
    </w:p>
    <w:p>
      <w:pPr>
        <w:ind w:left="-2" w:firstLine="420"/>
        <w:rPr>
          <w:rFonts w:hint="eastAsia" w:ascii="宋体" w:hAnsi="宋体" w:eastAsia="宋体" w:cs="宋体"/>
          <w:bCs/>
          <w:color w:val="auto"/>
          <w:sz w:val="24"/>
          <w:szCs w:val="24"/>
          <w:highlight w:val="none"/>
        </w:rPr>
      </w:pPr>
    </w:p>
    <w:p>
      <w:pPr>
        <w:ind w:left="-2"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4.支付方式</w:t>
      </w:r>
    </w:p>
    <w:p>
      <w:pPr>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无预付款，</w:t>
      </w:r>
      <w:r>
        <w:rPr>
          <w:rFonts w:hint="eastAsia" w:ascii="宋体" w:hAnsi="宋体" w:eastAsia="宋体" w:cs="宋体"/>
          <w:color w:val="auto"/>
          <w:sz w:val="24"/>
          <w:highlight w:val="none"/>
          <w:u w:val="single"/>
        </w:rPr>
        <w:t>乙方将</w:t>
      </w:r>
      <w:r>
        <w:rPr>
          <w:rFonts w:hint="eastAsia" w:ascii="宋体" w:hAnsi="宋体" w:cs="宋体"/>
          <w:color w:val="auto"/>
          <w:sz w:val="24"/>
          <w:highlight w:val="none"/>
          <w:u w:val="single"/>
          <w:lang w:val="en-US" w:eastAsia="zh-CN"/>
        </w:rPr>
        <w:t>梅花</w:t>
      </w:r>
      <w:r>
        <w:rPr>
          <w:rFonts w:hint="eastAsia" w:ascii="宋体" w:hAnsi="宋体" w:eastAsia="宋体" w:cs="宋体"/>
          <w:color w:val="auto"/>
          <w:sz w:val="24"/>
          <w:highlight w:val="none"/>
          <w:u w:val="single"/>
        </w:rPr>
        <w:t>运到甲方指定地点，验收合格后，乙方向甲方提供合同总价</w:t>
      </w:r>
      <w:r>
        <w:rPr>
          <w:rFonts w:hint="eastAsia" w:ascii="宋体" w:hAnsi="宋体" w:cs="宋体"/>
          <w:color w:val="auto"/>
          <w:sz w:val="24"/>
          <w:highlight w:val="none"/>
          <w:u w:val="single"/>
          <w:lang w:val="en-US" w:eastAsia="zh-CN"/>
        </w:rPr>
        <w:t>80</w:t>
      </w:r>
      <w:r>
        <w:rPr>
          <w:rFonts w:hint="eastAsia" w:ascii="宋体" w:hAnsi="宋体" w:eastAsia="宋体" w:cs="宋体"/>
          <w:color w:val="auto"/>
          <w:sz w:val="24"/>
          <w:highlight w:val="none"/>
          <w:u w:val="single"/>
        </w:rPr>
        <w:t>%的可抵扣的增值税专用发票，甲方向乙方支付合同总价的</w:t>
      </w:r>
      <w:r>
        <w:rPr>
          <w:rFonts w:hint="eastAsia" w:ascii="宋体" w:hAnsi="宋体" w:cs="宋体"/>
          <w:color w:val="auto"/>
          <w:sz w:val="24"/>
          <w:highlight w:val="none"/>
          <w:u w:val="single"/>
          <w:lang w:val="en-US" w:eastAsia="zh-CN"/>
        </w:rPr>
        <w:t>80</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3个月后，如苗木成活率高于95％，</w:t>
      </w:r>
      <w:r>
        <w:rPr>
          <w:rFonts w:hint="eastAsia" w:ascii="宋体" w:hAnsi="宋体" w:eastAsia="宋体" w:cs="宋体"/>
          <w:color w:val="auto"/>
          <w:sz w:val="24"/>
          <w:highlight w:val="none"/>
          <w:u w:val="single"/>
        </w:rPr>
        <w:t>乙方向甲方提供合同总价</w:t>
      </w:r>
      <w:r>
        <w:rPr>
          <w:rFonts w:hint="eastAsia" w:ascii="宋体" w:hAnsi="宋体" w:cs="宋体"/>
          <w:color w:val="auto"/>
          <w:sz w:val="24"/>
          <w:highlight w:val="none"/>
          <w:u w:val="single"/>
          <w:lang w:val="en-US" w:eastAsia="zh-CN"/>
        </w:rPr>
        <w:t>20</w:t>
      </w:r>
      <w:r>
        <w:rPr>
          <w:rFonts w:hint="eastAsia" w:ascii="宋体" w:hAnsi="宋体" w:eastAsia="宋体" w:cs="宋体"/>
          <w:color w:val="auto"/>
          <w:sz w:val="24"/>
          <w:highlight w:val="none"/>
          <w:u w:val="single"/>
        </w:rPr>
        <w:t>%的可抵扣的增值税专用发票</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甲方向乙方支付合同总价20％的剩余金额；如3个月后苗木成活率低于95％，乙方按照死亡率差额补送苗木到甲方指定位置后，</w:t>
      </w:r>
      <w:r>
        <w:rPr>
          <w:rFonts w:hint="eastAsia" w:ascii="宋体" w:hAnsi="宋体" w:eastAsia="宋体" w:cs="宋体"/>
          <w:color w:val="auto"/>
          <w:sz w:val="24"/>
          <w:highlight w:val="none"/>
          <w:u w:val="single"/>
        </w:rPr>
        <w:t>乙方向甲方提供合同总价</w:t>
      </w:r>
      <w:r>
        <w:rPr>
          <w:rFonts w:hint="eastAsia" w:ascii="宋体" w:hAnsi="宋体" w:cs="宋体"/>
          <w:color w:val="auto"/>
          <w:sz w:val="24"/>
          <w:highlight w:val="none"/>
          <w:u w:val="single"/>
          <w:lang w:val="en-US" w:eastAsia="zh-CN"/>
        </w:rPr>
        <w:t>20</w:t>
      </w:r>
      <w:r>
        <w:rPr>
          <w:rFonts w:hint="eastAsia" w:ascii="宋体" w:hAnsi="宋体" w:eastAsia="宋体" w:cs="宋体"/>
          <w:color w:val="auto"/>
          <w:sz w:val="24"/>
          <w:highlight w:val="none"/>
          <w:u w:val="single"/>
        </w:rPr>
        <w:t>%的可抵扣的增值税专用发票</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甲方向支付合同总价20％的剩余金额。</w:t>
      </w:r>
    </w:p>
    <w:p>
      <w:pPr>
        <w:widowControl/>
        <w:spacing w:line="360" w:lineRule="auto"/>
        <w:ind w:firstLine="480" w:firstLineChars="200"/>
        <w:jc w:val="left"/>
        <w:rPr>
          <w:rFonts w:hint="eastAsia" w:ascii="宋体" w:hAnsi="宋体" w:eastAsia="宋体" w:cs="宋体"/>
          <w:bCs/>
          <w:color w:val="auto"/>
          <w:kern w:val="0"/>
          <w:sz w:val="24"/>
          <w:szCs w:val="24"/>
          <w:highlight w:val="none"/>
          <w:lang w:val="en-US" w:eastAsia="zh-CN" w:bidi="ar-SA"/>
        </w:rPr>
      </w:pPr>
    </w:p>
    <w:p>
      <w:pPr>
        <w:widowControl/>
        <w:spacing w:line="360" w:lineRule="auto"/>
        <w:ind w:firstLine="480" w:firstLineChars="200"/>
        <w:jc w:val="left"/>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5.包装及运输</w:t>
      </w:r>
    </w:p>
    <w:p>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5.1乙方应为产品提供适宜产品运输的包装方式。对于由于包装不良所发生的损失及由于采用不充分或不妥善的防护措施而造成的</w:t>
      </w:r>
      <w:r>
        <w:rPr>
          <w:rFonts w:hint="eastAsia" w:ascii="宋体" w:hAnsi="宋体" w:eastAsia="宋体" w:cs="宋体"/>
          <w:color w:val="auto"/>
          <w:sz w:val="24"/>
          <w:szCs w:val="24"/>
          <w:highlight w:val="none"/>
          <w:lang w:eastAsia="zh-CN"/>
        </w:rPr>
        <w:t>折损</w:t>
      </w:r>
      <w:r>
        <w:rPr>
          <w:rFonts w:hint="eastAsia" w:ascii="宋体" w:hAnsi="宋体" w:eastAsia="宋体" w:cs="宋体"/>
          <w:color w:val="auto"/>
          <w:sz w:val="24"/>
          <w:szCs w:val="24"/>
          <w:highlight w:val="none"/>
        </w:rPr>
        <w:t>，乙方应承担由此而产生的一切费用和损失。</w:t>
      </w:r>
    </w:p>
    <w:p>
      <w:pPr>
        <w:tabs>
          <w:tab w:val="left" w:pos="600"/>
        </w:tabs>
        <w:ind w:left="-2"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5.2乙方负责无偿将</w:t>
      </w:r>
      <w:r>
        <w:rPr>
          <w:rFonts w:hint="eastAsia" w:ascii="宋体" w:hAnsi="宋体" w:cs="宋体"/>
          <w:color w:val="auto"/>
          <w:sz w:val="24"/>
          <w:szCs w:val="24"/>
          <w:highlight w:val="none"/>
          <w:lang w:val="en-US" w:eastAsia="zh-CN"/>
        </w:rPr>
        <w:t>梅花</w:t>
      </w:r>
      <w:r>
        <w:rPr>
          <w:rFonts w:hint="eastAsia" w:ascii="宋体" w:hAnsi="宋体" w:eastAsia="宋体" w:cs="宋体"/>
          <w:color w:val="auto"/>
          <w:sz w:val="24"/>
          <w:szCs w:val="24"/>
          <w:highlight w:val="none"/>
        </w:rPr>
        <w:t>运送至甲方指定地点。运输过程中，</w:t>
      </w:r>
      <w:r>
        <w:rPr>
          <w:rFonts w:hint="eastAsia" w:ascii="宋体" w:hAnsi="宋体" w:cs="宋体"/>
          <w:color w:val="auto"/>
          <w:sz w:val="24"/>
          <w:szCs w:val="24"/>
          <w:highlight w:val="none"/>
          <w:lang w:val="en-US" w:eastAsia="zh-CN"/>
        </w:rPr>
        <w:t>梅花</w:t>
      </w:r>
      <w:r>
        <w:rPr>
          <w:rFonts w:hint="eastAsia" w:ascii="宋体" w:hAnsi="宋体" w:eastAsia="宋体" w:cs="宋体"/>
          <w:color w:val="auto"/>
          <w:sz w:val="24"/>
          <w:szCs w:val="24"/>
          <w:highlight w:val="none"/>
        </w:rPr>
        <w:t>毁损、灭失的风险由乙方承担。</w:t>
      </w:r>
    </w:p>
    <w:p>
      <w:pPr>
        <w:tabs>
          <w:tab w:val="left" w:pos="600"/>
        </w:tabs>
        <w:ind w:left="-2"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w:t>
      </w:r>
      <w:r>
        <w:rPr>
          <w:rFonts w:hint="eastAsia" w:ascii="宋体" w:hAnsi="宋体" w:cs="宋体"/>
          <w:color w:val="auto"/>
          <w:sz w:val="24"/>
          <w:szCs w:val="24"/>
          <w:highlight w:val="none"/>
          <w:lang w:val="en-US" w:eastAsia="zh-CN"/>
        </w:rPr>
        <w:t>梅花</w:t>
      </w:r>
      <w:r>
        <w:rPr>
          <w:rFonts w:hint="eastAsia" w:ascii="宋体" w:hAnsi="宋体" w:eastAsia="宋体" w:cs="宋体"/>
          <w:color w:val="auto"/>
          <w:sz w:val="24"/>
          <w:szCs w:val="24"/>
          <w:highlight w:val="none"/>
        </w:rPr>
        <w:t>运送至甲方指定地点后，由甲乙双方共同对</w:t>
      </w:r>
      <w:r>
        <w:rPr>
          <w:rFonts w:hint="eastAsia" w:ascii="宋体" w:hAnsi="宋体" w:cs="宋体"/>
          <w:color w:val="auto"/>
          <w:sz w:val="24"/>
          <w:szCs w:val="24"/>
          <w:highlight w:val="none"/>
          <w:lang w:val="en-US" w:eastAsia="zh-CN"/>
        </w:rPr>
        <w:t>梅花</w:t>
      </w:r>
      <w:r>
        <w:rPr>
          <w:rFonts w:hint="eastAsia" w:ascii="宋体" w:hAnsi="宋体" w:eastAsia="宋体" w:cs="宋体"/>
          <w:color w:val="auto"/>
          <w:sz w:val="24"/>
          <w:szCs w:val="24"/>
          <w:highlight w:val="none"/>
        </w:rPr>
        <w:t>进行检验并办理相关移交手续。</w:t>
      </w:r>
      <w:r>
        <w:rPr>
          <w:rFonts w:hint="eastAsia" w:ascii="宋体" w:hAnsi="宋体" w:cs="宋体"/>
          <w:color w:val="auto"/>
          <w:sz w:val="24"/>
          <w:szCs w:val="24"/>
          <w:highlight w:val="none"/>
          <w:lang w:val="en-US" w:eastAsia="zh-CN"/>
        </w:rPr>
        <w:t>梅花</w:t>
      </w:r>
      <w:r>
        <w:rPr>
          <w:rFonts w:hint="eastAsia" w:ascii="宋体" w:hAnsi="宋体" w:eastAsia="宋体" w:cs="宋体"/>
          <w:color w:val="auto"/>
          <w:sz w:val="24"/>
          <w:szCs w:val="24"/>
          <w:highlight w:val="none"/>
        </w:rPr>
        <w:t>移交后，毁损、灭失的风险由甲方承担。</w:t>
      </w:r>
    </w:p>
    <w:p>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5.4运输费用由乙方承担。</w:t>
      </w:r>
    </w:p>
    <w:p>
      <w:pPr>
        <w:ind w:firstLine="420"/>
        <w:rPr>
          <w:rFonts w:hint="eastAsia" w:ascii="宋体" w:hAnsi="宋体" w:eastAsia="宋体" w:cs="宋体"/>
          <w:color w:val="auto"/>
          <w:sz w:val="24"/>
          <w:szCs w:val="24"/>
          <w:highlight w:val="none"/>
        </w:rPr>
      </w:pPr>
    </w:p>
    <w:p>
      <w:pPr>
        <w:tabs>
          <w:tab w:val="left" w:pos="600"/>
        </w:tabs>
        <w:ind w:left="-2"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r>
        <w:rPr>
          <w:rFonts w:hint="eastAsia" w:ascii="宋体" w:hAnsi="宋体" w:cs="宋体"/>
          <w:bCs/>
          <w:color w:val="auto"/>
          <w:sz w:val="24"/>
          <w:szCs w:val="24"/>
          <w:highlight w:val="none"/>
          <w:lang w:val="en-US" w:eastAsia="zh-CN"/>
        </w:rPr>
        <w:t>运送</w:t>
      </w:r>
      <w:r>
        <w:rPr>
          <w:rFonts w:hint="eastAsia" w:ascii="宋体" w:hAnsi="宋体" w:eastAsia="宋体" w:cs="宋体"/>
          <w:bCs/>
          <w:color w:val="auto"/>
          <w:sz w:val="24"/>
          <w:szCs w:val="24"/>
          <w:highlight w:val="none"/>
        </w:rPr>
        <w:t>地点、</w:t>
      </w:r>
      <w:r>
        <w:rPr>
          <w:rFonts w:hint="eastAsia" w:ascii="宋体" w:hAnsi="宋体" w:cs="宋体"/>
          <w:bCs/>
          <w:color w:val="auto"/>
          <w:sz w:val="24"/>
          <w:szCs w:val="24"/>
          <w:highlight w:val="none"/>
          <w:lang w:val="en-US" w:eastAsia="zh-CN"/>
        </w:rPr>
        <w:t>交付</w:t>
      </w:r>
      <w:r>
        <w:rPr>
          <w:rFonts w:hint="eastAsia" w:ascii="宋体" w:hAnsi="宋体" w:eastAsia="宋体" w:cs="宋体"/>
          <w:bCs/>
          <w:color w:val="auto"/>
          <w:sz w:val="24"/>
          <w:szCs w:val="24"/>
          <w:highlight w:val="none"/>
        </w:rPr>
        <w:t>期</w:t>
      </w:r>
    </w:p>
    <w:p>
      <w:pPr>
        <w:tabs>
          <w:tab w:val="left" w:pos="600"/>
        </w:tabs>
        <w:ind w:left="-2"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cs="宋体"/>
          <w:color w:val="auto"/>
          <w:sz w:val="24"/>
          <w:szCs w:val="24"/>
          <w:highlight w:val="none"/>
          <w:lang w:val="en-US" w:eastAsia="zh-CN"/>
        </w:rPr>
        <w:t>运送</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lang w:val="en-US" w:eastAsia="zh-CN"/>
        </w:rPr>
        <w:t>武汉天河机场</w:t>
      </w:r>
      <w:r>
        <w:rPr>
          <w:rFonts w:hint="eastAsia" w:ascii="宋体" w:hAnsi="宋体" w:eastAsia="宋体" w:cs="宋体"/>
          <w:color w:val="auto"/>
          <w:sz w:val="24"/>
          <w:szCs w:val="24"/>
          <w:highlight w:val="none"/>
        </w:rPr>
        <w:t>。</w:t>
      </w:r>
    </w:p>
    <w:p>
      <w:pPr>
        <w:tabs>
          <w:tab w:val="left" w:pos="600"/>
        </w:tabs>
        <w:ind w:left="-2"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r>
        <w:rPr>
          <w:rFonts w:hint="eastAsia" w:ascii="宋体" w:hAnsi="宋体" w:cs="宋体"/>
          <w:color w:val="auto"/>
          <w:sz w:val="24"/>
          <w:szCs w:val="24"/>
          <w:highlight w:val="none"/>
          <w:lang w:val="en-US" w:eastAsia="zh-CN"/>
        </w:rPr>
        <w:t>交付</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lang w:eastAsia="zh-CN"/>
        </w:rPr>
        <w:t>甲方通知</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天内</w:t>
      </w:r>
      <w:r>
        <w:rPr>
          <w:rFonts w:hint="eastAsia" w:ascii="宋体" w:hAnsi="宋体" w:eastAsia="宋体" w:cs="宋体"/>
          <w:color w:val="auto"/>
          <w:sz w:val="24"/>
          <w:szCs w:val="24"/>
          <w:highlight w:val="none"/>
        </w:rPr>
        <w:t>。</w:t>
      </w:r>
    </w:p>
    <w:p>
      <w:pPr>
        <w:ind w:firstLine="420"/>
        <w:rPr>
          <w:rFonts w:hint="eastAsia" w:ascii="宋体" w:hAnsi="宋体" w:eastAsia="宋体" w:cs="宋体"/>
          <w:color w:val="auto"/>
          <w:sz w:val="24"/>
          <w:szCs w:val="24"/>
          <w:highlight w:val="none"/>
        </w:rPr>
      </w:pPr>
    </w:p>
    <w:p>
      <w:pPr>
        <w:tabs>
          <w:tab w:val="left" w:pos="600"/>
        </w:tabs>
        <w:ind w:left="-2"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7.检验 </w:t>
      </w:r>
    </w:p>
    <w:p>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r>
        <w:rPr>
          <w:rFonts w:hint="eastAsia" w:ascii="宋体" w:hAnsi="宋体" w:cs="宋体"/>
          <w:color w:val="auto"/>
          <w:sz w:val="24"/>
          <w:szCs w:val="24"/>
          <w:highlight w:val="none"/>
          <w:lang w:val="en-US" w:eastAsia="zh-CN"/>
        </w:rPr>
        <w:t>梅花</w:t>
      </w:r>
      <w:r>
        <w:rPr>
          <w:rFonts w:hint="eastAsia" w:ascii="宋体" w:hAnsi="宋体" w:eastAsia="宋体" w:cs="宋体"/>
          <w:color w:val="auto"/>
          <w:sz w:val="24"/>
          <w:szCs w:val="24"/>
          <w:highlight w:val="none"/>
        </w:rPr>
        <w:t>到后，甲方按本合同约定内容</w:t>
      </w:r>
      <w:r>
        <w:rPr>
          <w:rFonts w:hint="eastAsia" w:ascii="宋体" w:hAnsi="宋体" w:cs="宋体"/>
          <w:color w:val="auto"/>
          <w:sz w:val="24"/>
          <w:szCs w:val="24"/>
          <w:highlight w:val="none"/>
          <w:lang w:val="en-US" w:eastAsia="zh-CN"/>
        </w:rPr>
        <w:t>检验</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梅花</w:t>
      </w:r>
      <w:r>
        <w:rPr>
          <w:rFonts w:hint="eastAsia" w:ascii="宋体" w:hAnsi="宋体" w:eastAsia="宋体" w:cs="宋体"/>
          <w:color w:val="auto"/>
          <w:sz w:val="24"/>
          <w:szCs w:val="24"/>
          <w:highlight w:val="none"/>
        </w:rPr>
        <w:t>的规格以合同要求为准。</w:t>
      </w:r>
    </w:p>
    <w:p>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7.2甲方收到</w:t>
      </w:r>
      <w:r>
        <w:rPr>
          <w:rFonts w:hint="eastAsia" w:ascii="宋体" w:hAnsi="宋体" w:cs="宋体"/>
          <w:color w:val="auto"/>
          <w:sz w:val="24"/>
          <w:szCs w:val="24"/>
          <w:highlight w:val="none"/>
          <w:lang w:val="en-US" w:eastAsia="zh-CN"/>
        </w:rPr>
        <w:t>梅花</w:t>
      </w:r>
      <w:r>
        <w:rPr>
          <w:rFonts w:hint="eastAsia" w:ascii="宋体" w:hAnsi="宋体" w:eastAsia="宋体" w:cs="宋体"/>
          <w:color w:val="auto"/>
          <w:sz w:val="24"/>
          <w:szCs w:val="24"/>
          <w:highlight w:val="none"/>
        </w:rPr>
        <w:t>后履行验收手续，经验收确认符合要求后，由甲方在验收单上签字。</w:t>
      </w:r>
    </w:p>
    <w:p>
      <w:pPr>
        <w:ind w:firstLine="420"/>
        <w:rPr>
          <w:rFonts w:hint="eastAsia" w:ascii="宋体" w:hAnsi="宋体" w:eastAsia="宋体" w:cs="宋体"/>
          <w:color w:val="auto"/>
          <w:sz w:val="24"/>
          <w:szCs w:val="24"/>
          <w:highlight w:val="none"/>
        </w:rPr>
      </w:pPr>
    </w:p>
    <w:p>
      <w:pPr>
        <w:ind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8.质量保证</w:t>
      </w:r>
    </w:p>
    <w:p>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8.1乙方所提供</w:t>
      </w:r>
      <w:r>
        <w:rPr>
          <w:rFonts w:hint="eastAsia" w:ascii="宋体" w:hAnsi="宋体" w:cs="宋体"/>
          <w:color w:val="auto"/>
          <w:sz w:val="24"/>
          <w:szCs w:val="24"/>
          <w:highlight w:val="none"/>
          <w:lang w:val="en-US" w:eastAsia="zh-CN"/>
        </w:rPr>
        <w:t>梅花</w:t>
      </w:r>
      <w:r>
        <w:rPr>
          <w:rFonts w:hint="eastAsia" w:ascii="宋体" w:hAnsi="宋体" w:eastAsia="宋体" w:cs="宋体"/>
          <w:color w:val="auto"/>
          <w:sz w:val="24"/>
          <w:szCs w:val="24"/>
          <w:highlight w:val="none"/>
        </w:rPr>
        <w:t>质量必须符合</w:t>
      </w:r>
      <w:r>
        <w:rPr>
          <w:rFonts w:hint="eastAsia" w:ascii="宋体" w:hAnsi="宋体" w:cs="宋体"/>
          <w:color w:val="auto"/>
          <w:sz w:val="24"/>
          <w:szCs w:val="24"/>
          <w:highlight w:val="none"/>
          <w:lang w:val="en-US" w:eastAsia="zh-CN"/>
        </w:rPr>
        <w:t>合同要求</w:t>
      </w:r>
      <w:r>
        <w:rPr>
          <w:rFonts w:hint="eastAsia" w:ascii="宋体" w:hAnsi="宋体" w:eastAsia="宋体" w:cs="宋体"/>
          <w:color w:val="auto"/>
          <w:sz w:val="24"/>
          <w:szCs w:val="24"/>
          <w:highlight w:val="none"/>
        </w:rPr>
        <w:t>。</w:t>
      </w:r>
    </w:p>
    <w:p>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8.2如</w:t>
      </w:r>
      <w:r>
        <w:rPr>
          <w:rFonts w:hint="eastAsia" w:ascii="宋体" w:hAnsi="宋体" w:cs="宋体"/>
          <w:color w:val="auto"/>
          <w:sz w:val="24"/>
          <w:szCs w:val="24"/>
          <w:highlight w:val="none"/>
          <w:lang w:val="en-US" w:eastAsia="zh-CN"/>
        </w:rPr>
        <w:t>梅花</w:t>
      </w:r>
      <w:r>
        <w:rPr>
          <w:rFonts w:hint="eastAsia" w:ascii="宋体" w:hAnsi="宋体" w:eastAsia="宋体" w:cs="宋体"/>
          <w:color w:val="auto"/>
          <w:sz w:val="24"/>
          <w:szCs w:val="24"/>
          <w:highlight w:val="none"/>
        </w:rPr>
        <w:t>质量不达标，乙方应负责免费更换，甲方有权要求退货。</w:t>
      </w:r>
    </w:p>
    <w:p>
      <w:pPr>
        <w:ind w:firstLine="420"/>
        <w:rPr>
          <w:rFonts w:hint="eastAsia" w:ascii="宋体" w:hAnsi="宋体" w:eastAsia="宋体" w:cs="宋体"/>
          <w:color w:val="auto"/>
          <w:sz w:val="24"/>
          <w:szCs w:val="24"/>
          <w:highlight w:val="none"/>
        </w:rPr>
      </w:pPr>
    </w:p>
    <w:p>
      <w:pPr>
        <w:tabs>
          <w:tab w:val="left" w:pos="600"/>
        </w:tabs>
        <w:ind w:left="-2"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9.售后及其他服务</w:t>
      </w:r>
    </w:p>
    <w:p>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乙方应提供有效的联系人和联系电话，如有变更，乙方应及时、主动通知甲方。</w:t>
      </w:r>
    </w:p>
    <w:p>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9.2乙方应做好定期回访工作，及时发现、回复甲方提出的问题，并根据甲方需求提供相关的采购数据。</w:t>
      </w:r>
    </w:p>
    <w:p>
      <w:pPr>
        <w:ind w:firstLine="42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9.3乙方在提供苗木后，乙方需向甲方提供苗木种植、养护相关技术支持，确保3个月内苗木成活率高于95％。</w:t>
      </w:r>
    </w:p>
    <w:p>
      <w:pPr>
        <w:ind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具体以询价文件及响应文件为准，以孰长且对甲方有利为准。</w:t>
      </w:r>
    </w:p>
    <w:p>
      <w:pPr>
        <w:ind w:firstLine="420"/>
        <w:rPr>
          <w:rFonts w:hint="eastAsia" w:ascii="宋体" w:hAnsi="宋体" w:eastAsia="宋体" w:cs="宋体"/>
          <w:bCs/>
          <w:color w:val="auto"/>
          <w:sz w:val="24"/>
          <w:szCs w:val="24"/>
          <w:highlight w:val="none"/>
        </w:rPr>
      </w:pPr>
    </w:p>
    <w:p>
      <w:pPr>
        <w:tabs>
          <w:tab w:val="left" w:pos="600"/>
        </w:tabs>
        <w:ind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 环保、安全及合法性要求</w:t>
      </w:r>
    </w:p>
    <w:p>
      <w:pPr>
        <w:tabs>
          <w:tab w:val="left" w:pos="7560"/>
        </w:tabs>
        <w:ind w:left="-2"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乙方承诺所提供的</w:t>
      </w:r>
      <w:r>
        <w:rPr>
          <w:rFonts w:hint="eastAsia" w:ascii="宋体" w:hAnsi="宋体" w:cs="宋体"/>
          <w:color w:val="auto"/>
          <w:sz w:val="24"/>
          <w:szCs w:val="24"/>
          <w:highlight w:val="none"/>
          <w:lang w:val="en-US" w:eastAsia="zh-CN"/>
        </w:rPr>
        <w:t>梅花</w:t>
      </w:r>
      <w:r>
        <w:rPr>
          <w:rFonts w:hint="eastAsia" w:ascii="宋体" w:hAnsi="宋体" w:eastAsia="宋体" w:cs="宋体"/>
          <w:color w:val="auto"/>
          <w:sz w:val="24"/>
          <w:szCs w:val="24"/>
          <w:highlight w:val="none"/>
        </w:rPr>
        <w:t>符合国家环境保护的有关规定，不会对环境造成不良影响，如违反承诺应承担由此造成的法律责任。</w:t>
      </w:r>
    </w:p>
    <w:p>
      <w:pPr>
        <w:tabs>
          <w:tab w:val="left" w:pos="7560"/>
        </w:tabs>
        <w:ind w:left="-2"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乙方所提供的</w:t>
      </w:r>
      <w:r>
        <w:rPr>
          <w:rFonts w:hint="eastAsia" w:ascii="宋体" w:hAnsi="宋体" w:cs="宋体"/>
          <w:color w:val="auto"/>
          <w:sz w:val="24"/>
          <w:szCs w:val="24"/>
          <w:highlight w:val="none"/>
          <w:lang w:val="en-US" w:eastAsia="zh-CN"/>
        </w:rPr>
        <w:t>梅花</w:t>
      </w:r>
      <w:r>
        <w:rPr>
          <w:rFonts w:hint="eastAsia" w:ascii="宋体" w:hAnsi="宋体" w:eastAsia="宋体" w:cs="宋体"/>
          <w:color w:val="auto"/>
          <w:sz w:val="24"/>
          <w:szCs w:val="24"/>
          <w:highlight w:val="none"/>
        </w:rPr>
        <w:t>不能对甲方的正常使用人员的人身健康造成危害，如违反承诺应承担由此产生的法律责任。</w:t>
      </w:r>
    </w:p>
    <w:p>
      <w:pPr>
        <w:tabs>
          <w:tab w:val="left" w:pos="7560"/>
        </w:tabs>
        <w:ind w:left="-2"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10.3乙方所提供的</w:t>
      </w:r>
      <w:r>
        <w:rPr>
          <w:rFonts w:hint="eastAsia" w:ascii="宋体" w:hAnsi="宋体" w:cs="宋体"/>
          <w:color w:val="auto"/>
          <w:sz w:val="24"/>
          <w:szCs w:val="24"/>
          <w:highlight w:val="none"/>
          <w:lang w:val="en-US" w:eastAsia="zh-CN"/>
        </w:rPr>
        <w:t>梅花</w:t>
      </w:r>
      <w:r>
        <w:rPr>
          <w:rFonts w:hint="eastAsia" w:ascii="宋体" w:hAnsi="宋体" w:eastAsia="宋体" w:cs="宋体"/>
          <w:color w:val="auto"/>
          <w:sz w:val="24"/>
          <w:szCs w:val="24"/>
          <w:highlight w:val="none"/>
        </w:rPr>
        <w:t>，符合中华人民共和国以及甲方所在地的相关法规及其他规范性文件的规定，不会对第三人的任何权利权益造成任何损害。</w:t>
      </w:r>
    </w:p>
    <w:p>
      <w:pPr>
        <w:tabs>
          <w:tab w:val="left" w:pos="7560"/>
        </w:tabs>
        <w:ind w:left="-2" w:firstLine="4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10.4 乙方承担</w:t>
      </w:r>
      <w:r>
        <w:rPr>
          <w:rFonts w:hint="eastAsia" w:ascii="宋体" w:hAnsi="宋体" w:cs="宋体"/>
          <w:color w:val="auto"/>
          <w:sz w:val="24"/>
          <w:szCs w:val="24"/>
          <w:highlight w:val="none"/>
          <w:lang w:val="en-US" w:eastAsia="zh-CN"/>
        </w:rPr>
        <w:t>梅花</w:t>
      </w:r>
      <w:r>
        <w:rPr>
          <w:rFonts w:hint="eastAsia" w:ascii="宋体" w:hAnsi="宋体" w:eastAsia="宋体" w:cs="宋体"/>
          <w:color w:val="auto"/>
          <w:sz w:val="24"/>
          <w:szCs w:val="24"/>
          <w:highlight w:val="none"/>
          <w:lang w:val="en-US" w:eastAsia="zh-CN"/>
        </w:rPr>
        <w:t>生产、运输、布置、摆放等一并工序的安全，承担一切违反国家相关作业规范要求、造成人身健康安全的法律责任。</w:t>
      </w:r>
    </w:p>
    <w:p>
      <w:pPr>
        <w:tabs>
          <w:tab w:val="left" w:pos="7560"/>
        </w:tabs>
        <w:ind w:left="-2" w:firstLine="420"/>
        <w:rPr>
          <w:rFonts w:hint="eastAsia" w:ascii="宋体" w:hAnsi="宋体" w:eastAsia="宋体" w:cs="宋体"/>
          <w:color w:val="auto"/>
          <w:sz w:val="24"/>
          <w:szCs w:val="24"/>
          <w:highlight w:val="none"/>
        </w:rPr>
      </w:pPr>
    </w:p>
    <w:p>
      <w:pPr>
        <w:tabs>
          <w:tab w:val="left" w:pos="600"/>
        </w:tabs>
        <w:ind w:left="-2" w:firstLine="42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 xml:space="preserve">11. </w:t>
      </w:r>
      <w:r>
        <w:rPr>
          <w:rFonts w:hint="eastAsia" w:ascii="宋体" w:hAnsi="宋体" w:cs="宋体"/>
          <w:bCs/>
          <w:color w:val="auto"/>
          <w:sz w:val="24"/>
          <w:szCs w:val="24"/>
          <w:highlight w:val="none"/>
          <w:lang w:val="en-US" w:eastAsia="zh-CN"/>
        </w:rPr>
        <w:t>梅花</w:t>
      </w:r>
      <w:r>
        <w:rPr>
          <w:rFonts w:hint="eastAsia" w:ascii="宋体" w:hAnsi="宋体" w:eastAsia="宋体" w:cs="宋体"/>
          <w:bCs/>
          <w:color w:val="auto"/>
          <w:sz w:val="24"/>
          <w:szCs w:val="24"/>
          <w:highlight w:val="none"/>
        </w:rPr>
        <w:t>瑕疵</w:t>
      </w:r>
      <w:r>
        <w:rPr>
          <w:rFonts w:hint="eastAsia" w:ascii="宋体" w:hAnsi="宋体" w:cs="宋体"/>
          <w:bCs/>
          <w:color w:val="auto"/>
          <w:sz w:val="24"/>
          <w:szCs w:val="24"/>
          <w:highlight w:val="none"/>
          <w:lang w:val="en-US" w:eastAsia="zh-CN"/>
        </w:rPr>
        <w:t>问题</w:t>
      </w:r>
    </w:p>
    <w:p>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11.1在</w:t>
      </w:r>
      <w:r>
        <w:rPr>
          <w:rFonts w:hint="eastAsia" w:ascii="宋体" w:hAnsi="宋体" w:cs="宋体"/>
          <w:color w:val="auto"/>
          <w:sz w:val="24"/>
          <w:szCs w:val="24"/>
          <w:highlight w:val="none"/>
          <w:lang w:val="en-US" w:eastAsia="zh-CN"/>
        </w:rPr>
        <w:t>交付</w:t>
      </w:r>
      <w:r>
        <w:rPr>
          <w:rFonts w:hint="eastAsia" w:ascii="宋体" w:hAnsi="宋体" w:eastAsia="宋体" w:cs="宋体"/>
          <w:color w:val="auto"/>
          <w:sz w:val="24"/>
          <w:szCs w:val="24"/>
          <w:highlight w:val="none"/>
        </w:rPr>
        <w:t>之前，乙方应就</w:t>
      </w:r>
      <w:r>
        <w:rPr>
          <w:rFonts w:hint="eastAsia" w:ascii="宋体" w:hAnsi="宋体" w:cs="宋体"/>
          <w:color w:val="auto"/>
          <w:sz w:val="24"/>
          <w:szCs w:val="24"/>
          <w:highlight w:val="none"/>
          <w:lang w:val="en-US" w:eastAsia="zh-CN"/>
        </w:rPr>
        <w:t>梅花</w:t>
      </w:r>
      <w:r>
        <w:rPr>
          <w:rFonts w:hint="eastAsia" w:ascii="宋体" w:hAnsi="宋体" w:eastAsia="宋体" w:cs="宋体"/>
          <w:color w:val="auto"/>
          <w:sz w:val="24"/>
          <w:szCs w:val="24"/>
          <w:highlight w:val="none"/>
        </w:rPr>
        <w:t>的品质、规格、数量做出准确和全面的检验，保证不存在任何瑕疵。</w:t>
      </w:r>
    </w:p>
    <w:p>
      <w:pPr>
        <w:tabs>
          <w:tab w:val="left" w:pos="7560"/>
        </w:tabs>
        <w:ind w:left="-2"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11.2如甲方发现乙方</w:t>
      </w:r>
      <w:r>
        <w:rPr>
          <w:rFonts w:hint="eastAsia" w:ascii="宋体" w:hAnsi="宋体" w:cs="宋体"/>
          <w:color w:val="auto"/>
          <w:sz w:val="24"/>
          <w:szCs w:val="24"/>
          <w:highlight w:val="none"/>
          <w:lang w:val="en-US" w:eastAsia="zh-CN"/>
        </w:rPr>
        <w:t>梅花</w:t>
      </w:r>
      <w:r>
        <w:rPr>
          <w:rFonts w:hint="eastAsia" w:ascii="宋体" w:hAnsi="宋体" w:eastAsia="宋体" w:cs="宋体"/>
          <w:color w:val="auto"/>
          <w:sz w:val="24"/>
          <w:szCs w:val="24"/>
          <w:highlight w:val="none"/>
        </w:rPr>
        <w:t>存在任何瑕疵，有权要求乙方进行更换。所更换之</w:t>
      </w:r>
      <w:r>
        <w:rPr>
          <w:rFonts w:hint="eastAsia" w:ascii="宋体" w:hAnsi="宋体" w:cs="宋体"/>
          <w:color w:val="auto"/>
          <w:sz w:val="24"/>
          <w:szCs w:val="24"/>
          <w:highlight w:val="none"/>
          <w:lang w:val="en-US" w:eastAsia="zh-CN"/>
        </w:rPr>
        <w:t>梅花</w:t>
      </w:r>
      <w:r>
        <w:rPr>
          <w:rFonts w:hint="eastAsia" w:ascii="宋体" w:hAnsi="宋体" w:eastAsia="宋体" w:cs="宋体"/>
          <w:color w:val="auto"/>
          <w:sz w:val="24"/>
          <w:szCs w:val="24"/>
          <w:highlight w:val="none"/>
        </w:rPr>
        <w:t>必须符合规定和约定的品质、规格。若更换之</w:t>
      </w:r>
      <w:r>
        <w:rPr>
          <w:rFonts w:hint="eastAsia" w:ascii="宋体" w:hAnsi="宋体" w:cs="宋体"/>
          <w:color w:val="auto"/>
          <w:sz w:val="24"/>
          <w:szCs w:val="24"/>
          <w:highlight w:val="none"/>
          <w:lang w:val="en-US" w:eastAsia="zh-CN"/>
        </w:rPr>
        <w:t>梅花</w:t>
      </w:r>
      <w:r>
        <w:rPr>
          <w:rFonts w:hint="eastAsia" w:ascii="宋体" w:hAnsi="宋体" w:eastAsia="宋体" w:cs="宋体"/>
          <w:color w:val="auto"/>
          <w:sz w:val="24"/>
          <w:szCs w:val="24"/>
          <w:highlight w:val="none"/>
        </w:rPr>
        <w:t>仍不能达到甲方的要求，甲方有权要求退</w:t>
      </w:r>
      <w:r>
        <w:rPr>
          <w:rFonts w:hint="eastAsia" w:ascii="宋体" w:hAnsi="宋体" w:cs="宋体"/>
          <w:color w:val="auto"/>
          <w:sz w:val="24"/>
          <w:szCs w:val="24"/>
          <w:highlight w:val="none"/>
          <w:lang w:val="en-US" w:eastAsia="zh-CN"/>
        </w:rPr>
        <w:t>回</w:t>
      </w:r>
      <w:r>
        <w:rPr>
          <w:rFonts w:hint="eastAsia" w:ascii="宋体" w:hAnsi="宋体" w:eastAsia="宋体" w:cs="宋体"/>
          <w:color w:val="auto"/>
          <w:sz w:val="24"/>
          <w:szCs w:val="24"/>
          <w:highlight w:val="none"/>
        </w:rPr>
        <w:t>，并由乙方负担因此而产生的一切费用和甲方遭受的一切损失。</w:t>
      </w:r>
    </w:p>
    <w:p>
      <w:pPr>
        <w:tabs>
          <w:tab w:val="left" w:pos="7560"/>
        </w:tabs>
        <w:ind w:left="-2" w:firstLine="420"/>
        <w:rPr>
          <w:rFonts w:hint="eastAsia" w:ascii="宋体" w:hAnsi="宋体" w:eastAsia="宋体" w:cs="宋体"/>
          <w:color w:val="auto"/>
          <w:sz w:val="24"/>
          <w:szCs w:val="24"/>
          <w:highlight w:val="none"/>
        </w:rPr>
      </w:pPr>
    </w:p>
    <w:p>
      <w:pPr>
        <w:ind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12.违约责任</w:t>
      </w:r>
    </w:p>
    <w:p>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12.1合同生效后即对双方具有法律约束力，甲乙双方应本着信守合同、友好协商的原则，处理本合同有关事宜。</w:t>
      </w:r>
    </w:p>
    <w:p>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12.2甲乙双方如有一方违约，由违约方承担由此给守约方造成的经济损失。</w:t>
      </w:r>
    </w:p>
    <w:p>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12.3如乙方未按合同规定时间将</w:t>
      </w:r>
      <w:r>
        <w:rPr>
          <w:rFonts w:hint="eastAsia" w:ascii="宋体" w:hAnsi="宋体" w:cs="宋体"/>
          <w:color w:val="auto"/>
          <w:sz w:val="24"/>
          <w:szCs w:val="24"/>
          <w:highlight w:val="none"/>
          <w:lang w:val="en-US" w:eastAsia="zh-CN"/>
        </w:rPr>
        <w:t>梅花</w:t>
      </w:r>
      <w:r>
        <w:rPr>
          <w:rFonts w:hint="eastAsia" w:ascii="宋体" w:hAnsi="宋体" w:eastAsia="宋体" w:cs="宋体"/>
          <w:color w:val="auto"/>
          <w:sz w:val="24"/>
          <w:szCs w:val="24"/>
          <w:highlight w:val="none"/>
        </w:rPr>
        <w:t>运到甲方指定地点或未按约定时间送到全部</w:t>
      </w:r>
      <w:r>
        <w:rPr>
          <w:rFonts w:hint="eastAsia" w:ascii="宋体" w:hAnsi="宋体" w:cs="宋体"/>
          <w:color w:val="auto"/>
          <w:sz w:val="24"/>
          <w:szCs w:val="24"/>
          <w:highlight w:val="none"/>
          <w:lang w:val="en-US" w:eastAsia="zh-CN"/>
        </w:rPr>
        <w:t>梅花</w:t>
      </w:r>
      <w:r>
        <w:rPr>
          <w:rFonts w:hint="eastAsia" w:ascii="宋体" w:hAnsi="宋体" w:eastAsia="宋体" w:cs="宋体"/>
          <w:color w:val="auto"/>
          <w:sz w:val="24"/>
          <w:szCs w:val="24"/>
          <w:highlight w:val="none"/>
        </w:rPr>
        <w:t>（经甲方允许可以延期交付的产品除外），每延期一日，乙方应向甲方支付</w:t>
      </w:r>
      <w:r>
        <w:rPr>
          <w:rFonts w:hint="eastAsia" w:ascii="宋体" w:hAnsi="宋体" w:cs="宋体"/>
          <w:color w:val="auto"/>
          <w:sz w:val="24"/>
          <w:szCs w:val="24"/>
          <w:highlight w:val="none"/>
          <w:lang w:val="en-US" w:eastAsia="zh-CN"/>
        </w:rPr>
        <w:t>合同价</w:t>
      </w:r>
      <w:r>
        <w:rPr>
          <w:rFonts w:hint="eastAsia" w:ascii="宋体" w:hAnsi="宋体" w:eastAsia="宋体" w:cs="宋体"/>
          <w:color w:val="auto"/>
          <w:sz w:val="24"/>
          <w:szCs w:val="24"/>
          <w:highlight w:val="none"/>
        </w:rPr>
        <w:t>千分之二的违约金。逾期20天以上，甲方有权单方解除本合同，乙方应向甲方支付合同总价款 20% 的违约金，如违约金不足以弥补甲方损失的，则甲方有权继续向乙方追偿实际损失。</w:t>
      </w:r>
    </w:p>
    <w:p>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 乙方所供</w:t>
      </w:r>
      <w:r>
        <w:rPr>
          <w:rFonts w:hint="eastAsia" w:ascii="宋体" w:hAnsi="宋体" w:cs="宋体"/>
          <w:color w:val="auto"/>
          <w:sz w:val="24"/>
          <w:szCs w:val="24"/>
          <w:highlight w:val="none"/>
          <w:lang w:val="en-US" w:eastAsia="zh-CN"/>
        </w:rPr>
        <w:t>梅花</w:t>
      </w:r>
      <w:r>
        <w:rPr>
          <w:rFonts w:hint="eastAsia" w:ascii="宋体" w:hAnsi="宋体" w:eastAsia="宋体" w:cs="宋体"/>
          <w:color w:val="auto"/>
          <w:sz w:val="24"/>
          <w:szCs w:val="24"/>
          <w:highlight w:val="none"/>
        </w:rPr>
        <w:t>质量不合格，导致甲方</w:t>
      </w:r>
      <w:r>
        <w:rPr>
          <w:rFonts w:hint="eastAsia" w:ascii="宋体" w:hAnsi="宋体" w:cs="宋体"/>
          <w:color w:val="auto"/>
          <w:sz w:val="24"/>
          <w:szCs w:val="24"/>
          <w:highlight w:val="none"/>
          <w:lang w:val="en-US" w:eastAsia="zh-CN"/>
        </w:rPr>
        <w:t>更换</w:t>
      </w:r>
      <w:r>
        <w:rPr>
          <w:rFonts w:hint="eastAsia" w:ascii="宋体" w:hAnsi="宋体" w:eastAsia="宋体" w:cs="宋体"/>
          <w:color w:val="auto"/>
          <w:sz w:val="24"/>
          <w:szCs w:val="24"/>
          <w:highlight w:val="none"/>
        </w:rPr>
        <w:t>、退</w:t>
      </w:r>
      <w:r>
        <w:rPr>
          <w:rFonts w:hint="eastAsia" w:ascii="宋体" w:hAnsi="宋体" w:cs="宋体"/>
          <w:color w:val="auto"/>
          <w:sz w:val="24"/>
          <w:szCs w:val="24"/>
          <w:highlight w:val="none"/>
          <w:lang w:val="en-US" w:eastAsia="zh-CN"/>
        </w:rPr>
        <w:t>回</w:t>
      </w:r>
      <w:r>
        <w:rPr>
          <w:rFonts w:hint="eastAsia" w:ascii="宋体" w:hAnsi="宋体" w:eastAsia="宋体" w:cs="宋体"/>
          <w:color w:val="auto"/>
          <w:sz w:val="24"/>
          <w:szCs w:val="24"/>
          <w:highlight w:val="none"/>
        </w:rPr>
        <w:t>的，除承担</w:t>
      </w:r>
      <w:r>
        <w:rPr>
          <w:rFonts w:hint="eastAsia" w:ascii="宋体" w:hAnsi="宋体" w:cs="宋体"/>
          <w:color w:val="auto"/>
          <w:sz w:val="24"/>
          <w:szCs w:val="24"/>
          <w:highlight w:val="none"/>
          <w:lang w:val="en-US" w:eastAsia="zh-CN"/>
        </w:rPr>
        <w:t>更换、退回</w:t>
      </w:r>
      <w:r>
        <w:rPr>
          <w:rFonts w:hint="eastAsia" w:ascii="宋体" w:hAnsi="宋体" w:eastAsia="宋体" w:cs="宋体"/>
          <w:color w:val="auto"/>
          <w:sz w:val="24"/>
          <w:szCs w:val="24"/>
          <w:highlight w:val="none"/>
        </w:rPr>
        <w:t>责任外，乙方还应向甲方支付</w:t>
      </w:r>
      <w:r>
        <w:rPr>
          <w:rFonts w:hint="eastAsia" w:ascii="宋体" w:hAnsi="宋体" w:cs="宋体"/>
          <w:color w:val="auto"/>
          <w:sz w:val="24"/>
          <w:szCs w:val="24"/>
          <w:highlight w:val="none"/>
          <w:lang w:val="en-US" w:eastAsia="zh-CN"/>
        </w:rPr>
        <w:t>更</w:t>
      </w:r>
      <w:r>
        <w:rPr>
          <w:rFonts w:hint="eastAsia" w:ascii="宋体" w:hAnsi="宋体" w:eastAsia="宋体" w:cs="宋体"/>
          <w:color w:val="auto"/>
          <w:sz w:val="24"/>
          <w:szCs w:val="24"/>
          <w:highlight w:val="none"/>
        </w:rPr>
        <w:t>换、退</w:t>
      </w:r>
      <w:r>
        <w:rPr>
          <w:rFonts w:hint="eastAsia" w:ascii="宋体" w:hAnsi="宋体" w:cs="宋体"/>
          <w:color w:val="auto"/>
          <w:sz w:val="24"/>
          <w:szCs w:val="24"/>
          <w:highlight w:val="none"/>
          <w:lang w:val="en-US" w:eastAsia="zh-CN"/>
        </w:rPr>
        <w:t>回梅花</w:t>
      </w:r>
      <w:r>
        <w:rPr>
          <w:rFonts w:hint="eastAsia" w:ascii="宋体" w:hAnsi="宋体" w:eastAsia="宋体" w:cs="宋体"/>
          <w:color w:val="auto"/>
          <w:sz w:val="24"/>
          <w:szCs w:val="24"/>
          <w:highlight w:val="none"/>
        </w:rPr>
        <w:t>价值 10% 的违约金，因此导致乙方逾期交付</w:t>
      </w:r>
      <w:r>
        <w:rPr>
          <w:rFonts w:hint="eastAsia" w:ascii="宋体" w:hAnsi="宋体" w:cs="宋体"/>
          <w:color w:val="auto"/>
          <w:sz w:val="24"/>
          <w:szCs w:val="24"/>
          <w:highlight w:val="none"/>
          <w:lang w:val="en-US" w:eastAsia="zh-CN"/>
        </w:rPr>
        <w:t>梅花</w:t>
      </w:r>
      <w:r>
        <w:rPr>
          <w:rFonts w:hint="eastAsia" w:ascii="宋体" w:hAnsi="宋体" w:eastAsia="宋体" w:cs="宋体"/>
          <w:color w:val="auto"/>
          <w:sz w:val="24"/>
          <w:szCs w:val="24"/>
          <w:highlight w:val="none"/>
        </w:rPr>
        <w:t>的，乙方应按照上述第 12.3 条的约定向甲方承担违约责任。</w:t>
      </w:r>
    </w:p>
    <w:p>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12.6因乙方提供发票出现问题而导致甲方被税务部门追责所产生的费用，由乙方全部承担，并赔偿甲方由此产生的全部损失。</w:t>
      </w:r>
    </w:p>
    <w:p>
      <w:pPr>
        <w:ind w:firstLine="420"/>
        <w:rPr>
          <w:rFonts w:hint="eastAsia" w:ascii="宋体" w:hAnsi="宋体" w:eastAsia="宋体" w:cs="宋体"/>
          <w:color w:val="auto"/>
          <w:sz w:val="24"/>
          <w:szCs w:val="24"/>
          <w:highlight w:val="none"/>
        </w:rPr>
      </w:pPr>
    </w:p>
    <w:p>
      <w:pPr>
        <w:tabs>
          <w:tab w:val="left" w:pos="600"/>
        </w:tabs>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13.合同的变更和解除</w:t>
      </w:r>
    </w:p>
    <w:p>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13.1除非遇到不可抗力因素，导致本合同不能履行，未经甲乙双方书面同意，任何一方无权单方面变更或解除合同。</w:t>
      </w:r>
    </w:p>
    <w:p>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对本合同的任何修改或补充，双方应签订补充协议，并成为本合同不可分割的组成部分，与本合同具有同等法律效力。</w:t>
      </w:r>
    </w:p>
    <w:p>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13.3如本合同任何一方违反约定，另一方可向违约方发出书面纠正通知。违约方应于收到书面纠正通知之日起20日内纠正违约行为，否则守约方有权解除合同并要求违约方赔偿因解除合同而造成的一切损失。</w:t>
      </w:r>
    </w:p>
    <w:p>
      <w:pPr>
        <w:tabs>
          <w:tab w:val="left" w:pos="765"/>
        </w:tabs>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13.4任何一方破产、解散，本合同自动终止。</w:t>
      </w:r>
    </w:p>
    <w:p>
      <w:pPr>
        <w:ind w:firstLine="420"/>
        <w:rPr>
          <w:rFonts w:hint="eastAsia" w:ascii="宋体" w:hAnsi="宋体" w:eastAsia="宋体" w:cs="宋体"/>
          <w:color w:val="auto"/>
          <w:sz w:val="24"/>
          <w:szCs w:val="24"/>
          <w:highlight w:val="none"/>
        </w:rPr>
      </w:pPr>
    </w:p>
    <w:p>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14.不可抗力</w:t>
      </w:r>
    </w:p>
    <w:p>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14.1由于严重的水灾、火灾、地震、</w:t>
      </w:r>
      <w:r>
        <w:rPr>
          <w:rFonts w:hint="eastAsia" w:ascii="宋体" w:hAnsi="宋体" w:eastAsia="宋体" w:cs="宋体"/>
          <w:color w:val="auto"/>
          <w:sz w:val="24"/>
          <w:szCs w:val="24"/>
          <w:highlight w:val="none"/>
          <w:lang w:eastAsia="zh-CN"/>
        </w:rPr>
        <w:t>疫情、</w:t>
      </w:r>
      <w:r>
        <w:rPr>
          <w:rFonts w:hint="eastAsia" w:ascii="宋体" w:hAnsi="宋体" w:eastAsia="宋体" w:cs="宋体"/>
          <w:color w:val="auto"/>
          <w:sz w:val="24"/>
          <w:szCs w:val="24"/>
          <w:highlight w:val="none"/>
        </w:rPr>
        <w:t>政府政策调整等或其他公认的不可抗力或双方认可的不可抗力而导致本合同任何一方无法全部或部分履行合同义务，则合同延期履行。该方可就受不可抗力事件影响部分不承担未履行的责任，但应在72小时内及时通知另一方，以减轻可能给对方造成的损失，并应在随后的十个工作日通过挂号信邮寄有关部门出具的证明给另一方，作为不可抗力事件的证明。</w:t>
      </w:r>
    </w:p>
    <w:p>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14.2受不可抗力影响的一方，应尽一切努力减轻和克服不可抗力的影响，并在不可抗力事件后，继续履行合同义务。</w:t>
      </w:r>
    </w:p>
    <w:p>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14.3在不可抗力的影响下，受阻方可暂时停止执行合同的受阻部分。当不可抗力事件确实导致本合同无法继续履行，经甲乙双方确认后可就解除合同及其他未尽事宜进行协商处理。</w:t>
      </w:r>
    </w:p>
    <w:p>
      <w:pPr>
        <w:tabs>
          <w:tab w:val="left" w:pos="7560"/>
        </w:tabs>
        <w:ind w:firstLine="42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14.4对因不可抗力造成的损失，双方互不承担法律责任。但受不可抗力影响的一方未能按照14.1之约定及时通知另一方，加重或扩大了另一方损失的除外。</w:t>
      </w:r>
    </w:p>
    <w:p>
      <w:pPr>
        <w:tabs>
          <w:tab w:val="left" w:pos="7560"/>
        </w:tabs>
        <w:ind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15.通知</w:t>
      </w:r>
    </w:p>
    <w:p>
      <w:pPr>
        <w:tabs>
          <w:tab w:val="left" w:pos="7560"/>
        </w:tabs>
        <w:ind w:left="-2"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本合同中任何通知必须采用书面形式。</w:t>
      </w:r>
    </w:p>
    <w:p>
      <w:pPr>
        <w:tabs>
          <w:tab w:val="left" w:pos="7560"/>
        </w:tabs>
        <w:ind w:left="-2"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15.1联系方式 </w:t>
      </w:r>
    </w:p>
    <w:p>
      <w:pPr>
        <w:tabs>
          <w:tab w:val="left" w:pos="7560"/>
        </w:tabs>
        <w:ind w:left="-2"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bCs/>
          <w:color w:val="auto"/>
          <w:sz w:val="24"/>
          <w:szCs w:val="24"/>
          <w:highlight w:val="none"/>
        </w:rPr>
        <w:t xml:space="preserve">武汉天河机场有限责任公司 </w:t>
      </w:r>
    </w:p>
    <w:p>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杨开伟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电话：027-</w:t>
      </w:r>
      <w:r>
        <w:rPr>
          <w:rFonts w:hint="eastAsia" w:ascii="宋体" w:hAnsi="宋体" w:eastAsia="宋体" w:cs="宋体"/>
          <w:color w:val="auto"/>
          <w:sz w:val="24"/>
          <w:szCs w:val="24"/>
          <w:highlight w:val="none"/>
          <w:lang w:val="en-US" w:eastAsia="zh-CN"/>
        </w:rPr>
        <w:t>85818293</w:t>
      </w:r>
    </w:p>
    <w:p>
      <w:pPr>
        <w:tabs>
          <w:tab w:val="left" w:pos="7560"/>
        </w:tabs>
        <w:ind w:left="-2" w:firstLine="4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邮箱：</w:t>
      </w:r>
      <w:r>
        <w:rPr>
          <w:rFonts w:hint="eastAsia" w:ascii="宋体" w:hAnsi="宋体" w:eastAsia="宋体" w:cs="宋体"/>
          <w:color w:val="auto"/>
          <w:sz w:val="24"/>
          <w:szCs w:val="24"/>
          <w:highlight w:val="none"/>
          <w:lang w:val="en-US" w:eastAsia="zh-CN"/>
        </w:rPr>
        <w:t>34782064@qq.com</w:t>
      </w:r>
    </w:p>
    <w:p>
      <w:pPr>
        <w:tabs>
          <w:tab w:val="left" w:pos="7560"/>
        </w:tabs>
        <w:ind w:left="-2" w:firstLine="4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lang w:eastAsia="zh-CN"/>
        </w:rPr>
        <w:t>武汉天河机场综合保障楼</w:t>
      </w:r>
      <w:r>
        <w:rPr>
          <w:rFonts w:hint="eastAsia" w:ascii="宋体" w:hAnsi="宋体" w:eastAsia="宋体" w:cs="宋体"/>
          <w:color w:val="auto"/>
          <w:sz w:val="24"/>
          <w:szCs w:val="24"/>
          <w:highlight w:val="none"/>
          <w:lang w:val="en-US" w:eastAsia="zh-CN"/>
        </w:rPr>
        <w:t>C721</w:t>
      </w:r>
    </w:p>
    <w:p>
      <w:pPr>
        <w:tabs>
          <w:tab w:val="left" w:pos="7560"/>
        </w:tabs>
        <w:ind w:left="-2"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lang w:eastAsia="zh-CN"/>
        </w:rPr>
        <w:t>XXXX</w:t>
      </w:r>
    </w:p>
    <w:p>
      <w:pPr>
        <w:tabs>
          <w:tab w:val="left" w:pos="7560"/>
        </w:tabs>
        <w:ind w:left="-2" w:firstLine="4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 xml:space="preserve">XXXX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val="en-US" w:eastAsia="zh-CN"/>
        </w:rPr>
        <w:t>XXXX</w:t>
      </w:r>
    </w:p>
    <w:p>
      <w:pPr>
        <w:tabs>
          <w:tab w:val="left" w:pos="7560"/>
        </w:tabs>
        <w:ind w:left="-2" w:firstLine="4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邮箱：</w:t>
      </w:r>
      <w:r>
        <w:rPr>
          <w:rFonts w:hint="eastAsia" w:ascii="宋体" w:hAnsi="宋体" w:eastAsia="宋体" w:cs="宋体"/>
          <w:color w:val="auto"/>
          <w:sz w:val="24"/>
          <w:szCs w:val="24"/>
          <w:highlight w:val="none"/>
          <w:lang w:val="en-US" w:eastAsia="zh-CN"/>
        </w:rPr>
        <w:t>/</w:t>
      </w:r>
    </w:p>
    <w:p>
      <w:pPr>
        <w:tabs>
          <w:tab w:val="left" w:pos="7560"/>
        </w:tabs>
        <w:ind w:left="-2" w:firstLine="4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通讯地址： </w:t>
      </w:r>
      <w:r>
        <w:rPr>
          <w:rFonts w:hint="eastAsia" w:ascii="宋体" w:hAnsi="宋体" w:eastAsia="宋体" w:cs="宋体"/>
          <w:color w:val="auto"/>
          <w:sz w:val="24"/>
          <w:szCs w:val="24"/>
          <w:highlight w:val="none"/>
          <w:lang w:val="en-US" w:eastAsia="zh-CN"/>
        </w:rPr>
        <w:t>XXXX</w:t>
      </w:r>
    </w:p>
    <w:p>
      <w:pPr>
        <w:tabs>
          <w:tab w:val="left" w:pos="7560"/>
        </w:tabs>
        <w:ind w:left="-2"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15.2双方确认以上联系方式为本合同约定的联系方式，任何一方的联系方式发生变更的，应当及时通知对方，否则因此产生的一切不利后果自行承担。</w:t>
      </w:r>
    </w:p>
    <w:p>
      <w:pPr>
        <w:tabs>
          <w:tab w:val="left" w:pos="7560"/>
        </w:tabs>
        <w:ind w:left="-2"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双方关于本合同履行及相关事宜的通知、指示、要求、决定等，按照本合同约定的上述联系方式向对方发送。如果以特快专递或挂号信形式寄送的，自发出之日起第3日视为送达之日（无论对方是否拒签或退还）；如果以电子邮件、手机短信、微信或QQ形式发送的，自发出起24小时内视为送达（无论对方是否查看邮件或拒收）。</w:t>
      </w:r>
    </w:p>
    <w:p>
      <w:pPr>
        <w:tabs>
          <w:tab w:val="left" w:pos="7560"/>
        </w:tabs>
        <w:ind w:left="-2"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上述送达地址作为本合同所涉诉讼文书（包括但不限于传票、判决书、裁定书、调解书、执行裁定书、限期履行通知书等）的有效送达地址。上述送达地址适用于一审、二审、再审和和执行等各个诉讼阶段。相关诉讼文书按上述地址进行送达，因无人签收、拒收等原因导致被退回的，退回之日为送达之日。</w:t>
      </w:r>
    </w:p>
    <w:p>
      <w:pPr>
        <w:rPr>
          <w:rFonts w:hint="eastAsia" w:ascii="宋体" w:hAnsi="宋体" w:eastAsia="宋体" w:cs="宋体"/>
          <w:color w:val="auto"/>
          <w:sz w:val="24"/>
          <w:szCs w:val="24"/>
          <w:highlight w:val="none"/>
        </w:rPr>
      </w:pPr>
    </w:p>
    <w:p>
      <w:pPr>
        <w:tabs>
          <w:tab w:val="left" w:pos="750"/>
        </w:tabs>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16.争议解决和适用法律</w:t>
      </w:r>
    </w:p>
    <w:p>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16.1与本合同有关的或因执行本合同所产生的争议，应由双方友好协商解决；不能解决时，任何一方均可向甲方所在地人民法院提起诉讼。</w:t>
      </w:r>
    </w:p>
    <w:p>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16.2争议处理期间除正在审理的部分以外，双方应继续执行合同的其它部分。</w:t>
      </w:r>
    </w:p>
    <w:p>
      <w:pPr>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16.3本合同的订立、生效、解释、履行及争议的解决适用中华人民共和国的法律、法规。</w:t>
      </w:r>
    </w:p>
    <w:p>
      <w:pPr>
        <w:ind w:firstLine="420"/>
        <w:rPr>
          <w:rFonts w:hint="eastAsia" w:ascii="宋体" w:hAnsi="宋体" w:eastAsia="宋体" w:cs="宋体"/>
          <w:color w:val="auto"/>
          <w:sz w:val="24"/>
          <w:szCs w:val="24"/>
          <w:highlight w:val="none"/>
        </w:rPr>
      </w:pPr>
    </w:p>
    <w:p>
      <w:pPr>
        <w:tabs>
          <w:tab w:val="left" w:pos="600"/>
        </w:tabs>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17.其他</w:t>
      </w:r>
    </w:p>
    <w:p>
      <w:pPr>
        <w:tabs>
          <w:tab w:val="left" w:pos="900"/>
        </w:tabs>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17.1本合同未尽事宜，应由甲乙双方协商后以书面形式签订补充协议，经双方法定代表人或其授权代表签字并盖章后生效。</w:t>
      </w:r>
    </w:p>
    <w:p>
      <w:pPr>
        <w:tabs>
          <w:tab w:val="left" w:pos="750"/>
        </w:tabs>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17.2本合同一式</w:t>
      </w: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份，甲</w:t>
      </w:r>
      <w:r>
        <w:rPr>
          <w:rFonts w:hint="eastAsia" w:ascii="宋体" w:hAnsi="宋体" w:cs="宋体"/>
          <w:color w:val="auto"/>
          <w:sz w:val="24"/>
          <w:szCs w:val="24"/>
          <w:highlight w:val="none"/>
          <w:lang w:val="en-US" w:eastAsia="zh-CN"/>
        </w:rPr>
        <w:t>方六份，</w:t>
      </w:r>
      <w:r>
        <w:rPr>
          <w:rFonts w:hint="eastAsia" w:ascii="宋体" w:hAnsi="宋体" w:eastAsia="宋体" w:cs="宋体"/>
          <w:color w:val="auto"/>
          <w:sz w:val="24"/>
          <w:szCs w:val="24"/>
          <w:highlight w:val="none"/>
        </w:rPr>
        <w:t>乙方</w:t>
      </w:r>
      <w:r>
        <w:rPr>
          <w:rFonts w:hint="eastAsia" w:ascii="宋体" w:hAnsi="宋体" w:cs="宋体"/>
          <w:color w:val="auto"/>
          <w:sz w:val="24"/>
          <w:szCs w:val="24"/>
          <w:highlight w:val="none"/>
          <w:lang w:val="en-US" w:eastAsia="zh-CN"/>
        </w:rPr>
        <w:t>两</w:t>
      </w:r>
      <w:r>
        <w:rPr>
          <w:rFonts w:hint="eastAsia" w:ascii="宋体" w:hAnsi="宋体" w:eastAsia="宋体" w:cs="宋体"/>
          <w:color w:val="auto"/>
          <w:sz w:val="24"/>
          <w:szCs w:val="24"/>
          <w:highlight w:val="none"/>
        </w:rPr>
        <w:t>份，具有同等法律效力。</w:t>
      </w:r>
    </w:p>
    <w:p>
      <w:pPr>
        <w:tabs>
          <w:tab w:val="left" w:pos="7560"/>
        </w:tabs>
        <w:ind w:left="-2"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17.3本合同经甲乙双方法定代表人或其授权代表签字并盖章后生效。</w:t>
      </w: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甲方代表（签字）：                    乙方代表(签字)：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单位盖章                             单位盖章</w:t>
      </w:r>
    </w:p>
    <w:p>
      <w:pPr>
        <w:spacing w:line="440" w:lineRule="exact"/>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ageBreakBefore w:val="0"/>
        <w:tabs>
          <w:tab w:val="left" w:pos="7560"/>
        </w:tabs>
        <w:kinsoku/>
        <w:wordWrap/>
        <w:overflowPunct/>
        <w:topLinePunct w:val="0"/>
        <w:bidi w:val="0"/>
        <w:spacing w:line="360" w:lineRule="auto"/>
        <w:rPr>
          <w:rFonts w:hint="eastAsia" w:asciiTheme="majorEastAsia" w:hAnsiTheme="majorEastAsia" w:eastAsiaTheme="majorEastAsia" w:cstheme="majorEastAsia"/>
          <w:bCs/>
          <w:color w:val="auto"/>
          <w:sz w:val="24"/>
          <w:szCs w:val="24"/>
          <w:highlight w:val="none"/>
        </w:rPr>
      </w:pPr>
    </w:p>
    <w:p>
      <w:pPr>
        <w:pageBreakBefore w:val="0"/>
        <w:kinsoku/>
        <w:wordWrap/>
        <w:overflowPunct/>
        <w:topLinePunct w:val="0"/>
        <w:bidi w:val="0"/>
        <w:spacing w:line="360" w:lineRule="auto"/>
        <w:ind w:firstLine="482" w:firstLineChars="200"/>
        <w:jc w:val="left"/>
        <w:rPr>
          <w:rFonts w:hint="eastAsia" w:ascii="黑体" w:eastAsia="黑体"/>
          <w:color w:val="auto"/>
          <w:sz w:val="24"/>
          <w:szCs w:val="24"/>
          <w:highlight w:val="none"/>
        </w:rPr>
      </w:pPr>
      <w:r>
        <w:rPr>
          <w:rFonts w:hint="eastAsia" w:asciiTheme="majorEastAsia" w:hAnsiTheme="majorEastAsia" w:eastAsiaTheme="majorEastAsia" w:cstheme="majorEastAsia"/>
          <w:b/>
          <w:bCs/>
          <w:color w:val="auto"/>
          <w:sz w:val="24"/>
          <w:szCs w:val="24"/>
          <w:highlight w:val="none"/>
        </w:rPr>
        <w:t>采购文件内的合同为参考版本，采购人和供应商可共同协商细化合同条款，但不得违背采购文件和响应文件实质性内容（实质性内容指：合同标的、合同价款、付款方式、质量标准、履行期限）。</w:t>
      </w:r>
    </w:p>
    <w:p>
      <w:pPr>
        <w:rPr>
          <w:rFonts w:ascii="黑体" w:eastAsia="黑体"/>
          <w:color w:val="auto"/>
          <w:sz w:val="24"/>
          <w:szCs w:val="24"/>
          <w:highlight w:val="none"/>
        </w:rPr>
      </w:pPr>
      <w:r>
        <w:rPr>
          <w:rFonts w:hint="eastAsia" w:ascii="黑体" w:eastAsia="黑体"/>
          <w:color w:val="auto"/>
          <w:sz w:val="24"/>
          <w:szCs w:val="24"/>
          <w:highlight w:val="none"/>
        </w:rPr>
        <w:t>附件：安全生产协议</w:t>
      </w:r>
    </w:p>
    <w:p>
      <w:pPr>
        <w:spacing w:line="360" w:lineRule="auto"/>
        <w:jc w:val="center"/>
        <w:rPr>
          <w:rFonts w:ascii="黑体" w:hAnsi="宋体" w:eastAsia="黑体"/>
          <w:color w:val="auto"/>
          <w:sz w:val="24"/>
          <w:szCs w:val="24"/>
          <w:highlight w:val="none"/>
        </w:rPr>
      </w:pPr>
      <w:r>
        <w:rPr>
          <w:rFonts w:hint="eastAsia" w:ascii="黑体" w:hAnsi="宋体" w:eastAsia="黑体"/>
          <w:color w:val="auto"/>
          <w:sz w:val="24"/>
          <w:szCs w:val="24"/>
          <w:highlight w:val="none"/>
        </w:rPr>
        <w:t>安全生产协议</w:t>
      </w:r>
    </w:p>
    <w:p>
      <w:pPr>
        <w:spacing w:line="360" w:lineRule="auto"/>
        <w:ind w:firstLine="480" w:firstLineChars="200"/>
        <w:jc w:val="center"/>
        <w:rPr>
          <w:rFonts w:ascii="黑体" w:hAnsi="宋体" w:eastAsia="黑体"/>
          <w:color w:val="auto"/>
          <w:sz w:val="24"/>
          <w:szCs w:val="24"/>
          <w:highlight w:val="none"/>
        </w:rPr>
      </w:pPr>
    </w:p>
    <w:p>
      <w:pPr>
        <w:spacing w:line="360" w:lineRule="auto"/>
        <w:ind w:firstLine="480" w:firstLineChars="200"/>
        <w:rPr>
          <w:color w:val="auto"/>
          <w:sz w:val="24"/>
          <w:szCs w:val="24"/>
          <w:highlight w:val="none"/>
        </w:rPr>
      </w:pPr>
      <w:r>
        <w:rPr>
          <w:rFonts w:hint="eastAsia"/>
          <w:color w:val="auto"/>
          <w:sz w:val="24"/>
          <w:szCs w:val="24"/>
          <w:highlight w:val="none"/>
        </w:rPr>
        <w:t>为在</w:t>
      </w:r>
      <w:r>
        <w:rPr>
          <w:rFonts w:hint="eastAsia"/>
          <w:color w:val="auto"/>
          <w:sz w:val="24"/>
          <w:szCs w:val="24"/>
          <w:highlight w:val="none"/>
          <w:u w:val="single"/>
        </w:rPr>
        <w:t xml:space="preserve"> 武汉天河机场</w:t>
      </w:r>
      <w:r>
        <w:rPr>
          <w:rFonts w:hint="eastAsia"/>
          <w:color w:val="auto"/>
          <w:sz w:val="24"/>
          <w:szCs w:val="24"/>
          <w:highlight w:val="none"/>
          <w:u w:val="single"/>
          <w:lang w:val="en-US" w:eastAsia="zh-CN"/>
        </w:rPr>
        <w:t>采购梅花项目</w:t>
      </w:r>
      <w:r>
        <w:rPr>
          <w:rFonts w:hint="eastAsia"/>
          <w:color w:val="auto"/>
          <w:sz w:val="24"/>
          <w:szCs w:val="24"/>
          <w:highlight w:val="none"/>
          <w:u w:val="single"/>
        </w:rPr>
        <w:t>合同</w:t>
      </w:r>
      <w:r>
        <w:rPr>
          <w:rFonts w:hint="eastAsia"/>
          <w:color w:val="auto"/>
          <w:sz w:val="24"/>
          <w:szCs w:val="24"/>
          <w:highlight w:val="none"/>
        </w:rPr>
        <w:t>的实施过程中创造安全、高效的施工环境，切实搞好本项目的安全管理工作，本项目雇主</w:t>
      </w:r>
      <w:r>
        <w:rPr>
          <w:color w:val="auto"/>
          <w:sz w:val="24"/>
          <w:szCs w:val="24"/>
          <w:highlight w:val="none"/>
          <w:u w:val="single"/>
        </w:rPr>
        <w:t xml:space="preserve"> </w:t>
      </w:r>
      <w:r>
        <w:rPr>
          <w:rFonts w:hint="eastAsia"/>
          <w:color w:val="auto"/>
          <w:sz w:val="24"/>
          <w:szCs w:val="24"/>
          <w:highlight w:val="none"/>
          <w:u w:val="single"/>
          <w:lang w:val="en-US" w:eastAsia="zh-CN"/>
        </w:rPr>
        <w:t xml:space="preserve">武汉天河机场有限责任公司       </w:t>
      </w:r>
      <w:r>
        <w:rPr>
          <w:rFonts w:hint="eastAsia"/>
          <w:color w:val="auto"/>
          <w:sz w:val="24"/>
          <w:szCs w:val="24"/>
          <w:highlight w:val="none"/>
          <w:u w:val="single"/>
        </w:rPr>
        <w:t xml:space="preserve">   </w:t>
      </w:r>
      <w:r>
        <w:rPr>
          <w:color w:val="auto"/>
          <w:sz w:val="24"/>
          <w:szCs w:val="24"/>
          <w:highlight w:val="none"/>
        </w:rPr>
        <w:t>（</w:t>
      </w:r>
      <w:r>
        <w:rPr>
          <w:rFonts w:hint="eastAsia"/>
          <w:color w:val="auto"/>
          <w:sz w:val="24"/>
          <w:szCs w:val="24"/>
          <w:highlight w:val="none"/>
        </w:rPr>
        <w:t>以下简称“</w:t>
      </w:r>
      <w:r>
        <w:rPr>
          <w:rFonts w:hint="eastAsia" w:ascii="楷体_GB2312" w:eastAsia="楷体_GB2312"/>
          <w:color w:val="auto"/>
          <w:sz w:val="24"/>
          <w:szCs w:val="24"/>
          <w:highlight w:val="none"/>
        </w:rPr>
        <w:t>发包人</w:t>
      </w:r>
      <w:r>
        <w:rPr>
          <w:rFonts w:hint="eastAsia"/>
          <w:color w:val="auto"/>
          <w:sz w:val="24"/>
          <w:szCs w:val="24"/>
          <w:highlight w:val="none"/>
        </w:rPr>
        <w:t>”</w:t>
      </w:r>
      <w:r>
        <w:rPr>
          <w:color w:val="auto"/>
          <w:sz w:val="24"/>
          <w:szCs w:val="24"/>
          <w:highlight w:val="none"/>
        </w:rPr>
        <w:t>）</w:t>
      </w:r>
      <w:r>
        <w:rPr>
          <w:rFonts w:hint="eastAsia"/>
          <w:color w:val="auto"/>
          <w:sz w:val="24"/>
          <w:szCs w:val="24"/>
          <w:highlight w:val="none"/>
        </w:rPr>
        <w:t>与承包人</w:t>
      </w:r>
      <w:r>
        <w:rPr>
          <w:color w:val="auto"/>
          <w:sz w:val="24"/>
          <w:szCs w:val="24"/>
          <w:highlight w:val="none"/>
          <w:u w:val="single"/>
        </w:rPr>
        <w:t>（</w:t>
      </w:r>
      <w:r>
        <w:rPr>
          <w:rFonts w:hint="eastAsia" w:ascii="楷体_GB2312" w:eastAsia="楷体_GB2312"/>
          <w:color w:val="auto"/>
          <w:sz w:val="24"/>
          <w:szCs w:val="24"/>
          <w:highlight w:val="none"/>
          <w:u w:val="single"/>
        </w:rPr>
        <w:t>承包人全称</w:t>
      </w:r>
      <w:r>
        <w:rPr>
          <w:color w:val="auto"/>
          <w:sz w:val="24"/>
          <w:szCs w:val="24"/>
          <w:highlight w:val="none"/>
          <w:u w:val="single"/>
        </w:rPr>
        <w:t>）</w:t>
      </w:r>
      <w:r>
        <w:rPr>
          <w:rFonts w:hint="eastAsia"/>
          <w:color w:val="auto"/>
          <w:sz w:val="24"/>
          <w:szCs w:val="24"/>
          <w:highlight w:val="none"/>
          <w:u w:val="single"/>
          <w:lang w:val="en-US" w:eastAsia="zh-CN"/>
        </w:rPr>
        <w:t xml:space="preserve">       </w:t>
      </w:r>
      <w:r>
        <w:rPr>
          <w:color w:val="auto"/>
          <w:sz w:val="24"/>
          <w:szCs w:val="24"/>
          <w:highlight w:val="none"/>
          <w:u w:val="single"/>
        </w:rPr>
        <w:t xml:space="preserve"> </w:t>
      </w:r>
      <w:r>
        <w:rPr>
          <w:color w:val="auto"/>
          <w:sz w:val="24"/>
          <w:szCs w:val="24"/>
          <w:highlight w:val="none"/>
        </w:rPr>
        <w:t>（</w:t>
      </w:r>
      <w:r>
        <w:rPr>
          <w:rFonts w:hint="eastAsia"/>
          <w:color w:val="auto"/>
          <w:sz w:val="24"/>
          <w:szCs w:val="24"/>
          <w:highlight w:val="none"/>
        </w:rPr>
        <w:t>以下简称“</w:t>
      </w:r>
      <w:r>
        <w:rPr>
          <w:rFonts w:hint="eastAsia" w:ascii="楷体_GB2312" w:eastAsia="楷体_GB2312"/>
          <w:color w:val="auto"/>
          <w:sz w:val="24"/>
          <w:szCs w:val="24"/>
          <w:highlight w:val="none"/>
        </w:rPr>
        <w:t>承包人</w:t>
      </w:r>
      <w:r>
        <w:rPr>
          <w:rFonts w:hint="eastAsia"/>
          <w:color w:val="auto"/>
          <w:sz w:val="24"/>
          <w:szCs w:val="24"/>
          <w:highlight w:val="none"/>
        </w:rPr>
        <w:t>”</w:t>
      </w:r>
      <w:r>
        <w:rPr>
          <w:color w:val="auto"/>
          <w:sz w:val="24"/>
          <w:szCs w:val="24"/>
          <w:highlight w:val="none"/>
        </w:rPr>
        <w:t>）</w:t>
      </w:r>
      <w:r>
        <w:rPr>
          <w:rFonts w:hint="eastAsia"/>
          <w:color w:val="auto"/>
          <w:sz w:val="24"/>
          <w:szCs w:val="24"/>
          <w:highlight w:val="none"/>
        </w:rPr>
        <w:t>特此签订安全生产协议：</w:t>
      </w:r>
    </w:p>
    <w:p>
      <w:pPr>
        <w:spacing w:line="360" w:lineRule="auto"/>
        <w:ind w:firstLine="480" w:firstLineChars="200"/>
        <w:rPr>
          <w:color w:val="auto"/>
          <w:sz w:val="24"/>
          <w:szCs w:val="24"/>
          <w:highlight w:val="none"/>
        </w:rPr>
      </w:pPr>
      <w:r>
        <w:rPr>
          <w:rFonts w:hint="eastAsia"/>
          <w:color w:val="auto"/>
          <w:sz w:val="24"/>
          <w:szCs w:val="24"/>
          <w:highlight w:val="none"/>
        </w:rPr>
        <w:t>一、发包人职责</w:t>
      </w:r>
    </w:p>
    <w:p>
      <w:pPr>
        <w:spacing w:line="360" w:lineRule="auto"/>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．严格遵守国家有关安全生产的法律法规，认真执行工程承包合同中的有关安全要求。</w:t>
      </w:r>
    </w:p>
    <w:p>
      <w:pPr>
        <w:spacing w:line="360" w:lineRule="auto"/>
        <w:ind w:firstLine="480" w:firstLineChars="200"/>
        <w:rPr>
          <w:color w:val="auto"/>
          <w:sz w:val="24"/>
          <w:szCs w:val="24"/>
          <w:highlight w:val="none"/>
        </w:rPr>
      </w:pPr>
      <w:r>
        <w:rPr>
          <w:color w:val="auto"/>
          <w:sz w:val="24"/>
          <w:szCs w:val="24"/>
          <w:highlight w:val="none"/>
        </w:rPr>
        <w:t>2</w:t>
      </w:r>
      <w:r>
        <w:rPr>
          <w:rFonts w:hint="eastAsia"/>
          <w:color w:val="auto"/>
          <w:sz w:val="24"/>
          <w:szCs w:val="24"/>
          <w:highlight w:val="none"/>
        </w:rPr>
        <w:t>．按照“安全第一、预防为主”和坚持“管生产必须管安全”的原则进行安全生产管理，做到生产与安全工作同时计划、布置、检查、总结和评比。</w:t>
      </w:r>
    </w:p>
    <w:p>
      <w:pPr>
        <w:spacing w:line="360" w:lineRule="auto"/>
        <w:ind w:firstLine="480" w:firstLineChars="200"/>
        <w:rPr>
          <w:color w:val="auto"/>
          <w:sz w:val="24"/>
          <w:szCs w:val="24"/>
          <w:highlight w:val="none"/>
        </w:rPr>
      </w:pPr>
      <w:r>
        <w:rPr>
          <w:color w:val="auto"/>
          <w:sz w:val="24"/>
          <w:szCs w:val="24"/>
          <w:highlight w:val="none"/>
        </w:rPr>
        <w:t>3</w:t>
      </w:r>
      <w:r>
        <w:rPr>
          <w:rFonts w:hint="eastAsia"/>
          <w:color w:val="auto"/>
          <w:sz w:val="24"/>
          <w:szCs w:val="24"/>
          <w:highlight w:val="none"/>
        </w:rPr>
        <w:t>．重要的安全设施必须坚持与主体工程“三同时”的原则，即：同时设计、审批，同时施工，同时验收，投入使用。</w:t>
      </w:r>
    </w:p>
    <w:p>
      <w:pPr>
        <w:spacing w:line="360" w:lineRule="auto"/>
        <w:ind w:firstLine="480" w:firstLineChars="200"/>
        <w:rPr>
          <w:color w:val="auto"/>
          <w:sz w:val="24"/>
          <w:szCs w:val="24"/>
          <w:highlight w:val="none"/>
        </w:rPr>
      </w:pPr>
      <w:r>
        <w:rPr>
          <w:color w:val="auto"/>
          <w:sz w:val="24"/>
          <w:szCs w:val="24"/>
          <w:highlight w:val="none"/>
        </w:rPr>
        <w:t>4</w:t>
      </w:r>
      <w:r>
        <w:rPr>
          <w:rFonts w:hint="eastAsia"/>
          <w:color w:val="auto"/>
          <w:sz w:val="24"/>
          <w:szCs w:val="24"/>
          <w:highlight w:val="none"/>
        </w:rPr>
        <w:t>．定期召开安全生产调度会，及时传达中央及地方有关安全生产的精神。</w:t>
      </w:r>
    </w:p>
    <w:p>
      <w:pPr>
        <w:spacing w:line="360" w:lineRule="auto"/>
        <w:ind w:firstLine="480" w:firstLineChars="200"/>
        <w:rPr>
          <w:color w:val="auto"/>
          <w:sz w:val="24"/>
          <w:szCs w:val="24"/>
          <w:highlight w:val="none"/>
        </w:rPr>
      </w:pPr>
      <w:r>
        <w:rPr>
          <w:color w:val="auto"/>
          <w:sz w:val="24"/>
          <w:szCs w:val="24"/>
          <w:highlight w:val="none"/>
        </w:rPr>
        <w:t>5</w:t>
      </w:r>
      <w:r>
        <w:rPr>
          <w:rFonts w:hint="eastAsia"/>
          <w:color w:val="auto"/>
          <w:sz w:val="24"/>
          <w:szCs w:val="24"/>
          <w:highlight w:val="none"/>
        </w:rPr>
        <w:t>．组织对承包人施工现场安全生产检查，监督承包人及时处理发现的各种安全隐患。</w:t>
      </w:r>
    </w:p>
    <w:p>
      <w:pPr>
        <w:spacing w:line="360" w:lineRule="auto"/>
        <w:ind w:firstLine="480" w:firstLineChars="200"/>
        <w:rPr>
          <w:color w:val="auto"/>
          <w:sz w:val="24"/>
          <w:szCs w:val="24"/>
          <w:highlight w:val="none"/>
        </w:rPr>
      </w:pPr>
      <w:r>
        <w:rPr>
          <w:rFonts w:hint="eastAsia"/>
          <w:color w:val="auto"/>
          <w:sz w:val="24"/>
          <w:szCs w:val="24"/>
          <w:highlight w:val="none"/>
        </w:rPr>
        <w:t>二、承包人职责</w:t>
      </w:r>
    </w:p>
    <w:p>
      <w:pPr>
        <w:spacing w:line="360" w:lineRule="auto"/>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．严格遵守国务院第</w:t>
      </w:r>
      <w:r>
        <w:rPr>
          <w:color w:val="auto"/>
          <w:sz w:val="24"/>
          <w:szCs w:val="24"/>
          <w:highlight w:val="none"/>
        </w:rPr>
        <w:t xml:space="preserve">393 </w:t>
      </w:r>
      <w:r>
        <w:rPr>
          <w:rFonts w:hint="eastAsia"/>
          <w:color w:val="auto"/>
          <w:sz w:val="24"/>
          <w:szCs w:val="24"/>
          <w:highlight w:val="none"/>
        </w:rPr>
        <w:t>号令《建设工程安全生产管理条例》中有关安全生产的规定，认真执行工程承包合同中的有关安全要求。</w:t>
      </w:r>
    </w:p>
    <w:p>
      <w:pPr>
        <w:spacing w:line="360" w:lineRule="auto"/>
        <w:ind w:firstLine="480" w:firstLineChars="200"/>
        <w:rPr>
          <w:color w:val="auto"/>
          <w:sz w:val="24"/>
          <w:szCs w:val="24"/>
          <w:highlight w:val="none"/>
        </w:rPr>
      </w:pPr>
      <w:r>
        <w:rPr>
          <w:color w:val="auto"/>
          <w:sz w:val="24"/>
          <w:szCs w:val="24"/>
          <w:highlight w:val="none"/>
        </w:rPr>
        <w:t>2</w:t>
      </w:r>
      <w:r>
        <w:rPr>
          <w:rFonts w:hint="eastAsia"/>
          <w:color w:val="auto"/>
          <w:sz w:val="24"/>
          <w:szCs w:val="24"/>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spacing w:line="360" w:lineRule="auto"/>
        <w:ind w:firstLine="480" w:firstLineChars="200"/>
        <w:rPr>
          <w:color w:val="auto"/>
          <w:sz w:val="24"/>
          <w:szCs w:val="24"/>
          <w:highlight w:val="none"/>
        </w:rPr>
      </w:pPr>
      <w:r>
        <w:rPr>
          <w:color w:val="auto"/>
          <w:sz w:val="24"/>
          <w:szCs w:val="24"/>
          <w:highlight w:val="none"/>
        </w:rPr>
        <w:t>3</w:t>
      </w:r>
      <w:r>
        <w:rPr>
          <w:rFonts w:hint="eastAsia"/>
          <w:color w:val="auto"/>
          <w:sz w:val="24"/>
          <w:szCs w:val="24"/>
          <w:highlight w:val="none"/>
        </w:rPr>
        <w:t>．建立健全安全生产责任制。从派往项目实施的项目经理到生产工人</w:t>
      </w:r>
      <w:r>
        <w:rPr>
          <w:color w:val="auto"/>
          <w:sz w:val="24"/>
          <w:szCs w:val="24"/>
          <w:highlight w:val="none"/>
        </w:rPr>
        <w:t>（</w:t>
      </w:r>
      <w:r>
        <w:rPr>
          <w:rFonts w:hint="eastAsia"/>
          <w:color w:val="auto"/>
          <w:sz w:val="24"/>
          <w:szCs w:val="24"/>
          <w:highlight w:val="none"/>
        </w:rPr>
        <w:t>包括临时雇请的民工</w:t>
      </w:r>
      <w:r>
        <w:rPr>
          <w:color w:val="auto"/>
          <w:sz w:val="24"/>
          <w:szCs w:val="24"/>
          <w:highlight w:val="none"/>
        </w:rPr>
        <w:t>）</w:t>
      </w:r>
      <w:r>
        <w:rPr>
          <w:rFonts w:hint="eastAsia"/>
          <w:color w:val="auto"/>
          <w:sz w:val="24"/>
          <w:szCs w:val="24"/>
          <w:highlight w:val="none"/>
        </w:rPr>
        <w:t>的安全生产管理系统必须做到纵向到底，一环不漏；各职能部门、人员的安全生产责任制做到横向到边，人人有责。项目经理是安全生产的第一责任人。现场设置的安全机构，应按施工人员的</w:t>
      </w:r>
      <w:r>
        <w:rPr>
          <w:color w:val="auto"/>
          <w:sz w:val="24"/>
          <w:szCs w:val="24"/>
          <w:highlight w:val="none"/>
        </w:rPr>
        <w:t>1</w:t>
      </w:r>
      <w:r>
        <w:rPr>
          <w:rFonts w:hint="eastAsia"/>
          <w:color w:val="auto"/>
          <w:sz w:val="24"/>
          <w:szCs w:val="24"/>
          <w:highlight w:val="none"/>
        </w:rPr>
        <w:t>％～</w:t>
      </w:r>
      <w:r>
        <w:rPr>
          <w:color w:val="auto"/>
          <w:sz w:val="24"/>
          <w:szCs w:val="24"/>
          <w:highlight w:val="none"/>
        </w:rPr>
        <w:t>3</w:t>
      </w:r>
      <w:r>
        <w:rPr>
          <w:rFonts w:hint="eastAsia"/>
          <w:color w:val="auto"/>
          <w:sz w:val="24"/>
          <w:szCs w:val="24"/>
          <w:highlight w:val="none"/>
        </w:rPr>
        <w:t>％配备安全员，专职负责所有员工的安全和治安保卫工作及预防事故的发生。安全机构人员，有权按有关规定发布指令，并采取保护性措施防止事故发生。</w:t>
      </w:r>
    </w:p>
    <w:p>
      <w:pPr>
        <w:spacing w:line="360" w:lineRule="auto"/>
        <w:ind w:firstLine="480" w:firstLineChars="200"/>
        <w:rPr>
          <w:color w:val="auto"/>
          <w:sz w:val="24"/>
          <w:szCs w:val="24"/>
          <w:highlight w:val="none"/>
        </w:rPr>
      </w:pPr>
      <w:r>
        <w:rPr>
          <w:color w:val="auto"/>
          <w:sz w:val="24"/>
          <w:szCs w:val="24"/>
          <w:highlight w:val="none"/>
        </w:rPr>
        <w:t>4</w:t>
      </w:r>
      <w:r>
        <w:rPr>
          <w:rFonts w:hint="eastAsia"/>
          <w:color w:val="auto"/>
          <w:sz w:val="24"/>
          <w:szCs w:val="24"/>
          <w:highlight w:val="none"/>
        </w:rPr>
        <w:t>．承包人在任何时候都应采取各种合理的预防措施，防止其员工发生任何违法、违禁、暴力或妨碍治安的行为。</w:t>
      </w:r>
    </w:p>
    <w:p>
      <w:pPr>
        <w:spacing w:line="360" w:lineRule="auto"/>
        <w:ind w:firstLine="480" w:firstLineChars="200"/>
        <w:rPr>
          <w:color w:val="auto"/>
          <w:sz w:val="24"/>
          <w:szCs w:val="24"/>
          <w:highlight w:val="none"/>
        </w:rPr>
      </w:pPr>
      <w:r>
        <w:rPr>
          <w:color w:val="auto"/>
          <w:sz w:val="24"/>
          <w:szCs w:val="24"/>
          <w:highlight w:val="none"/>
        </w:rPr>
        <w:t>5</w:t>
      </w:r>
      <w:r>
        <w:rPr>
          <w:rFonts w:hint="eastAsia"/>
          <w:color w:val="auto"/>
          <w:sz w:val="24"/>
          <w:szCs w:val="24"/>
          <w:highlight w:val="none"/>
        </w:rPr>
        <w:t>．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pacing w:line="360" w:lineRule="auto"/>
        <w:ind w:firstLine="480" w:firstLineChars="200"/>
        <w:rPr>
          <w:color w:val="auto"/>
          <w:sz w:val="24"/>
          <w:szCs w:val="24"/>
          <w:highlight w:val="none"/>
        </w:rPr>
      </w:pPr>
      <w:r>
        <w:rPr>
          <w:color w:val="auto"/>
          <w:sz w:val="24"/>
          <w:szCs w:val="24"/>
          <w:highlight w:val="none"/>
        </w:rPr>
        <w:t>6</w:t>
      </w:r>
      <w:r>
        <w:rPr>
          <w:rFonts w:hint="eastAsia"/>
          <w:color w:val="auto"/>
          <w:sz w:val="24"/>
          <w:szCs w:val="24"/>
          <w:highlight w:val="none"/>
        </w:rPr>
        <w:t>．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spacing w:line="360" w:lineRule="auto"/>
        <w:ind w:firstLine="480" w:firstLineChars="200"/>
        <w:rPr>
          <w:color w:val="auto"/>
          <w:sz w:val="24"/>
          <w:szCs w:val="24"/>
          <w:highlight w:val="none"/>
        </w:rPr>
      </w:pPr>
      <w:r>
        <w:rPr>
          <w:color w:val="auto"/>
          <w:sz w:val="24"/>
          <w:szCs w:val="24"/>
          <w:highlight w:val="none"/>
        </w:rPr>
        <w:t>7</w:t>
      </w:r>
      <w:r>
        <w:rPr>
          <w:rFonts w:hint="eastAsia"/>
          <w:color w:val="auto"/>
          <w:sz w:val="24"/>
          <w:szCs w:val="24"/>
          <w:highlight w:val="none"/>
        </w:rPr>
        <w:t>．操作人员上岗，必须按规定穿戴防护用品。施工负责人和安全检查员应随时检查劳动防护用品的穿戴情况，不按规定穿戴防护用品的人员不得上岗。</w:t>
      </w:r>
    </w:p>
    <w:p>
      <w:pPr>
        <w:spacing w:line="360" w:lineRule="auto"/>
        <w:ind w:firstLine="480" w:firstLineChars="200"/>
        <w:rPr>
          <w:color w:val="auto"/>
          <w:sz w:val="24"/>
          <w:szCs w:val="24"/>
          <w:highlight w:val="none"/>
        </w:rPr>
      </w:pPr>
      <w:r>
        <w:rPr>
          <w:color w:val="auto"/>
          <w:sz w:val="24"/>
          <w:szCs w:val="24"/>
          <w:highlight w:val="none"/>
        </w:rPr>
        <w:t>8</w:t>
      </w:r>
      <w:r>
        <w:rPr>
          <w:rFonts w:hint="eastAsia"/>
          <w:color w:val="auto"/>
          <w:sz w:val="24"/>
          <w:szCs w:val="24"/>
          <w:highlight w:val="none"/>
        </w:rPr>
        <w:t>．所有施工机具设备和高空作业的设备均应定期检查，并有安全员的签字记录，保证其经常处于完好状态；不合格的机具、设备和劳动保护用品严禁使用。</w:t>
      </w:r>
    </w:p>
    <w:p>
      <w:pPr>
        <w:spacing w:line="360" w:lineRule="auto"/>
        <w:ind w:firstLine="480" w:firstLineChars="200"/>
        <w:rPr>
          <w:color w:val="auto"/>
          <w:sz w:val="24"/>
          <w:szCs w:val="24"/>
          <w:highlight w:val="none"/>
        </w:rPr>
      </w:pPr>
      <w:r>
        <w:rPr>
          <w:color w:val="auto"/>
          <w:sz w:val="24"/>
          <w:szCs w:val="24"/>
          <w:highlight w:val="none"/>
        </w:rPr>
        <w:t>9</w:t>
      </w:r>
      <w:r>
        <w:rPr>
          <w:rFonts w:hint="eastAsia"/>
          <w:color w:val="auto"/>
          <w:sz w:val="24"/>
          <w:szCs w:val="24"/>
          <w:highlight w:val="none"/>
        </w:rPr>
        <w:t>．施工中采用新技术、新工艺、新设备、新材料时，必须制定相应的安全技术措施，施工现场必须具有相关的安全标志牌。</w:t>
      </w:r>
    </w:p>
    <w:p>
      <w:pPr>
        <w:spacing w:line="360" w:lineRule="auto"/>
        <w:ind w:firstLine="480" w:firstLineChars="200"/>
        <w:rPr>
          <w:color w:val="auto"/>
          <w:sz w:val="24"/>
          <w:szCs w:val="24"/>
          <w:highlight w:val="none"/>
        </w:rPr>
      </w:pPr>
      <w:r>
        <w:rPr>
          <w:color w:val="auto"/>
          <w:sz w:val="24"/>
          <w:szCs w:val="24"/>
          <w:highlight w:val="none"/>
        </w:rPr>
        <w:t>10</w:t>
      </w:r>
      <w:r>
        <w:rPr>
          <w:rFonts w:hint="eastAsia"/>
          <w:color w:val="auto"/>
          <w:sz w:val="24"/>
          <w:szCs w:val="24"/>
          <w:highlight w:val="none"/>
        </w:rPr>
        <w:t>．承包人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spacing w:line="360" w:lineRule="auto"/>
        <w:ind w:firstLine="480" w:firstLineChars="200"/>
        <w:rPr>
          <w:color w:val="auto"/>
          <w:sz w:val="24"/>
          <w:szCs w:val="24"/>
          <w:highlight w:val="none"/>
        </w:rPr>
      </w:pPr>
      <w:r>
        <w:rPr>
          <w:rFonts w:hint="eastAsia"/>
          <w:color w:val="auto"/>
          <w:sz w:val="24"/>
          <w:szCs w:val="24"/>
          <w:highlight w:val="none"/>
        </w:rPr>
        <w:t>三、违约责任</w:t>
      </w:r>
    </w:p>
    <w:p>
      <w:pPr>
        <w:spacing w:line="360" w:lineRule="auto"/>
        <w:ind w:firstLine="480" w:firstLineChars="200"/>
        <w:rPr>
          <w:color w:val="auto"/>
          <w:sz w:val="24"/>
          <w:szCs w:val="24"/>
          <w:highlight w:val="none"/>
        </w:rPr>
      </w:pPr>
      <w:r>
        <w:rPr>
          <w:rFonts w:hint="eastAsia"/>
          <w:color w:val="auto"/>
          <w:sz w:val="24"/>
          <w:szCs w:val="24"/>
          <w:highlight w:val="none"/>
        </w:rPr>
        <w:t>如因发包人或承包人违约造成安全事故，将依法追究责任。</w:t>
      </w:r>
    </w:p>
    <w:p>
      <w:pPr>
        <w:spacing w:line="360" w:lineRule="auto"/>
        <w:ind w:firstLine="480" w:firstLineChars="200"/>
        <w:rPr>
          <w:color w:val="auto"/>
          <w:sz w:val="24"/>
          <w:szCs w:val="24"/>
          <w:highlight w:val="none"/>
        </w:rPr>
      </w:pPr>
      <w:r>
        <w:rPr>
          <w:rFonts w:hint="eastAsia"/>
          <w:color w:val="auto"/>
          <w:sz w:val="24"/>
          <w:szCs w:val="24"/>
          <w:highlight w:val="none"/>
        </w:rPr>
        <w:t>四、附件：工程建设安全管理规定</w:t>
      </w:r>
    </w:p>
    <w:p>
      <w:pPr>
        <w:spacing w:line="360" w:lineRule="auto"/>
        <w:ind w:firstLine="480" w:firstLineChars="200"/>
        <w:rPr>
          <w:color w:val="auto"/>
          <w:sz w:val="24"/>
          <w:szCs w:val="24"/>
          <w:highlight w:val="none"/>
        </w:rPr>
      </w:pPr>
      <w:r>
        <w:rPr>
          <w:rFonts w:hint="eastAsia"/>
          <w:color w:val="auto"/>
          <w:sz w:val="24"/>
          <w:szCs w:val="24"/>
          <w:highlight w:val="none"/>
        </w:rPr>
        <w:t>五、其他</w:t>
      </w:r>
    </w:p>
    <w:p>
      <w:pPr>
        <w:spacing w:line="360" w:lineRule="auto"/>
        <w:ind w:firstLine="960" w:firstLineChars="400"/>
        <w:rPr>
          <w:color w:val="auto"/>
          <w:sz w:val="24"/>
          <w:szCs w:val="24"/>
          <w:highlight w:val="none"/>
        </w:rPr>
      </w:pPr>
    </w:p>
    <w:p>
      <w:pPr>
        <w:spacing w:line="360" w:lineRule="auto"/>
        <w:ind w:firstLine="480" w:firstLineChars="200"/>
        <w:rPr>
          <w:color w:val="auto"/>
          <w:sz w:val="24"/>
          <w:szCs w:val="24"/>
          <w:highlight w:val="none"/>
        </w:rPr>
      </w:pPr>
      <w:r>
        <w:rPr>
          <w:rFonts w:hint="eastAsia"/>
          <w:color w:val="auto"/>
          <w:sz w:val="24"/>
          <w:szCs w:val="24"/>
          <w:highlight w:val="none"/>
        </w:rPr>
        <w:t>本合同由双方法定代表人或其授权的代理人签署与加盖公章后生效，有效期同主合同有效期的约定。本合同份数及各方持有份数同主合同约定。</w:t>
      </w:r>
    </w:p>
    <w:p>
      <w:pPr>
        <w:spacing w:beforeLines="50" w:afterLines="50" w:line="360" w:lineRule="auto"/>
        <w:rPr>
          <w:color w:val="auto"/>
          <w:sz w:val="24"/>
          <w:szCs w:val="24"/>
          <w:highlight w:val="none"/>
        </w:rPr>
      </w:pPr>
      <w:r>
        <w:rPr>
          <w:rFonts w:hint="eastAsia"/>
          <w:color w:val="auto"/>
          <w:sz w:val="24"/>
          <w:szCs w:val="24"/>
          <w:highlight w:val="none"/>
        </w:rPr>
        <w:t>发 包 人：</w:t>
      </w:r>
      <w:r>
        <w:rPr>
          <w:color w:val="auto"/>
          <w:sz w:val="24"/>
          <w:szCs w:val="24"/>
          <w:highlight w:val="none"/>
          <w:u w:val="single"/>
        </w:rPr>
        <w:t>（</w:t>
      </w:r>
      <w:r>
        <w:rPr>
          <w:rFonts w:hint="eastAsia" w:ascii="楷体_GB2312" w:eastAsia="楷体_GB2312"/>
          <w:color w:val="auto"/>
          <w:sz w:val="24"/>
          <w:szCs w:val="24"/>
          <w:highlight w:val="none"/>
          <w:u w:val="single"/>
        </w:rPr>
        <w:t>单位全称</w:t>
      </w:r>
      <w:r>
        <w:rPr>
          <w:color w:val="auto"/>
          <w:sz w:val="24"/>
          <w:szCs w:val="24"/>
          <w:highlight w:val="none"/>
          <w:u w:val="single"/>
        </w:rPr>
        <w:t>）（</w:t>
      </w:r>
      <w:r>
        <w:rPr>
          <w:rFonts w:hint="eastAsia" w:ascii="楷体_GB2312" w:eastAsia="楷体_GB2312"/>
          <w:color w:val="auto"/>
          <w:sz w:val="24"/>
          <w:szCs w:val="24"/>
          <w:highlight w:val="none"/>
          <w:u w:val="single"/>
        </w:rPr>
        <w:t>盖章</w:t>
      </w:r>
      <w:r>
        <w:rPr>
          <w:color w:val="auto"/>
          <w:sz w:val="24"/>
          <w:szCs w:val="24"/>
          <w:highlight w:val="none"/>
          <w:u w:val="single"/>
        </w:rPr>
        <w:t>）</w:t>
      </w:r>
      <w:r>
        <w:rPr>
          <w:color w:val="auto"/>
          <w:sz w:val="24"/>
          <w:szCs w:val="24"/>
          <w:highlight w:val="none"/>
        </w:rPr>
        <w:t xml:space="preserve"> </w:t>
      </w:r>
      <w:r>
        <w:rPr>
          <w:rFonts w:hint="eastAsia"/>
          <w:color w:val="auto"/>
          <w:sz w:val="24"/>
          <w:szCs w:val="24"/>
          <w:highlight w:val="none"/>
        </w:rPr>
        <w:t xml:space="preserve">           承 包 人：</w:t>
      </w:r>
      <w:r>
        <w:rPr>
          <w:color w:val="auto"/>
          <w:sz w:val="24"/>
          <w:szCs w:val="24"/>
          <w:highlight w:val="none"/>
          <w:u w:val="single"/>
        </w:rPr>
        <w:t>（</w:t>
      </w:r>
      <w:r>
        <w:rPr>
          <w:rFonts w:hint="eastAsia" w:ascii="楷体_GB2312" w:eastAsia="楷体_GB2312"/>
          <w:color w:val="auto"/>
          <w:sz w:val="24"/>
          <w:szCs w:val="24"/>
          <w:highlight w:val="none"/>
          <w:u w:val="single"/>
        </w:rPr>
        <w:t>单位全称</w:t>
      </w:r>
      <w:r>
        <w:rPr>
          <w:color w:val="auto"/>
          <w:sz w:val="24"/>
          <w:szCs w:val="24"/>
          <w:highlight w:val="none"/>
          <w:u w:val="single"/>
        </w:rPr>
        <w:t>）（</w:t>
      </w:r>
      <w:r>
        <w:rPr>
          <w:rFonts w:hint="eastAsia" w:ascii="楷体_GB2312" w:eastAsia="楷体_GB2312"/>
          <w:color w:val="auto"/>
          <w:sz w:val="24"/>
          <w:szCs w:val="24"/>
          <w:highlight w:val="none"/>
          <w:u w:val="single"/>
        </w:rPr>
        <w:t>盖章</w:t>
      </w:r>
      <w:r>
        <w:rPr>
          <w:color w:val="auto"/>
          <w:sz w:val="24"/>
          <w:szCs w:val="24"/>
          <w:highlight w:val="none"/>
          <w:u w:val="single"/>
        </w:rPr>
        <w:t>）</w:t>
      </w:r>
    </w:p>
    <w:p>
      <w:pPr>
        <w:spacing w:beforeLines="50" w:afterLines="50" w:line="360" w:lineRule="auto"/>
        <w:rPr>
          <w:color w:val="auto"/>
          <w:sz w:val="24"/>
          <w:szCs w:val="24"/>
          <w:highlight w:val="none"/>
        </w:rPr>
      </w:pPr>
    </w:p>
    <w:p>
      <w:pPr>
        <w:spacing w:beforeLines="50" w:afterLines="50" w:line="360" w:lineRule="auto"/>
        <w:rPr>
          <w:color w:val="auto"/>
          <w:sz w:val="24"/>
          <w:szCs w:val="24"/>
          <w:highlight w:val="none"/>
        </w:rPr>
      </w:pPr>
      <w:r>
        <w:rPr>
          <w:rFonts w:hint="eastAsia"/>
          <w:color w:val="auto"/>
          <w:sz w:val="24"/>
          <w:szCs w:val="24"/>
          <w:highlight w:val="none"/>
        </w:rPr>
        <w:t>法</w:t>
      </w:r>
      <w:r>
        <w:rPr>
          <w:color w:val="auto"/>
          <w:sz w:val="24"/>
          <w:szCs w:val="24"/>
          <w:highlight w:val="none"/>
        </w:rPr>
        <w:t xml:space="preserve"> </w:t>
      </w:r>
      <w:r>
        <w:rPr>
          <w:rFonts w:hint="eastAsia"/>
          <w:color w:val="auto"/>
          <w:sz w:val="24"/>
          <w:szCs w:val="24"/>
          <w:highlight w:val="none"/>
        </w:rPr>
        <w:t>定</w:t>
      </w:r>
      <w:r>
        <w:rPr>
          <w:color w:val="auto"/>
          <w:sz w:val="24"/>
          <w:szCs w:val="24"/>
          <w:highlight w:val="none"/>
        </w:rPr>
        <w:t xml:space="preserve"> </w:t>
      </w:r>
      <w:r>
        <w:rPr>
          <w:rFonts w:hint="eastAsia"/>
          <w:color w:val="auto"/>
          <w:sz w:val="24"/>
          <w:szCs w:val="24"/>
          <w:highlight w:val="none"/>
        </w:rPr>
        <w:t>代</w:t>
      </w:r>
      <w:r>
        <w:rPr>
          <w:color w:val="auto"/>
          <w:sz w:val="24"/>
          <w:szCs w:val="24"/>
          <w:highlight w:val="none"/>
        </w:rPr>
        <w:t xml:space="preserve"> </w:t>
      </w:r>
      <w:r>
        <w:rPr>
          <w:rFonts w:hint="eastAsia"/>
          <w:color w:val="auto"/>
          <w:sz w:val="24"/>
          <w:szCs w:val="24"/>
          <w:highlight w:val="none"/>
        </w:rPr>
        <w:t>表</w:t>
      </w:r>
      <w:r>
        <w:rPr>
          <w:color w:val="auto"/>
          <w:sz w:val="24"/>
          <w:szCs w:val="24"/>
          <w:highlight w:val="none"/>
        </w:rPr>
        <w:t xml:space="preserve"> </w:t>
      </w:r>
      <w:r>
        <w:rPr>
          <w:rFonts w:hint="eastAsia"/>
          <w:color w:val="auto"/>
          <w:sz w:val="24"/>
          <w:szCs w:val="24"/>
          <w:highlight w:val="none"/>
        </w:rPr>
        <w:t>人或                         法</w:t>
      </w:r>
      <w:r>
        <w:rPr>
          <w:color w:val="auto"/>
          <w:sz w:val="24"/>
          <w:szCs w:val="24"/>
          <w:highlight w:val="none"/>
        </w:rPr>
        <w:t xml:space="preserve"> </w:t>
      </w:r>
      <w:r>
        <w:rPr>
          <w:rFonts w:hint="eastAsia"/>
          <w:color w:val="auto"/>
          <w:sz w:val="24"/>
          <w:szCs w:val="24"/>
          <w:highlight w:val="none"/>
        </w:rPr>
        <w:t>定</w:t>
      </w:r>
      <w:r>
        <w:rPr>
          <w:color w:val="auto"/>
          <w:sz w:val="24"/>
          <w:szCs w:val="24"/>
          <w:highlight w:val="none"/>
        </w:rPr>
        <w:t xml:space="preserve"> </w:t>
      </w:r>
      <w:r>
        <w:rPr>
          <w:rFonts w:hint="eastAsia"/>
          <w:color w:val="auto"/>
          <w:sz w:val="24"/>
          <w:szCs w:val="24"/>
          <w:highlight w:val="none"/>
        </w:rPr>
        <w:t>代</w:t>
      </w:r>
      <w:r>
        <w:rPr>
          <w:color w:val="auto"/>
          <w:sz w:val="24"/>
          <w:szCs w:val="24"/>
          <w:highlight w:val="none"/>
        </w:rPr>
        <w:t xml:space="preserve"> </w:t>
      </w:r>
      <w:r>
        <w:rPr>
          <w:rFonts w:hint="eastAsia"/>
          <w:color w:val="auto"/>
          <w:sz w:val="24"/>
          <w:szCs w:val="24"/>
          <w:highlight w:val="none"/>
        </w:rPr>
        <w:t>表</w:t>
      </w:r>
      <w:r>
        <w:rPr>
          <w:color w:val="auto"/>
          <w:sz w:val="24"/>
          <w:szCs w:val="24"/>
          <w:highlight w:val="none"/>
        </w:rPr>
        <w:t xml:space="preserve"> </w:t>
      </w:r>
      <w:r>
        <w:rPr>
          <w:rFonts w:hint="eastAsia"/>
          <w:color w:val="auto"/>
          <w:sz w:val="24"/>
          <w:szCs w:val="24"/>
          <w:highlight w:val="none"/>
        </w:rPr>
        <w:t>人或</w:t>
      </w:r>
      <w:r>
        <w:rPr>
          <w:color w:val="auto"/>
          <w:sz w:val="24"/>
          <w:szCs w:val="24"/>
          <w:highlight w:val="none"/>
        </w:rPr>
        <w:t xml:space="preserve"> </w:t>
      </w:r>
      <w:r>
        <w:rPr>
          <w:rFonts w:hint="eastAsia"/>
          <w:color w:val="auto"/>
          <w:sz w:val="24"/>
          <w:szCs w:val="24"/>
          <w:highlight w:val="none"/>
        </w:rPr>
        <w:t xml:space="preserve">                                              </w:t>
      </w:r>
    </w:p>
    <w:p>
      <w:pPr>
        <w:spacing w:beforeLines="50" w:afterLines="50" w:line="360" w:lineRule="auto"/>
        <w:rPr>
          <w:color w:val="auto"/>
          <w:sz w:val="24"/>
          <w:szCs w:val="24"/>
          <w:highlight w:val="none"/>
        </w:rPr>
      </w:pPr>
      <w:r>
        <w:rPr>
          <w:rFonts w:hint="eastAsia"/>
          <w:color w:val="auto"/>
          <w:sz w:val="24"/>
          <w:szCs w:val="24"/>
          <w:highlight w:val="none"/>
        </w:rPr>
        <w:t>其授权的代理人：</w:t>
      </w:r>
      <w:r>
        <w:rPr>
          <w:rFonts w:hint="eastAsia"/>
          <w:color w:val="auto"/>
          <w:sz w:val="24"/>
          <w:szCs w:val="24"/>
          <w:highlight w:val="none"/>
          <w:u w:val="single"/>
        </w:rPr>
        <w:t xml:space="preserve">                  </w:t>
      </w:r>
      <w:r>
        <w:rPr>
          <w:color w:val="auto"/>
          <w:sz w:val="24"/>
          <w:szCs w:val="24"/>
          <w:highlight w:val="none"/>
        </w:rPr>
        <w:t xml:space="preserve"> </w:t>
      </w:r>
      <w:r>
        <w:rPr>
          <w:rFonts w:hint="eastAsia"/>
          <w:color w:val="auto"/>
          <w:sz w:val="24"/>
          <w:szCs w:val="24"/>
          <w:highlight w:val="none"/>
        </w:rPr>
        <w:t xml:space="preserve">      其授权的代理人：</w:t>
      </w:r>
      <w:r>
        <w:rPr>
          <w:rFonts w:hint="eastAsia"/>
          <w:color w:val="auto"/>
          <w:sz w:val="24"/>
          <w:szCs w:val="24"/>
          <w:highlight w:val="none"/>
          <w:u w:val="single"/>
        </w:rPr>
        <w:t xml:space="preserve">                  </w:t>
      </w:r>
    </w:p>
    <w:p>
      <w:pPr>
        <w:spacing w:line="360" w:lineRule="auto"/>
        <w:rPr>
          <w:color w:val="auto"/>
          <w:sz w:val="24"/>
          <w:szCs w:val="24"/>
          <w:highlight w:val="none"/>
          <w:u w:val="single"/>
        </w:rPr>
      </w:pPr>
      <w:r>
        <w:rPr>
          <w:rFonts w:hint="eastAsia"/>
          <w:color w:val="auto"/>
          <w:sz w:val="24"/>
          <w:szCs w:val="24"/>
          <w:highlight w:val="none"/>
        </w:rPr>
        <w:t>日</w:t>
      </w:r>
      <w:r>
        <w:rPr>
          <w:color w:val="auto"/>
          <w:sz w:val="24"/>
          <w:szCs w:val="24"/>
          <w:highlight w:val="none"/>
        </w:rPr>
        <w:t xml:space="preserve"> </w:t>
      </w:r>
      <w:r>
        <w:rPr>
          <w:rFonts w:hint="eastAsia"/>
          <w:color w:val="auto"/>
          <w:sz w:val="24"/>
          <w:szCs w:val="24"/>
          <w:highlight w:val="none"/>
        </w:rPr>
        <w:t xml:space="preserve">         期：</w:t>
      </w:r>
      <w:r>
        <w:rPr>
          <w:rFonts w:hint="eastAsia"/>
          <w:color w:val="auto"/>
          <w:sz w:val="24"/>
          <w:szCs w:val="24"/>
          <w:highlight w:val="none"/>
          <w:u w:val="single"/>
        </w:rPr>
        <w:t xml:space="preserve">                  </w:t>
      </w:r>
      <w:r>
        <w:rPr>
          <w:color w:val="auto"/>
          <w:sz w:val="24"/>
          <w:szCs w:val="24"/>
          <w:highlight w:val="none"/>
        </w:rPr>
        <w:t xml:space="preserve"> </w:t>
      </w:r>
      <w:r>
        <w:rPr>
          <w:rFonts w:hint="eastAsia"/>
          <w:color w:val="auto"/>
          <w:sz w:val="24"/>
          <w:szCs w:val="24"/>
          <w:highlight w:val="none"/>
        </w:rPr>
        <w:t xml:space="preserve">      日</w:t>
      </w:r>
      <w:r>
        <w:rPr>
          <w:color w:val="auto"/>
          <w:sz w:val="24"/>
          <w:szCs w:val="24"/>
          <w:highlight w:val="none"/>
        </w:rPr>
        <w:t xml:space="preserve"> </w:t>
      </w:r>
      <w:r>
        <w:rPr>
          <w:rFonts w:hint="eastAsia"/>
          <w:color w:val="auto"/>
          <w:sz w:val="24"/>
          <w:szCs w:val="24"/>
          <w:highlight w:val="none"/>
        </w:rPr>
        <w:t xml:space="preserve">         期：</w:t>
      </w:r>
      <w:r>
        <w:rPr>
          <w:rFonts w:hint="eastAsia"/>
          <w:color w:val="auto"/>
          <w:sz w:val="24"/>
          <w:szCs w:val="24"/>
          <w:highlight w:val="none"/>
          <w:u w:val="single"/>
        </w:rPr>
        <w:t xml:space="preserve">                </w:t>
      </w:r>
    </w:p>
    <w:p>
      <w:pPr>
        <w:spacing w:line="360" w:lineRule="auto"/>
        <w:ind w:firstLine="480" w:firstLineChars="200"/>
        <w:rPr>
          <w:color w:val="auto"/>
          <w:sz w:val="24"/>
          <w:szCs w:val="24"/>
          <w:highlight w:val="none"/>
          <w:u w:val="single"/>
        </w:rPr>
      </w:pPr>
    </w:p>
    <w:p>
      <w:pPr>
        <w:spacing w:line="360" w:lineRule="auto"/>
        <w:ind w:firstLine="480" w:firstLineChars="200"/>
        <w:rPr>
          <w:color w:val="auto"/>
          <w:sz w:val="24"/>
          <w:szCs w:val="24"/>
          <w:highlight w:val="none"/>
          <w:u w:val="single"/>
        </w:rPr>
      </w:pPr>
    </w:p>
    <w:p>
      <w:pPr>
        <w:spacing w:line="360" w:lineRule="auto"/>
        <w:ind w:firstLine="480" w:firstLineChars="200"/>
        <w:rPr>
          <w:color w:val="auto"/>
          <w:sz w:val="24"/>
          <w:szCs w:val="24"/>
          <w:highlight w:val="none"/>
          <w:u w:val="single"/>
        </w:rPr>
      </w:pPr>
    </w:p>
    <w:p>
      <w:pPr>
        <w:spacing w:line="360" w:lineRule="auto"/>
        <w:ind w:firstLine="480" w:firstLineChars="200"/>
        <w:rPr>
          <w:color w:val="auto"/>
          <w:sz w:val="24"/>
          <w:szCs w:val="24"/>
          <w:highlight w:val="none"/>
          <w:u w:val="single"/>
        </w:rPr>
      </w:pPr>
      <w:r>
        <w:rPr>
          <w:rFonts w:ascii="Calibri" w:hAnsi="Calibri"/>
          <w:color w:val="auto"/>
          <w:sz w:val="24"/>
          <w:szCs w:val="24"/>
          <w:highlight w:val="none"/>
        </w:rPr>
        <w:t>注：招标文件内的合同为参考版本，招标人和中标人可共同协商细化合同条款，但不得违背招标文件和投标文件实质性内容（实质性内容指：合同标的、合同价款、付款方式、质量标准、</w:t>
      </w:r>
      <w:r>
        <w:rPr>
          <w:rFonts w:hint="eastAsia" w:ascii="Calibri" w:hAnsi="Calibri"/>
          <w:color w:val="auto"/>
          <w:sz w:val="24"/>
          <w:szCs w:val="24"/>
          <w:highlight w:val="none"/>
        </w:rPr>
        <w:t>工期</w:t>
      </w:r>
      <w:r>
        <w:rPr>
          <w:rFonts w:ascii="Calibri" w:hAnsi="Calibri"/>
          <w:color w:val="auto"/>
          <w:sz w:val="24"/>
          <w:szCs w:val="24"/>
          <w:highlight w:val="none"/>
        </w:rPr>
        <w:t>）</w:t>
      </w:r>
      <w:r>
        <w:rPr>
          <w:rFonts w:hint="eastAsia" w:ascii="Calibri" w:hAnsi="Calibri"/>
          <w:color w:val="auto"/>
          <w:sz w:val="24"/>
          <w:szCs w:val="24"/>
          <w:highlight w:val="none"/>
        </w:rPr>
        <w:t>。</w:t>
      </w:r>
    </w:p>
    <w:p>
      <w:pPr>
        <w:pStyle w:val="24"/>
        <w:rPr>
          <w:rFonts w:hint="eastAsia"/>
          <w:b/>
          <w:bCs/>
          <w:color w:val="auto"/>
          <w:szCs w:val="22"/>
          <w:highlight w:val="none"/>
        </w:rPr>
      </w:pPr>
    </w:p>
    <w:p>
      <w:pPr>
        <w:pStyle w:val="23"/>
        <w:pageBreakBefore w:val="0"/>
        <w:kinsoku/>
        <w:wordWrap/>
        <w:overflowPunct/>
        <w:topLinePunct w:val="0"/>
        <w:bidi w:val="0"/>
        <w:spacing w:line="360" w:lineRule="auto"/>
        <w:rPr>
          <w:rFonts w:hint="eastAsia"/>
          <w:b/>
          <w:bCs/>
          <w:color w:val="auto"/>
          <w:szCs w:val="22"/>
          <w:highlight w:val="none"/>
        </w:rPr>
      </w:pPr>
    </w:p>
    <w:p>
      <w:pPr>
        <w:pageBreakBefore w:val="0"/>
        <w:kinsoku/>
        <w:wordWrap/>
        <w:overflowPunct/>
        <w:topLinePunct w:val="0"/>
        <w:bidi w:val="0"/>
        <w:spacing w:line="360" w:lineRule="auto"/>
        <w:rPr>
          <w:rFonts w:hint="eastAsia"/>
          <w:b/>
          <w:bCs/>
          <w:color w:val="auto"/>
          <w:szCs w:val="22"/>
          <w:highlight w:val="none"/>
        </w:rPr>
      </w:pPr>
    </w:p>
    <w:p>
      <w:pPr>
        <w:pStyle w:val="23"/>
        <w:pageBreakBefore w:val="0"/>
        <w:kinsoku/>
        <w:wordWrap/>
        <w:overflowPunct/>
        <w:topLinePunct w:val="0"/>
        <w:bidi w:val="0"/>
        <w:spacing w:line="360" w:lineRule="auto"/>
        <w:rPr>
          <w:rFonts w:hint="eastAsia"/>
          <w:b/>
          <w:bCs/>
          <w:color w:val="auto"/>
          <w:szCs w:val="22"/>
          <w:highlight w:val="none"/>
        </w:rPr>
      </w:pPr>
    </w:p>
    <w:p>
      <w:pPr>
        <w:pageBreakBefore w:val="0"/>
        <w:kinsoku/>
        <w:wordWrap/>
        <w:overflowPunct/>
        <w:topLinePunct w:val="0"/>
        <w:bidi w:val="0"/>
        <w:spacing w:line="360" w:lineRule="auto"/>
        <w:rPr>
          <w:rFonts w:hint="eastAsia"/>
          <w:b/>
          <w:bCs/>
          <w:color w:val="auto"/>
          <w:szCs w:val="22"/>
          <w:highlight w:val="none"/>
        </w:rPr>
      </w:pPr>
    </w:p>
    <w:p>
      <w:pPr>
        <w:pStyle w:val="23"/>
        <w:pageBreakBefore w:val="0"/>
        <w:kinsoku/>
        <w:wordWrap/>
        <w:overflowPunct/>
        <w:topLinePunct w:val="0"/>
        <w:bidi w:val="0"/>
        <w:spacing w:line="360" w:lineRule="auto"/>
        <w:rPr>
          <w:rFonts w:hint="eastAsia"/>
          <w:b/>
          <w:bCs/>
          <w:color w:val="auto"/>
          <w:szCs w:val="22"/>
          <w:highlight w:val="none"/>
        </w:rPr>
      </w:pPr>
    </w:p>
    <w:p>
      <w:pPr>
        <w:pageBreakBefore w:val="0"/>
        <w:kinsoku/>
        <w:wordWrap/>
        <w:overflowPunct/>
        <w:topLinePunct w:val="0"/>
        <w:bidi w:val="0"/>
        <w:spacing w:line="360" w:lineRule="auto"/>
        <w:rPr>
          <w:rFonts w:hint="eastAsia"/>
          <w:b/>
          <w:bCs/>
          <w:color w:val="auto"/>
          <w:szCs w:val="22"/>
          <w:highlight w:val="none"/>
        </w:rPr>
      </w:pPr>
    </w:p>
    <w:p>
      <w:pPr>
        <w:pStyle w:val="23"/>
        <w:pageBreakBefore w:val="0"/>
        <w:kinsoku/>
        <w:wordWrap/>
        <w:overflowPunct/>
        <w:topLinePunct w:val="0"/>
        <w:bidi w:val="0"/>
        <w:spacing w:line="360" w:lineRule="auto"/>
        <w:rPr>
          <w:rFonts w:hint="eastAsia"/>
          <w:b/>
          <w:bCs/>
          <w:color w:val="auto"/>
          <w:szCs w:val="22"/>
          <w:highlight w:val="none"/>
        </w:rPr>
      </w:pPr>
    </w:p>
    <w:p>
      <w:pPr>
        <w:pageBreakBefore w:val="0"/>
        <w:kinsoku/>
        <w:wordWrap/>
        <w:overflowPunct/>
        <w:topLinePunct w:val="0"/>
        <w:bidi w:val="0"/>
        <w:spacing w:line="360" w:lineRule="auto"/>
        <w:rPr>
          <w:rFonts w:hint="eastAsia"/>
          <w:b/>
          <w:bCs/>
          <w:color w:val="auto"/>
          <w:szCs w:val="22"/>
          <w:highlight w:val="none"/>
        </w:rPr>
      </w:pPr>
    </w:p>
    <w:p>
      <w:pPr>
        <w:pStyle w:val="23"/>
        <w:pageBreakBefore w:val="0"/>
        <w:kinsoku/>
        <w:wordWrap/>
        <w:overflowPunct/>
        <w:topLinePunct w:val="0"/>
        <w:bidi w:val="0"/>
        <w:spacing w:line="360" w:lineRule="auto"/>
        <w:rPr>
          <w:rFonts w:hint="eastAsia"/>
          <w:b/>
          <w:bCs/>
          <w:color w:val="auto"/>
          <w:szCs w:val="22"/>
          <w:highlight w:val="none"/>
        </w:rPr>
      </w:pPr>
    </w:p>
    <w:p>
      <w:pPr>
        <w:pStyle w:val="24"/>
        <w:rPr>
          <w:rFonts w:hint="eastAsia"/>
          <w:b/>
          <w:bCs/>
          <w:color w:val="auto"/>
          <w:szCs w:val="22"/>
          <w:highlight w:val="none"/>
        </w:rPr>
      </w:pPr>
    </w:p>
    <w:p>
      <w:pPr>
        <w:pStyle w:val="24"/>
        <w:rPr>
          <w:rFonts w:hint="eastAsia"/>
          <w:b/>
          <w:bCs/>
          <w:color w:val="auto"/>
          <w:szCs w:val="22"/>
          <w:highlight w:val="none"/>
        </w:rPr>
      </w:pPr>
    </w:p>
    <w:p>
      <w:pPr>
        <w:pStyle w:val="24"/>
        <w:rPr>
          <w:rFonts w:hint="eastAsia"/>
          <w:b/>
          <w:bCs/>
          <w:color w:val="auto"/>
          <w:szCs w:val="22"/>
          <w:highlight w:val="none"/>
        </w:rPr>
      </w:pPr>
    </w:p>
    <w:p>
      <w:pPr>
        <w:pStyle w:val="24"/>
        <w:rPr>
          <w:rFonts w:hint="eastAsia"/>
          <w:b/>
          <w:bCs/>
          <w:color w:val="auto"/>
          <w:szCs w:val="22"/>
          <w:highlight w:val="none"/>
        </w:rPr>
      </w:pPr>
    </w:p>
    <w:p>
      <w:pPr>
        <w:pageBreakBefore w:val="0"/>
        <w:kinsoku/>
        <w:wordWrap/>
        <w:overflowPunct/>
        <w:topLinePunct w:val="0"/>
        <w:bidi w:val="0"/>
        <w:spacing w:line="360" w:lineRule="auto"/>
        <w:rPr>
          <w:rFonts w:hint="eastAsia"/>
          <w:color w:val="auto"/>
          <w:highlight w:val="none"/>
        </w:rPr>
      </w:pPr>
    </w:p>
    <w:p>
      <w:pPr>
        <w:keepNext/>
        <w:keepLines/>
        <w:pageBreakBefore w:val="0"/>
        <w:numPr>
          <w:ilvl w:val="0"/>
          <w:numId w:val="1"/>
        </w:numPr>
        <w:kinsoku/>
        <w:wordWrap/>
        <w:overflowPunct/>
        <w:topLinePunct w:val="0"/>
        <w:bidi w:val="0"/>
        <w:spacing w:before="156" w:beforeLines="50" w:after="156" w:afterLines="50" w:line="360" w:lineRule="auto"/>
        <w:jc w:val="center"/>
        <w:outlineLvl w:val="0"/>
        <w:rPr>
          <w:rFonts w:hAnsi="宋体"/>
          <w:b/>
          <w:color w:val="auto"/>
          <w:sz w:val="36"/>
          <w:highlight w:val="none"/>
        </w:rPr>
      </w:pPr>
      <w:r>
        <w:rPr>
          <w:rFonts w:hAnsi="宋体"/>
          <w:b/>
          <w:color w:val="auto"/>
          <w:sz w:val="36"/>
          <w:highlight w:val="none"/>
        </w:rPr>
        <w:t>报价书格式</w:t>
      </w:r>
      <w:bookmarkEnd w:id="56"/>
    </w:p>
    <w:p>
      <w:pPr>
        <w:pageBreakBefore w:val="0"/>
        <w:kinsoku/>
        <w:wordWrap/>
        <w:overflowPunct/>
        <w:topLinePunct w:val="0"/>
        <w:bidi w:val="0"/>
        <w:spacing w:after="120" w:line="360" w:lineRule="auto"/>
        <w:ind w:firstLine="480" w:firstLineChars="200"/>
        <w:rPr>
          <w:color w:val="auto"/>
          <w:sz w:val="24"/>
          <w:highlight w:val="none"/>
        </w:rPr>
      </w:pPr>
      <w:r>
        <w:rPr>
          <w:rFonts w:hint="eastAsia"/>
          <w:color w:val="auto"/>
          <w:sz w:val="24"/>
          <w:highlight w:val="none"/>
        </w:rPr>
        <w:t>按照本</w:t>
      </w:r>
      <w:r>
        <w:rPr>
          <w:rFonts w:hint="eastAsia"/>
          <w:color w:val="auto"/>
          <w:sz w:val="24"/>
          <w:highlight w:val="none"/>
          <w:lang w:eastAsia="zh-CN"/>
        </w:rPr>
        <w:t>询价文件</w:t>
      </w:r>
      <w:r>
        <w:rPr>
          <w:rFonts w:hint="eastAsia"/>
          <w:color w:val="auto"/>
          <w:sz w:val="24"/>
          <w:highlight w:val="none"/>
        </w:rPr>
        <w:t>对投标文件投标函部分格式、投标文件商务部分格式及投标文件技术部分格式执行。</w:t>
      </w:r>
    </w:p>
    <w:p>
      <w:pPr>
        <w:pageBreakBefore w:val="0"/>
        <w:kinsoku/>
        <w:wordWrap/>
        <w:overflowPunct/>
        <w:topLinePunct w:val="0"/>
        <w:bidi w:val="0"/>
        <w:spacing w:line="360" w:lineRule="auto"/>
        <w:rPr>
          <w:rFonts w:ascii="宋体" w:hAnsi="宋体"/>
          <w:b/>
          <w:bCs/>
          <w:color w:val="auto"/>
          <w:sz w:val="32"/>
          <w:szCs w:val="32"/>
          <w:highlight w:val="none"/>
        </w:rPr>
      </w:pPr>
    </w:p>
    <w:p>
      <w:pPr>
        <w:pageBreakBefore w:val="0"/>
        <w:kinsoku/>
        <w:wordWrap/>
        <w:overflowPunct/>
        <w:topLinePunct w:val="0"/>
        <w:bidi w:val="0"/>
        <w:spacing w:line="360" w:lineRule="auto"/>
        <w:jc w:val="center"/>
        <w:rPr>
          <w:color w:val="auto"/>
          <w:sz w:val="28"/>
          <w:highlight w:val="none"/>
        </w:rPr>
      </w:pPr>
      <w:r>
        <w:rPr>
          <w:rFonts w:hint="eastAsia" w:ascii="宋体" w:hAnsi="宋体"/>
          <w:b/>
          <w:bCs/>
          <w:color w:val="auto"/>
          <w:sz w:val="32"/>
          <w:szCs w:val="32"/>
          <w:highlight w:val="none"/>
        </w:rPr>
        <w:t>A、投标函部分</w:t>
      </w:r>
    </w:p>
    <w:p>
      <w:pPr>
        <w:pageBreakBefore w:val="0"/>
        <w:kinsoku/>
        <w:wordWrap/>
        <w:overflowPunct/>
        <w:topLinePunct w:val="0"/>
        <w:bidi w:val="0"/>
        <w:spacing w:line="360" w:lineRule="auto"/>
        <w:rPr>
          <w:rFonts w:ascii="宋体" w:hAnsi="宋体"/>
          <w:b/>
          <w:bCs/>
          <w:color w:val="auto"/>
          <w:sz w:val="24"/>
          <w:highlight w:val="none"/>
        </w:rPr>
      </w:pPr>
    </w:p>
    <w:p>
      <w:pPr>
        <w:pageBreakBefore w:val="0"/>
        <w:kinsoku/>
        <w:wordWrap/>
        <w:overflowPunct/>
        <w:topLinePunct w:val="0"/>
        <w:bidi w:val="0"/>
        <w:spacing w:line="360" w:lineRule="auto"/>
        <w:jc w:val="center"/>
        <w:rPr>
          <w:rFonts w:ascii="宋体" w:hAnsi="宋体"/>
          <w:b/>
          <w:bCs/>
          <w:color w:val="auto"/>
          <w:sz w:val="24"/>
          <w:highlight w:val="none"/>
        </w:rPr>
      </w:pPr>
      <w:r>
        <w:rPr>
          <w:rFonts w:hint="eastAsia" w:ascii="宋体" w:hAnsi="宋体"/>
          <w:b/>
          <w:bCs/>
          <w:color w:val="auto"/>
          <w:sz w:val="24"/>
          <w:highlight w:val="none"/>
        </w:rPr>
        <w:t>一、企业法定代表人营业执照（复印件）</w:t>
      </w:r>
    </w:p>
    <w:p>
      <w:pPr>
        <w:pageBreakBefore w:val="0"/>
        <w:kinsoku/>
        <w:wordWrap/>
        <w:overflowPunct/>
        <w:topLinePunct w:val="0"/>
        <w:bidi w:val="0"/>
        <w:spacing w:line="360" w:lineRule="auto"/>
        <w:rPr>
          <w:rFonts w:ascii="宋体" w:hAnsi="宋体"/>
          <w:color w:val="auto"/>
          <w:sz w:val="24"/>
          <w:highlight w:val="none"/>
        </w:rPr>
      </w:pPr>
    </w:p>
    <w:p>
      <w:pPr>
        <w:pageBreakBefore w:val="0"/>
        <w:kinsoku/>
        <w:wordWrap/>
        <w:overflowPunct/>
        <w:topLinePunct w:val="0"/>
        <w:bidi w:val="0"/>
        <w:spacing w:line="360" w:lineRule="auto"/>
        <w:rPr>
          <w:rFonts w:ascii="宋体" w:hAnsi="宋体"/>
          <w:color w:val="auto"/>
          <w:sz w:val="24"/>
          <w:highlight w:val="none"/>
        </w:rPr>
      </w:pPr>
    </w:p>
    <w:p>
      <w:pPr>
        <w:pageBreakBefore w:val="0"/>
        <w:kinsoku/>
        <w:wordWrap/>
        <w:overflowPunct/>
        <w:topLinePunct w:val="0"/>
        <w:bidi w:val="0"/>
        <w:spacing w:line="360" w:lineRule="auto"/>
        <w:jc w:val="center"/>
        <w:rPr>
          <w:rFonts w:ascii="宋体" w:hAnsi="宋体"/>
          <w:b/>
          <w:bCs/>
          <w:color w:val="auto"/>
          <w:sz w:val="24"/>
          <w:highlight w:val="none"/>
        </w:rPr>
      </w:pPr>
      <w:r>
        <w:rPr>
          <w:rFonts w:hint="eastAsia" w:ascii="宋体" w:hAnsi="宋体"/>
          <w:b/>
          <w:bCs/>
          <w:color w:val="auto"/>
          <w:sz w:val="24"/>
          <w:highlight w:val="none"/>
        </w:rPr>
        <w:t>二、法定代表人身份证明书</w:t>
      </w:r>
    </w:p>
    <w:p>
      <w:pPr>
        <w:pageBreakBefore w:val="0"/>
        <w:kinsoku/>
        <w:wordWrap/>
        <w:overflowPunct/>
        <w:topLinePunct w:val="0"/>
        <w:bidi w:val="0"/>
        <w:spacing w:line="360" w:lineRule="auto"/>
        <w:rPr>
          <w:rFonts w:ascii="宋体" w:hAnsi="宋体"/>
          <w:color w:val="auto"/>
          <w:sz w:val="24"/>
          <w:highlight w:val="none"/>
        </w:rPr>
      </w:pPr>
    </w:p>
    <w:p>
      <w:pPr>
        <w:pageBreakBefore w:val="0"/>
        <w:kinsoku/>
        <w:wordWrap/>
        <w:overflowPunct/>
        <w:topLinePunct w:val="0"/>
        <w:bidi w:val="0"/>
        <w:spacing w:line="360" w:lineRule="auto"/>
        <w:rPr>
          <w:rFonts w:ascii="宋体" w:hAnsi="宋体"/>
          <w:color w:val="auto"/>
          <w:sz w:val="24"/>
          <w:highlight w:val="none"/>
          <w:u w:val="single"/>
        </w:rPr>
      </w:pPr>
      <w:r>
        <w:rPr>
          <w:rFonts w:hint="eastAsia" w:ascii="宋体" w:hAnsi="宋体"/>
          <w:color w:val="auto"/>
          <w:sz w:val="24"/>
          <w:highlight w:val="none"/>
        </w:rPr>
        <w:t>单位名称：</w:t>
      </w:r>
      <w:r>
        <w:rPr>
          <w:rFonts w:hint="eastAsia" w:ascii="宋体" w:hAnsi="宋体"/>
          <w:color w:val="auto"/>
          <w:sz w:val="24"/>
          <w:highlight w:val="none"/>
          <w:u w:val="single"/>
        </w:rPr>
        <w:t xml:space="preserve">                               </w:t>
      </w:r>
    </w:p>
    <w:p>
      <w:pPr>
        <w:pageBreakBefore w:val="0"/>
        <w:kinsoku/>
        <w:wordWrap/>
        <w:overflowPunct/>
        <w:topLinePunct w:val="0"/>
        <w:bidi w:val="0"/>
        <w:spacing w:line="360" w:lineRule="auto"/>
        <w:rPr>
          <w:rFonts w:ascii="宋体" w:hAnsi="宋体"/>
          <w:color w:val="auto"/>
          <w:sz w:val="24"/>
          <w:highlight w:val="none"/>
        </w:rPr>
      </w:pPr>
      <w:r>
        <w:rPr>
          <w:rFonts w:hint="eastAsia" w:ascii="宋体" w:hAnsi="宋体"/>
          <w:color w:val="auto"/>
          <w:sz w:val="24"/>
          <w:highlight w:val="none"/>
        </w:rPr>
        <w:t>单位性质：</w:t>
      </w:r>
      <w:r>
        <w:rPr>
          <w:rFonts w:hint="eastAsia" w:ascii="宋体" w:hAnsi="宋体"/>
          <w:color w:val="auto"/>
          <w:sz w:val="24"/>
          <w:highlight w:val="none"/>
          <w:u w:val="single"/>
        </w:rPr>
        <w:t xml:space="preserve">                               </w:t>
      </w:r>
    </w:p>
    <w:p>
      <w:pPr>
        <w:pageBreakBefore w:val="0"/>
        <w:kinsoku/>
        <w:wordWrap/>
        <w:overflowPunct/>
        <w:topLinePunct w:val="0"/>
        <w:bidi w:val="0"/>
        <w:spacing w:line="360" w:lineRule="auto"/>
        <w:rPr>
          <w:rFonts w:ascii="宋体" w:hAnsi="宋体"/>
          <w:color w:val="auto"/>
          <w:sz w:val="24"/>
          <w:highlight w:val="none"/>
          <w:u w:val="singl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pPr>
        <w:pageBreakBefore w:val="0"/>
        <w:kinsoku/>
        <w:wordWrap/>
        <w:overflowPunct/>
        <w:topLinePunct w:val="0"/>
        <w:bidi w:val="0"/>
        <w:spacing w:line="360" w:lineRule="auto"/>
        <w:rPr>
          <w:rFonts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pageBreakBefore w:val="0"/>
        <w:kinsoku/>
        <w:wordWrap/>
        <w:overflowPunct/>
        <w:topLinePunct w:val="0"/>
        <w:bidi w:val="0"/>
        <w:spacing w:line="360" w:lineRule="auto"/>
        <w:rPr>
          <w:rFonts w:ascii="宋体" w:hAnsi="宋体"/>
          <w:color w:val="auto"/>
          <w:sz w:val="24"/>
          <w:highlight w:val="none"/>
          <w:u w:val="singl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p>
    <w:p>
      <w:pPr>
        <w:pageBreakBefore w:val="0"/>
        <w:kinsoku/>
        <w:wordWrap/>
        <w:overflowPunct/>
        <w:topLinePunct w:val="0"/>
        <w:bidi w:val="0"/>
        <w:spacing w:line="360" w:lineRule="auto"/>
        <w:rPr>
          <w:rFonts w:ascii="宋体" w:hAnsi="宋体"/>
          <w:color w:val="auto"/>
          <w:sz w:val="24"/>
          <w:highlight w:val="none"/>
          <w:u w:val="singl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p>
    <w:p>
      <w:pPr>
        <w:pageBreakBefore w:val="0"/>
        <w:kinsoku/>
        <w:wordWrap/>
        <w:overflowPunct/>
        <w:topLinePunct w:val="0"/>
        <w:bidi w:val="0"/>
        <w:spacing w:line="360" w:lineRule="auto"/>
        <w:rPr>
          <w:rFonts w:ascii="宋体" w:hAnsi="宋体"/>
          <w:color w:val="auto"/>
          <w:sz w:val="24"/>
          <w:highlight w:val="none"/>
        </w:rPr>
      </w:pPr>
      <w:r>
        <w:rPr>
          <w:rFonts w:hint="eastAsia" w:ascii="宋体" w:hAnsi="宋体"/>
          <w:color w:val="auto"/>
          <w:sz w:val="24"/>
          <w:highlight w:val="none"/>
        </w:rPr>
        <w:t>年龄：</w:t>
      </w:r>
      <w:r>
        <w:rPr>
          <w:rFonts w:hint="eastAsia" w:ascii="宋体" w:hAnsi="宋体"/>
          <w:color w:val="auto"/>
          <w:sz w:val="24"/>
          <w:highlight w:val="none"/>
          <w:u w:val="single"/>
        </w:rPr>
        <w:t xml:space="preserve">         </w:t>
      </w:r>
      <w:r>
        <w:rPr>
          <w:rFonts w:hint="eastAsia" w:ascii="宋体" w:hAnsi="宋体"/>
          <w:color w:val="auto"/>
          <w:sz w:val="24"/>
          <w:highlight w:val="none"/>
        </w:rPr>
        <w:t>职务：</w:t>
      </w:r>
      <w:r>
        <w:rPr>
          <w:rFonts w:hint="eastAsia" w:ascii="宋体" w:hAnsi="宋体"/>
          <w:color w:val="auto"/>
          <w:sz w:val="24"/>
          <w:highlight w:val="none"/>
          <w:u w:val="single"/>
        </w:rPr>
        <w:t xml:space="preserve">              </w:t>
      </w:r>
    </w:p>
    <w:p>
      <w:pPr>
        <w:pageBreakBefore w:val="0"/>
        <w:kinsoku/>
        <w:wordWrap/>
        <w:overflowPunct/>
        <w:topLinePunct w:val="0"/>
        <w:bidi w:val="0"/>
        <w:spacing w:line="360" w:lineRule="auto"/>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供应商</w:t>
      </w:r>
      <w:r>
        <w:rPr>
          <w:rFonts w:hint="eastAsia" w:ascii="宋体" w:hAnsi="宋体"/>
          <w:color w:val="auto"/>
          <w:sz w:val="24"/>
          <w:highlight w:val="none"/>
          <w:u w:val="single"/>
        </w:rPr>
        <w:t xml:space="preserve">单位名称）          </w:t>
      </w:r>
      <w:r>
        <w:rPr>
          <w:rFonts w:hint="eastAsia" w:ascii="宋体" w:hAnsi="宋体"/>
          <w:color w:val="auto"/>
          <w:sz w:val="24"/>
          <w:highlight w:val="none"/>
        </w:rPr>
        <w:t>的法定代表人。</w:t>
      </w:r>
    </w:p>
    <w:p>
      <w:pPr>
        <w:pageBreakBefore w:val="0"/>
        <w:kinsoku/>
        <w:wordWrap/>
        <w:overflowPunct/>
        <w:topLinePunct w:val="0"/>
        <w:bidi w:val="0"/>
        <w:spacing w:line="360" w:lineRule="auto"/>
        <w:rPr>
          <w:rFonts w:ascii="宋体" w:hAnsi="宋体"/>
          <w:color w:val="auto"/>
          <w:sz w:val="24"/>
          <w:highlight w:val="none"/>
        </w:rPr>
      </w:pPr>
      <w:r>
        <w:rPr>
          <w:rFonts w:hint="eastAsia" w:ascii="宋体" w:hAnsi="宋体"/>
          <w:color w:val="auto"/>
          <w:sz w:val="24"/>
          <w:highlight w:val="none"/>
        </w:rPr>
        <w:t>特此证明。</w:t>
      </w:r>
    </w:p>
    <w:p>
      <w:pPr>
        <w:pageBreakBefore w:val="0"/>
        <w:kinsoku/>
        <w:wordWrap/>
        <w:overflowPunct/>
        <w:topLinePunct w:val="0"/>
        <w:bidi w:val="0"/>
        <w:spacing w:line="360" w:lineRule="auto"/>
        <w:rPr>
          <w:rFonts w:ascii="宋体" w:hAnsi="宋体"/>
          <w:color w:val="auto"/>
          <w:sz w:val="24"/>
          <w:highlight w:val="none"/>
        </w:rPr>
      </w:pPr>
    </w:p>
    <w:p>
      <w:pPr>
        <w:pageBreakBefore w:val="0"/>
        <w:kinsoku/>
        <w:wordWrap/>
        <w:overflowPunct/>
        <w:topLinePunct w:val="0"/>
        <w:bidi w:val="0"/>
        <w:spacing w:line="360" w:lineRule="auto"/>
        <w:rPr>
          <w:rFonts w:ascii="宋体" w:hAnsi="宋体"/>
          <w:color w:val="auto"/>
          <w:sz w:val="24"/>
          <w:highlight w:val="none"/>
        </w:rPr>
      </w:pPr>
    </w:p>
    <w:p>
      <w:pPr>
        <w:pageBreakBefore w:val="0"/>
        <w:kinsoku/>
        <w:wordWrap/>
        <w:overflowPunct/>
        <w:topLinePunct w:val="0"/>
        <w:bidi w:val="0"/>
        <w:spacing w:line="360" w:lineRule="auto"/>
        <w:rPr>
          <w:rFonts w:ascii="宋体" w:hAnsi="宋体"/>
          <w:color w:val="auto"/>
          <w:sz w:val="24"/>
          <w:highlight w:val="none"/>
        </w:rPr>
      </w:pPr>
    </w:p>
    <w:p>
      <w:pPr>
        <w:pageBreakBefore w:val="0"/>
        <w:kinsoku/>
        <w:wordWrap/>
        <w:overflowPunct/>
        <w:topLinePunct w:val="0"/>
        <w:bidi w:val="0"/>
        <w:spacing w:line="360" w:lineRule="auto"/>
        <w:ind w:right="240"/>
        <w:jc w:val="right"/>
        <w:rPr>
          <w:rFonts w:ascii="宋体" w:hAnsi="宋体"/>
          <w:color w:val="auto"/>
          <w:sz w:val="24"/>
          <w:highlight w:val="none"/>
        </w:rPr>
      </w:pPr>
      <w:r>
        <w:rPr>
          <w:rFonts w:hint="eastAsia" w:ascii="宋体" w:hAnsi="宋体"/>
          <w:color w:val="auto"/>
          <w:sz w:val="24"/>
          <w:highlight w:val="none"/>
          <w:lang w:eastAsia="zh-CN"/>
        </w:rPr>
        <w:t>供应商</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（盖章）</w:t>
      </w:r>
    </w:p>
    <w:p>
      <w:pPr>
        <w:pageBreakBefore w:val="0"/>
        <w:kinsoku/>
        <w:wordWrap/>
        <w:overflowPunct/>
        <w:topLinePunct w:val="0"/>
        <w:bidi w:val="0"/>
        <w:spacing w:line="360" w:lineRule="auto"/>
        <w:jc w:val="center"/>
        <w:rPr>
          <w:rFonts w:ascii="宋体"/>
          <w:color w:val="auto"/>
          <w:sz w:val="28"/>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pageBreakBefore w:val="0"/>
        <w:kinsoku/>
        <w:wordWrap/>
        <w:overflowPunct/>
        <w:topLinePunct w:val="0"/>
        <w:bidi w:val="0"/>
        <w:spacing w:line="360" w:lineRule="auto"/>
        <w:jc w:val="center"/>
        <w:rPr>
          <w:rFonts w:ascii="宋体"/>
          <w:color w:val="auto"/>
          <w:sz w:val="28"/>
          <w:highlight w:val="none"/>
        </w:rPr>
      </w:pPr>
      <w:r>
        <w:rPr>
          <w:rFonts w:ascii="宋体"/>
          <w:color w:val="auto"/>
          <w:sz w:val="28"/>
          <w:highlight w:val="none"/>
        </w:rPr>
        <w:br w:type="page"/>
      </w:r>
    </w:p>
    <w:p>
      <w:pPr>
        <w:pageBreakBefore w:val="0"/>
        <w:kinsoku/>
        <w:wordWrap/>
        <w:overflowPunct/>
        <w:topLinePunct w:val="0"/>
        <w:bidi w:val="0"/>
        <w:spacing w:line="360" w:lineRule="auto"/>
        <w:jc w:val="center"/>
        <w:rPr>
          <w:rFonts w:ascii="宋体"/>
          <w:b/>
          <w:bCs/>
          <w:color w:val="auto"/>
          <w:sz w:val="24"/>
          <w:highlight w:val="none"/>
        </w:rPr>
      </w:pPr>
      <w:r>
        <w:rPr>
          <w:rFonts w:hint="eastAsia" w:ascii="宋体"/>
          <w:b/>
          <w:bCs/>
          <w:color w:val="auto"/>
          <w:sz w:val="24"/>
          <w:highlight w:val="none"/>
        </w:rPr>
        <w:t>三、法定代表人授权委托书</w:t>
      </w:r>
    </w:p>
    <w:p>
      <w:pPr>
        <w:pageBreakBefore w:val="0"/>
        <w:kinsoku/>
        <w:wordWrap/>
        <w:overflowPunct/>
        <w:topLinePunct w:val="0"/>
        <w:bidi w:val="0"/>
        <w:spacing w:line="360" w:lineRule="auto"/>
        <w:jc w:val="center"/>
        <w:rPr>
          <w:rFonts w:ascii="宋体"/>
          <w:b/>
          <w:bCs/>
          <w:color w:val="auto"/>
          <w:sz w:val="24"/>
          <w:highlight w:val="none"/>
        </w:rPr>
      </w:pPr>
    </w:p>
    <w:p>
      <w:pPr>
        <w:pageBreakBefore w:val="0"/>
        <w:kinsoku/>
        <w:wordWrap/>
        <w:overflowPunct/>
        <w:topLinePunct w:val="0"/>
        <w:bidi w:val="0"/>
        <w:spacing w:line="360" w:lineRule="auto"/>
        <w:rPr>
          <w:rFonts w:ascii="宋体"/>
          <w:color w:val="auto"/>
          <w:sz w:val="24"/>
          <w:highlight w:val="none"/>
          <w:u w:val="single"/>
        </w:rPr>
      </w:pPr>
      <w:r>
        <w:rPr>
          <w:rFonts w:hint="eastAsia" w:ascii="宋体"/>
          <w:color w:val="auto"/>
          <w:sz w:val="24"/>
          <w:highlight w:val="none"/>
        </w:rPr>
        <w:t xml:space="preserve">     本授权委托书声明：我</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p>
    <w:p>
      <w:pPr>
        <w:pageBreakBefore w:val="0"/>
        <w:kinsoku/>
        <w:wordWrap/>
        <w:overflowPunct/>
        <w:topLinePunct w:val="0"/>
        <w:bidi w:val="0"/>
        <w:spacing w:line="360" w:lineRule="auto"/>
        <w:rPr>
          <w:rFonts w:ascii="宋体"/>
          <w:color w:val="auto"/>
          <w:sz w:val="24"/>
          <w:highlight w:val="none"/>
        </w:rPr>
      </w:pPr>
      <w:r>
        <w:rPr>
          <w:rFonts w:hint="eastAsia" w:ascii="宋体"/>
          <w:color w:val="auto"/>
          <w:sz w:val="24"/>
          <w:highlight w:val="none"/>
        </w:rPr>
        <w:t>（</w:t>
      </w:r>
      <w:r>
        <w:rPr>
          <w:rFonts w:hint="eastAsia" w:ascii="宋体"/>
          <w:color w:val="auto"/>
          <w:sz w:val="24"/>
          <w:highlight w:val="none"/>
          <w:lang w:eastAsia="zh-CN"/>
        </w:rPr>
        <w:t>供应商</w:t>
      </w:r>
      <w:r>
        <w:rPr>
          <w:rFonts w:hint="eastAsia" w:ascii="宋体"/>
          <w:color w:val="auto"/>
          <w:sz w:val="24"/>
          <w:highlight w:val="none"/>
        </w:rPr>
        <w:t>）的法定代表人，现授权委托</w:t>
      </w:r>
      <w:r>
        <w:rPr>
          <w:rFonts w:hint="eastAsia" w:ascii="宋体"/>
          <w:color w:val="auto"/>
          <w:sz w:val="24"/>
          <w:highlight w:val="none"/>
          <w:u w:val="single"/>
        </w:rPr>
        <w:t xml:space="preserve">                        </w:t>
      </w:r>
      <w:r>
        <w:rPr>
          <w:rFonts w:hint="eastAsia" w:ascii="宋体"/>
          <w:color w:val="auto"/>
          <w:sz w:val="24"/>
          <w:highlight w:val="none"/>
        </w:rPr>
        <w:t>（单位）</w:t>
      </w:r>
    </w:p>
    <w:p>
      <w:pPr>
        <w:pageBreakBefore w:val="0"/>
        <w:kinsoku/>
        <w:wordWrap/>
        <w:overflowPunct/>
        <w:topLinePunct w:val="0"/>
        <w:bidi w:val="0"/>
        <w:spacing w:line="360" w:lineRule="auto"/>
        <w:rPr>
          <w:rFonts w:ascii="宋体"/>
          <w:color w:val="auto"/>
          <w:sz w:val="24"/>
          <w:highlight w:val="none"/>
          <w:u w:val="single"/>
        </w:rPr>
      </w:pPr>
      <w:r>
        <w:rPr>
          <w:rFonts w:hint="eastAsia" w:ascii="宋体"/>
          <w:color w:val="auto"/>
          <w:sz w:val="24"/>
          <w:highlight w:val="none"/>
          <w:u w:val="single"/>
        </w:rPr>
        <w:t xml:space="preserve">               </w:t>
      </w:r>
      <w:r>
        <w:rPr>
          <w:rFonts w:hint="eastAsia" w:ascii="宋体"/>
          <w:color w:val="auto"/>
          <w:sz w:val="24"/>
          <w:highlight w:val="none"/>
        </w:rPr>
        <w:t>（姓名）为我的代理人，以本公司的名义参加</w:t>
      </w:r>
      <w:r>
        <w:rPr>
          <w:rFonts w:hint="eastAsia" w:ascii="宋体"/>
          <w:color w:val="auto"/>
          <w:sz w:val="24"/>
          <w:highlight w:val="none"/>
          <w:u w:val="single"/>
        </w:rPr>
        <w:t xml:space="preserve">            </w:t>
      </w:r>
    </w:p>
    <w:p>
      <w:pPr>
        <w:pageBreakBefore w:val="0"/>
        <w:kinsoku/>
        <w:wordWrap/>
        <w:overflowPunct/>
        <w:topLinePunct w:val="0"/>
        <w:bidi w:val="0"/>
        <w:spacing w:line="360" w:lineRule="auto"/>
        <w:rPr>
          <w:rFonts w:ascii="宋体"/>
          <w:color w:val="auto"/>
          <w:sz w:val="24"/>
          <w:highlight w:val="none"/>
        </w:rPr>
      </w:pPr>
      <w:r>
        <w:rPr>
          <w:rFonts w:hint="eastAsia" w:ascii="宋体"/>
          <w:color w:val="auto"/>
          <w:sz w:val="24"/>
          <w:highlight w:val="none"/>
        </w:rPr>
        <w:t>（招标人）的</w:t>
      </w:r>
      <w:r>
        <w:rPr>
          <w:rFonts w:hint="eastAsia" w:ascii="宋体"/>
          <w:color w:val="auto"/>
          <w:sz w:val="24"/>
          <w:highlight w:val="none"/>
          <w:u w:val="single"/>
        </w:rPr>
        <w:t xml:space="preserve">                    </w:t>
      </w:r>
      <w:r>
        <w:rPr>
          <w:rFonts w:hint="eastAsia" w:ascii="宋体"/>
          <w:color w:val="auto"/>
          <w:sz w:val="24"/>
          <w:highlight w:val="none"/>
        </w:rPr>
        <w:t>项目的投标。授权委托人在开标、评标、合同谈判过程中所签署的一切文件和处理与之有关的一切事务，我均予以承认。</w:t>
      </w:r>
    </w:p>
    <w:p>
      <w:pPr>
        <w:pageBreakBefore w:val="0"/>
        <w:kinsoku/>
        <w:wordWrap/>
        <w:overflowPunct/>
        <w:topLinePunct w:val="0"/>
        <w:bidi w:val="0"/>
        <w:spacing w:line="360" w:lineRule="auto"/>
        <w:ind w:firstLine="2115"/>
        <w:rPr>
          <w:rFonts w:ascii="宋体"/>
          <w:color w:val="auto"/>
          <w:sz w:val="24"/>
          <w:highlight w:val="none"/>
        </w:rPr>
      </w:pPr>
    </w:p>
    <w:p>
      <w:pPr>
        <w:pageBreakBefore w:val="0"/>
        <w:kinsoku/>
        <w:wordWrap/>
        <w:overflowPunct/>
        <w:topLinePunct w:val="0"/>
        <w:bidi w:val="0"/>
        <w:spacing w:line="360" w:lineRule="auto"/>
        <w:ind w:firstLine="2115"/>
        <w:rPr>
          <w:rFonts w:ascii="宋体"/>
          <w:color w:val="auto"/>
          <w:sz w:val="24"/>
          <w:highlight w:val="none"/>
        </w:rPr>
      </w:pPr>
    </w:p>
    <w:p>
      <w:pPr>
        <w:pageBreakBefore w:val="0"/>
        <w:kinsoku/>
        <w:wordWrap/>
        <w:overflowPunct/>
        <w:topLinePunct w:val="0"/>
        <w:bidi w:val="0"/>
        <w:spacing w:line="360" w:lineRule="auto"/>
        <w:ind w:firstLine="570"/>
        <w:rPr>
          <w:rFonts w:ascii="宋体"/>
          <w:color w:val="auto"/>
          <w:sz w:val="24"/>
          <w:highlight w:val="none"/>
        </w:rPr>
      </w:pPr>
      <w:r>
        <w:rPr>
          <w:rFonts w:hint="eastAsia" w:ascii="宋体"/>
          <w:color w:val="auto"/>
          <w:sz w:val="24"/>
          <w:highlight w:val="none"/>
        </w:rPr>
        <w:t>代理人无转委托权，特此委托。</w:t>
      </w:r>
    </w:p>
    <w:p>
      <w:pPr>
        <w:pageBreakBefore w:val="0"/>
        <w:kinsoku/>
        <w:wordWrap/>
        <w:overflowPunct/>
        <w:topLinePunct w:val="0"/>
        <w:bidi w:val="0"/>
        <w:spacing w:line="360" w:lineRule="auto"/>
        <w:ind w:firstLine="570"/>
        <w:rPr>
          <w:rFonts w:ascii="宋体"/>
          <w:color w:val="auto"/>
          <w:sz w:val="24"/>
          <w:highlight w:val="none"/>
        </w:rPr>
      </w:pPr>
    </w:p>
    <w:p>
      <w:pPr>
        <w:pageBreakBefore w:val="0"/>
        <w:kinsoku/>
        <w:wordWrap/>
        <w:overflowPunct/>
        <w:topLinePunct w:val="0"/>
        <w:bidi w:val="0"/>
        <w:spacing w:line="360" w:lineRule="auto"/>
        <w:ind w:firstLine="570"/>
        <w:rPr>
          <w:rFonts w:ascii="宋体"/>
          <w:color w:val="auto"/>
          <w:sz w:val="24"/>
          <w:highlight w:val="none"/>
        </w:rPr>
      </w:pPr>
    </w:p>
    <w:p>
      <w:pPr>
        <w:pageBreakBefore w:val="0"/>
        <w:kinsoku/>
        <w:wordWrap/>
        <w:overflowPunct/>
        <w:topLinePunct w:val="0"/>
        <w:bidi w:val="0"/>
        <w:spacing w:line="360" w:lineRule="auto"/>
        <w:ind w:firstLine="2644" w:firstLineChars="1102"/>
        <w:rPr>
          <w:rFonts w:ascii="宋体"/>
          <w:color w:val="auto"/>
          <w:sz w:val="24"/>
          <w:highlight w:val="none"/>
          <w:u w:val="single"/>
        </w:rPr>
      </w:pPr>
      <w:r>
        <w:rPr>
          <w:rFonts w:hint="eastAsia" w:ascii="宋体"/>
          <w:color w:val="auto"/>
          <w:sz w:val="24"/>
          <w:highlight w:val="none"/>
          <w:lang w:eastAsia="zh-CN"/>
        </w:rPr>
        <w:t>供应商</w:t>
      </w:r>
      <w:r>
        <w:rPr>
          <w:rFonts w:hint="eastAsia" w:ascii="宋体"/>
          <w:color w:val="auto"/>
          <w:sz w:val="24"/>
          <w:highlight w:val="none"/>
        </w:rPr>
        <w:t>（盖章）：</w:t>
      </w:r>
      <w:r>
        <w:rPr>
          <w:rFonts w:hint="eastAsia" w:ascii="宋体"/>
          <w:color w:val="auto"/>
          <w:sz w:val="24"/>
          <w:highlight w:val="none"/>
          <w:u w:val="single"/>
        </w:rPr>
        <w:t xml:space="preserve">                           </w:t>
      </w:r>
    </w:p>
    <w:p>
      <w:pPr>
        <w:pageBreakBefore w:val="0"/>
        <w:kinsoku/>
        <w:wordWrap/>
        <w:overflowPunct/>
        <w:topLinePunct w:val="0"/>
        <w:bidi w:val="0"/>
        <w:spacing w:line="360" w:lineRule="auto"/>
        <w:ind w:firstLine="2644" w:firstLineChars="1102"/>
        <w:rPr>
          <w:rFonts w:ascii="宋体"/>
          <w:color w:val="auto"/>
          <w:sz w:val="24"/>
          <w:highlight w:val="none"/>
          <w:u w:val="single"/>
        </w:rPr>
      </w:pPr>
      <w:r>
        <w:rPr>
          <w:rFonts w:hint="eastAsia" w:ascii="宋体"/>
          <w:color w:val="auto"/>
          <w:sz w:val="24"/>
          <w:highlight w:val="none"/>
        </w:rPr>
        <w:t>法定代表人（盖章）：</w:t>
      </w:r>
      <w:r>
        <w:rPr>
          <w:rFonts w:hint="eastAsia" w:ascii="宋体"/>
          <w:color w:val="auto"/>
          <w:sz w:val="24"/>
          <w:highlight w:val="none"/>
          <w:u w:val="single"/>
        </w:rPr>
        <w:t xml:space="preserve">                          </w:t>
      </w:r>
    </w:p>
    <w:p>
      <w:pPr>
        <w:pageBreakBefore w:val="0"/>
        <w:kinsoku/>
        <w:wordWrap/>
        <w:overflowPunct/>
        <w:topLinePunct w:val="0"/>
        <w:bidi w:val="0"/>
        <w:spacing w:line="360" w:lineRule="auto"/>
        <w:ind w:firstLine="2644" w:firstLineChars="1102"/>
        <w:rPr>
          <w:rFonts w:ascii="宋体"/>
          <w:color w:val="auto"/>
          <w:sz w:val="24"/>
          <w:highlight w:val="none"/>
          <w:u w:val="single"/>
        </w:rPr>
      </w:pPr>
      <w:r>
        <w:rPr>
          <w:rFonts w:hint="eastAsia" w:ascii="宋体"/>
          <w:color w:val="auto"/>
          <w:sz w:val="24"/>
          <w:highlight w:val="none"/>
        </w:rPr>
        <w:t>代理人：</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p>
    <w:p>
      <w:pPr>
        <w:pageBreakBefore w:val="0"/>
        <w:kinsoku/>
        <w:wordWrap/>
        <w:overflowPunct/>
        <w:topLinePunct w:val="0"/>
        <w:bidi w:val="0"/>
        <w:spacing w:line="360" w:lineRule="auto"/>
        <w:ind w:firstLine="2644" w:firstLineChars="1102"/>
        <w:rPr>
          <w:rFonts w:ascii="宋体"/>
          <w:color w:val="auto"/>
          <w:sz w:val="24"/>
          <w:highlight w:val="none"/>
          <w:u w:val="single"/>
        </w:rPr>
      </w:pP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p>
    <w:p>
      <w:pPr>
        <w:pageBreakBefore w:val="0"/>
        <w:kinsoku/>
        <w:wordWrap/>
        <w:overflowPunct/>
        <w:topLinePunct w:val="0"/>
        <w:bidi w:val="0"/>
        <w:spacing w:line="360" w:lineRule="auto"/>
        <w:ind w:firstLine="2644" w:firstLineChars="1102"/>
        <w:rPr>
          <w:rFonts w:ascii="宋体"/>
          <w:color w:val="auto"/>
          <w:sz w:val="24"/>
          <w:highlight w:val="none"/>
        </w:rPr>
      </w:pPr>
      <w:r>
        <w:rPr>
          <w:rFonts w:hint="eastAsia" w:ascii="宋体"/>
          <w:color w:val="auto"/>
          <w:sz w:val="24"/>
          <w:highlight w:val="none"/>
        </w:rPr>
        <w:t>授权委托日期：</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pPr>
        <w:pageBreakBefore w:val="0"/>
        <w:kinsoku/>
        <w:wordWrap/>
        <w:overflowPunct/>
        <w:topLinePunct w:val="0"/>
        <w:bidi w:val="0"/>
        <w:spacing w:line="360" w:lineRule="auto"/>
        <w:ind w:firstLine="3416" w:firstLineChars="1220"/>
        <w:rPr>
          <w:rFonts w:ascii="宋体"/>
          <w:color w:val="auto"/>
          <w:sz w:val="28"/>
          <w:highlight w:val="none"/>
        </w:rPr>
      </w:pPr>
      <w:r>
        <w:rPr>
          <w:rFonts w:ascii="宋体"/>
          <w:color w:val="auto"/>
          <w:sz w:val="28"/>
          <w:highlight w:val="none"/>
        </w:rPr>
        <w:br w:type="page"/>
      </w:r>
    </w:p>
    <w:p>
      <w:pPr>
        <w:pageBreakBefore w:val="0"/>
        <w:kinsoku/>
        <w:wordWrap/>
        <w:overflowPunct/>
        <w:topLinePunct w:val="0"/>
        <w:bidi w:val="0"/>
        <w:spacing w:line="360" w:lineRule="auto"/>
        <w:jc w:val="center"/>
        <w:rPr>
          <w:rFonts w:ascii="宋体" w:hAnsi="宋体"/>
          <w:b/>
          <w:color w:val="auto"/>
          <w:sz w:val="24"/>
          <w:highlight w:val="none"/>
        </w:rPr>
      </w:pPr>
      <w:r>
        <w:rPr>
          <w:rFonts w:hint="eastAsia" w:ascii="宋体" w:hAnsi="宋体"/>
          <w:b/>
          <w:color w:val="auto"/>
          <w:sz w:val="24"/>
          <w:highlight w:val="none"/>
        </w:rPr>
        <w:t>四、投标函</w:t>
      </w:r>
    </w:p>
    <w:p>
      <w:pPr>
        <w:pageBreakBefore w:val="0"/>
        <w:kinsoku/>
        <w:wordWrap/>
        <w:overflowPunct/>
        <w:topLinePunct w:val="0"/>
        <w:bidi w:val="0"/>
        <w:spacing w:line="360" w:lineRule="auto"/>
        <w:rPr>
          <w:rFonts w:ascii="宋体" w:hAnsi="宋体"/>
          <w:color w:val="auto"/>
          <w:sz w:val="24"/>
          <w:highlight w:val="none"/>
        </w:rPr>
      </w:pPr>
      <w:r>
        <w:rPr>
          <w:rFonts w:ascii="宋体" w:hAnsi="宋体"/>
          <w:color w:val="auto"/>
          <w:sz w:val="24"/>
          <w:highlight w:val="none"/>
          <w:u w:val="single"/>
        </w:rPr>
        <w:t xml:space="preserve">                    </w:t>
      </w:r>
      <w:r>
        <w:rPr>
          <w:rFonts w:hint="eastAsia" w:ascii="宋体" w:hAnsi="宋体"/>
          <w:color w:val="auto"/>
          <w:sz w:val="24"/>
          <w:highlight w:val="none"/>
        </w:rPr>
        <w:t>：</w:t>
      </w:r>
    </w:p>
    <w:p>
      <w:pPr>
        <w:pageBreakBefore w:val="0"/>
        <w:kinsoku/>
        <w:wordWrap/>
        <w:overflowPunct/>
        <w:topLinePunct w:val="0"/>
        <w:bidi w:val="0"/>
        <w:spacing w:line="360" w:lineRule="auto"/>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（一）根据已收到的</w:t>
      </w:r>
      <w:r>
        <w:rPr>
          <w:rFonts w:ascii="宋体" w:hAnsi="宋体"/>
          <w:color w:val="auto"/>
          <w:sz w:val="24"/>
          <w:highlight w:val="none"/>
          <w:u w:val="single"/>
        </w:rPr>
        <w:t xml:space="preserve">                                </w:t>
      </w:r>
      <w:r>
        <w:rPr>
          <w:rFonts w:hint="eastAsia" w:ascii="宋体" w:hAnsi="宋体"/>
          <w:color w:val="auto"/>
          <w:sz w:val="24"/>
          <w:highlight w:val="none"/>
        </w:rPr>
        <w:t>项目的</w:t>
      </w:r>
      <w:r>
        <w:rPr>
          <w:rFonts w:hint="eastAsia" w:ascii="宋体" w:hAnsi="宋体"/>
          <w:color w:val="auto"/>
          <w:sz w:val="24"/>
          <w:highlight w:val="none"/>
          <w:lang w:eastAsia="zh-CN"/>
        </w:rPr>
        <w:t>询价文件</w:t>
      </w:r>
      <w:r>
        <w:rPr>
          <w:rFonts w:hint="eastAsia" w:ascii="宋体" w:hAnsi="宋体"/>
          <w:color w:val="auto"/>
          <w:sz w:val="24"/>
          <w:highlight w:val="none"/>
        </w:rPr>
        <w:t>，遵照《中华人民共和国政府采购法》等有关法律、法规的规定，经考察现场和研究</w:t>
      </w:r>
      <w:r>
        <w:rPr>
          <w:rFonts w:hint="eastAsia" w:ascii="宋体" w:hAnsi="宋体"/>
          <w:color w:val="auto"/>
          <w:sz w:val="24"/>
          <w:highlight w:val="none"/>
          <w:lang w:eastAsia="zh-CN"/>
        </w:rPr>
        <w:t>询价文件</w:t>
      </w:r>
      <w:r>
        <w:rPr>
          <w:rFonts w:hint="eastAsia" w:ascii="宋体" w:hAnsi="宋体"/>
          <w:color w:val="auto"/>
          <w:sz w:val="24"/>
          <w:highlight w:val="none"/>
        </w:rPr>
        <w:t>后，我方愿以人民币（大写）</w:t>
      </w:r>
      <w:r>
        <w:rPr>
          <w:rFonts w:ascii="宋体" w:hAnsi="宋体"/>
          <w:color w:val="auto"/>
          <w:sz w:val="24"/>
          <w:highlight w:val="none"/>
          <w:u w:val="single"/>
        </w:rPr>
        <w:t xml:space="preserve">                      </w:t>
      </w:r>
      <w:r>
        <w:rPr>
          <w:rFonts w:hint="eastAsia" w:ascii="宋体" w:hAnsi="宋体"/>
          <w:color w:val="auto"/>
          <w:sz w:val="24"/>
          <w:highlight w:val="none"/>
        </w:rPr>
        <w:t>元（</w:t>
      </w:r>
      <w:r>
        <w:rPr>
          <w:rFonts w:ascii="宋体" w:hAnsi="宋体"/>
          <w:color w:val="auto"/>
          <w:sz w:val="24"/>
          <w:highlight w:val="none"/>
        </w:rPr>
        <w:t>RMB：￥</w:t>
      </w:r>
      <w:r>
        <w:rPr>
          <w:rFonts w:ascii="宋体" w:hAnsi="宋体"/>
          <w:color w:val="auto"/>
          <w:sz w:val="24"/>
          <w:highlight w:val="none"/>
          <w:u w:val="single"/>
        </w:rPr>
        <w:t xml:space="preserve">               </w:t>
      </w:r>
      <w:r>
        <w:rPr>
          <w:rFonts w:hint="eastAsia" w:ascii="宋体" w:hAnsi="宋体"/>
          <w:color w:val="auto"/>
          <w:sz w:val="24"/>
          <w:highlight w:val="none"/>
        </w:rPr>
        <w:t>元）的投标报价，并按</w:t>
      </w:r>
      <w:r>
        <w:rPr>
          <w:rFonts w:hint="eastAsia" w:ascii="宋体" w:hAnsi="宋体"/>
          <w:color w:val="auto"/>
          <w:sz w:val="24"/>
          <w:highlight w:val="none"/>
          <w:lang w:eastAsia="zh-CN"/>
        </w:rPr>
        <w:t>询价文件</w:t>
      </w:r>
      <w:r>
        <w:rPr>
          <w:rFonts w:hint="eastAsia" w:ascii="宋体" w:hAnsi="宋体"/>
          <w:color w:val="auto"/>
          <w:sz w:val="24"/>
          <w:highlight w:val="none"/>
        </w:rPr>
        <w:t>的要求承包上述项目的</w:t>
      </w:r>
      <w:r>
        <w:rPr>
          <w:rFonts w:hint="eastAsia" w:ascii="宋体" w:hAnsi="宋体"/>
          <w:color w:val="auto"/>
          <w:sz w:val="24"/>
          <w:highlight w:val="none"/>
          <w:lang w:val="en-US" w:eastAsia="zh-CN"/>
        </w:rPr>
        <w:t>采购</w:t>
      </w:r>
      <w:r>
        <w:rPr>
          <w:rFonts w:hint="eastAsia" w:ascii="宋体" w:hAnsi="宋体"/>
          <w:color w:val="auto"/>
          <w:sz w:val="24"/>
          <w:highlight w:val="none"/>
        </w:rPr>
        <w:t>。</w:t>
      </w:r>
    </w:p>
    <w:p>
      <w:pPr>
        <w:pageBreakBefore w:val="0"/>
        <w:kinsoku/>
        <w:wordWrap/>
        <w:overflowPunct/>
        <w:topLinePunct w:val="0"/>
        <w:bidi w:val="0"/>
        <w:spacing w:line="360" w:lineRule="auto"/>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（二）一旦我方中标，我方保证在合同专用条款中规定的日期</w:t>
      </w:r>
      <w:r>
        <w:rPr>
          <w:rFonts w:hint="eastAsia" w:ascii="宋体" w:hAnsi="宋体"/>
          <w:color w:val="auto"/>
          <w:sz w:val="24"/>
          <w:highlight w:val="none"/>
          <w:lang w:val="en-US" w:eastAsia="zh-CN"/>
        </w:rPr>
        <w:t>交付梅花</w:t>
      </w:r>
      <w:r>
        <w:rPr>
          <w:rFonts w:hint="eastAsia" w:ascii="宋体" w:hAnsi="宋体"/>
          <w:color w:val="auto"/>
          <w:sz w:val="24"/>
          <w:highlight w:val="none"/>
        </w:rPr>
        <w:t>，即在</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lang w:val="en-US" w:eastAsia="zh-CN"/>
        </w:rPr>
        <w:t>日历天</w:t>
      </w:r>
      <w:r>
        <w:rPr>
          <w:rFonts w:hint="eastAsia" w:ascii="宋体" w:hAnsi="宋体"/>
          <w:color w:val="auto"/>
          <w:sz w:val="24"/>
          <w:highlight w:val="none"/>
        </w:rPr>
        <w:t>。</w:t>
      </w:r>
    </w:p>
    <w:p>
      <w:pPr>
        <w:pageBreakBefore w:val="0"/>
        <w:kinsoku/>
        <w:wordWrap/>
        <w:overflowPunct/>
        <w:topLinePunct w:val="0"/>
        <w:bidi w:val="0"/>
        <w:spacing w:line="360" w:lineRule="auto"/>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（三）我方保证本项目质量达到</w:t>
      </w:r>
      <w:r>
        <w:rPr>
          <w:rFonts w:ascii="宋体" w:hAnsi="宋体"/>
          <w:color w:val="auto"/>
          <w:sz w:val="24"/>
          <w:highlight w:val="none"/>
          <w:u w:val="single"/>
        </w:rPr>
        <w:t xml:space="preserve">                            </w:t>
      </w:r>
      <w:r>
        <w:rPr>
          <w:rFonts w:hint="eastAsia" w:ascii="宋体" w:hAnsi="宋体"/>
          <w:color w:val="auto"/>
          <w:sz w:val="24"/>
          <w:highlight w:val="none"/>
        </w:rPr>
        <w:t>。</w:t>
      </w:r>
    </w:p>
    <w:p>
      <w:pPr>
        <w:pageBreakBefore w:val="0"/>
        <w:kinsoku/>
        <w:wordWrap/>
        <w:overflowPunct/>
        <w:topLinePunct w:val="0"/>
        <w:bidi w:val="0"/>
        <w:spacing w:line="360" w:lineRule="auto"/>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（四）你方的</w:t>
      </w:r>
      <w:r>
        <w:rPr>
          <w:rFonts w:hint="eastAsia" w:ascii="宋体" w:hAnsi="宋体"/>
          <w:color w:val="auto"/>
          <w:sz w:val="24"/>
          <w:highlight w:val="none"/>
          <w:lang w:eastAsia="zh-CN"/>
        </w:rPr>
        <w:t>询价文件</w:t>
      </w:r>
      <w:r>
        <w:rPr>
          <w:rFonts w:hint="eastAsia" w:ascii="宋体" w:hAnsi="宋体"/>
          <w:color w:val="auto"/>
          <w:sz w:val="24"/>
          <w:highlight w:val="none"/>
        </w:rPr>
        <w:t>、中标通知书和本投标文件将构成约束我们双方的合同。</w:t>
      </w:r>
    </w:p>
    <w:p>
      <w:pPr>
        <w:pageBreakBefore w:val="0"/>
        <w:kinsoku/>
        <w:wordWrap/>
        <w:overflowPunct/>
        <w:topLinePunct w:val="0"/>
        <w:bidi w:val="0"/>
        <w:spacing w:line="360" w:lineRule="auto"/>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（五）我方完全响应你方</w:t>
      </w:r>
      <w:r>
        <w:rPr>
          <w:rFonts w:hint="eastAsia" w:ascii="宋体" w:hAnsi="宋体"/>
          <w:color w:val="auto"/>
          <w:sz w:val="24"/>
          <w:highlight w:val="none"/>
          <w:lang w:eastAsia="zh-CN"/>
        </w:rPr>
        <w:t>询价文件</w:t>
      </w:r>
      <w:r>
        <w:rPr>
          <w:rFonts w:hint="eastAsia" w:ascii="宋体" w:hAnsi="宋体"/>
          <w:color w:val="auto"/>
          <w:sz w:val="24"/>
          <w:highlight w:val="none"/>
        </w:rPr>
        <w:t>中的条款。</w:t>
      </w:r>
    </w:p>
    <w:p>
      <w:pPr>
        <w:pageBreakBefore w:val="0"/>
        <w:kinsoku/>
        <w:wordWrap/>
        <w:overflowPunct/>
        <w:topLinePunct w:val="0"/>
        <w:bidi w:val="0"/>
        <w:spacing w:line="360" w:lineRule="auto"/>
        <w:rPr>
          <w:rFonts w:ascii="宋体" w:hAnsi="宋体"/>
          <w:color w:val="auto"/>
          <w:sz w:val="24"/>
          <w:highlight w:val="none"/>
        </w:rPr>
      </w:pPr>
    </w:p>
    <w:p>
      <w:pPr>
        <w:pageBreakBefore w:val="0"/>
        <w:kinsoku/>
        <w:wordWrap/>
        <w:overflowPunct/>
        <w:topLinePunct w:val="0"/>
        <w:bidi w:val="0"/>
        <w:spacing w:line="360" w:lineRule="auto"/>
        <w:rPr>
          <w:rFonts w:ascii="宋体" w:hAns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lang w:eastAsia="zh-CN"/>
        </w:rPr>
        <w:t>供应商</w:t>
      </w:r>
      <w:r>
        <w:rPr>
          <w:rFonts w:hint="eastAsia" w:ascii="宋体" w:hAnsi="宋体"/>
          <w:color w:val="auto"/>
          <w:sz w:val="24"/>
          <w:highlight w:val="none"/>
        </w:rPr>
        <w:t>（盖章）：</w:t>
      </w:r>
      <w:r>
        <w:rPr>
          <w:rFonts w:ascii="宋体" w:hAnsi="宋体"/>
          <w:color w:val="auto"/>
          <w:sz w:val="24"/>
          <w:highlight w:val="none"/>
          <w:u w:val="single"/>
        </w:rPr>
        <w:t xml:space="preserve">                               </w:t>
      </w:r>
    </w:p>
    <w:p>
      <w:pPr>
        <w:pageBreakBefore w:val="0"/>
        <w:kinsoku/>
        <w:wordWrap/>
        <w:overflowPunct/>
        <w:topLinePunct w:val="0"/>
        <w:bidi w:val="0"/>
        <w:spacing w:line="360" w:lineRule="auto"/>
        <w:rPr>
          <w:rFonts w:ascii="宋体" w:hAns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法定代表人或其委托代理人（签字或盖章）：</w:t>
      </w:r>
      <w:r>
        <w:rPr>
          <w:rFonts w:ascii="宋体" w:hAnsi="宋体"/>
          <w:color w:val="auto"/>
          <w:sz w:val="24"/>
          <w:highlight w:val="none"/>
          <w:u w:val="single"/>
        </w:rPr>
        <w:t xml:space="preserve">                    </w:t>
      </w:r>
    </w:p>
    <w:p>
      <w:pPr>
        <w:pageBreakBefore w:val="0"/>
        <w:kinsoku/>
        <w:wordWrap/>
        <w:overflowPunct/>
        <w:topLinePunct w:val="0"/>
        <w:bidi w:val="0"/>
        <w:spacing w:line="360" w:lineRule="auto"/>
        <w:rPr>
          <w:rFonts w:ascii="宋体" w:hAnsi="宋体"/>
          <w:color w:val="auto"/>
          <w:sz w:val="24"/>
          <w:highlight w:val="none"/>
        </w:rPr>
      </w:pPr>
    </w:p>
    <w:p>
      <w:pPr>
        <w:pageBreakBefore w:val="0"/>
        <w:kinsoku/>
        <w:wordWrap/>
        <w:overflowPunct/>
        <w:topLinePunct w:val="0"/>
        <w:bidi w:val="0"/>
        <w:spacing w:line="360" w:lineRule="auto"/>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单位地址：</w:t>
      </w:r>
    </w:p>
    <w:p>
      <w:pPr>
        <w:pageBreakBefore w:val="0"/>
        <w:kinsoku/>
        <w:wordWrap/>
        <w:overflowPunct/>
        <w:topLinePunct w:val="0"/>
        <w:bidi w:val="0"/>
        <w:spacing w:line="360" w:lineRule="auto"/>
        <w:ind w:firstLine="570"/>
        <w:rPr>
          <w:rFonts w:ascii="宋体" w:hAnsi="宋体"/>
          <w:color w:val="auto"/>
          <w:sz w:val="24"/>
          <w:highlight w:val="none"/>
        </w:rPr>
      </w:pPr>
      <w:r>
        <w:rPr>
          <w:rFonts w:hint="eastAsia" w:ascii="宋体" w:hAnsi="宋体"/>
          <w:color w:val="auto"/>
          <w:sz w:val="24"/>
          <w:highlight w:val="none"/>
        </w:rPr>
        <w:t>邮政编码：</w:t>
      </w:r>
      <w:r>
        <w:rPr>
          <w:rFonts w:ascii="宋体" w:hAnsi="宋体"/>
          <w:color w:val="auto"/>
          <w:sz w:val="24"/>
          <w:highlight w:val="none"/>
        </w:rPr>
        <w:t xml:space="preserve">                 电话：          传真：</w:t>
      </w:r>
    </w:p>
    <w:p>
      <w:pPr>
        <w:pageBreakBefore w:val="0"/>
        <w:kinsoku/>
        <w:wordWrap/>
        <w:overflowPunct/>
        <w:topLinePunct w:val="0"/>
        <w:bidi w:val="0"/>
        <w:spacing w:line="360" w:lineRule="auto"/>
        <w:ind w:firstLine="570"/>
        <w:rPr>
          <w:rFonts w:ascii="宋体" w:hAnsi="宋体"/>
          <w:color w:val="auto"/>
          <w:sz w:val="24"/>
          <w:highlight w:val="none"/>
        </w:rPr>
      </w:pPr>
    </w:p>
    <w:p>
      <w:pPr>
        <w:pageBreakBefore w:val="0"/>
        <w:kinsoku/>
        <w:wordWrap/>
        <w:overflowPunct/>
        <w:topLinePunct w:val="0"/>
        <w:bidi w:val="0"/>
        <w:spacing w:line="360" w:lineRule="auto"/>
        <w:ind w:firstLine="5524" w:firstLineChars="2302"/>
        <w:rPr>
          <w:rFonts w:ascii="宋体" w:hAnsi="宋体"/>
          <w:color w:val="auto"/>
          <w:sz w:val="24"/>
          <w:highlight w:val="none"/>
        </w:rPr>
      </w:pPr>
      <w:r>
        <w:rPr>
          <w:rFonts w:hint="eastAsia" w:ascii="宋体" w:hAnsi="宋体"/>
          <w:color w:val="auto"/>
          <w:sz w:val="24"/>
          <w:highlight w:val="none"/>
        </w:rPr>
        <w:t>年</w:t>
      </w:r>
      <w:r>
        <w:rPr>
          <w:rFonts w:ascii="宋体" w:hAnsi="宋体"/>
          <w:color w:val="auto"/>
          <w:sz w:val="24"/>
          <w:highlight w:val="none"/>
        </w:rPr>
        <w:t xml:space="preserve">       月      日</w:t>
      </w:r>
    </w:p>
    <w:p>
      <w:pPr>
        <w:pageBreakBefore w:val="0"/>
        <w:kinsoku/>
        <w:wordWrap/>
        <w:overflowPunct/>
        <w:topLinePunct w:val="0"/>
        <w:bidi w:val="0"/>
        <w:spacing w:line="360" w:lineRule="auto"/>
        <w:rPr>
          <w:rFonts w:ascii="宋体" w:hAnsi="宋体"/>
          <w:color w:val="auto"/>
          <w:sz w:val="28"/>
          <w:highlight w:val="none"/>
        </w:rPr>
      </w:pPr>
    </w:p>
    <w:p>
      <w:pPr>
        <w:pageBreakBefore w:val="0"/>
        <w:kinsoku/>
        <w:wordWrap/>
        <w:overflowPunct/>
        <w:topLinePunct w:val="0"/>
        <w:bidi w:val="0"/>
        <w:spacing w:line="360" w:lineRule="auto"/>
        <w:rPr>
          <w:rFonts w:ascii="宋体" w:hAnsi="Courier New"/>
          <w:color w:val="auto"/>
          <w:sz w:val="44"/>
          <w:szCs w:val="44"/>
          <w:highlight w:val="none"/>
        </w:rPr>
      </w:pPr>
      <w:r>
        <w:rPr>
          <w:rFonts w:ascii="宋体"/>
          <w:color w:val="auto"/>
          <w:sz w:val="28"/>
          <w:highlight w:val="none"/>
          <w:u w:val="single"/>
        </w:rPr>
        <w:br w:type="page"/>
      </w:r>
    </w:p>
    <w:p>
      <w:pPr>
        <w:pageBreakBefore w:val="0"/>
        <w:kinsoku/>
        <w:wordWrap/>
        <w:overflowPunct/>
        <w:topLinePunct w:val="0"/>
        <w:bidi w:val="0"/>
        <w:spacing w:line="360" w:lineRule="auto"/>
        <w:jc w:val="center"/>
        <w:rPr>
          <w:rFonts w:ascii="宋体" w:hAnsi="宋体"/>
          <w:b/>
          <w:bCs/>
          <w:color w:val="auto"/>
          <w:sz w:val="24"/>
          <w:highlight w:val="none"/>
        </w:rPr>
      </w:pPr>
      <w:r>
        <w:rPr>
          <w:rFonts w:hint="eastAsia" w:ascii="宋体" w:hAnsi="宋体"/>
          <w:b/>
          <w:bCs/>
          <w:color w:val="auto"/>
          <w:sz w:val="24"/>
          <w:highlight w:val="none"/>
        </w:rPr>
        <w:t>五、投标函附录</w:t>
      </w:r>
    </w:p>
    <w:tbl>
      <w:tblPr>
        <w:tblStyle w:val="59"/>
        <w:tblW w:w="93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4284"/>
        <w:gridCol w:w="8"/>
        <w:gridCol w:w="1142"/>
        <w:gridCol w:w="31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ascii="宋体" w:hAnsi="宋体"/>
                <w:color w:val="auto"/>
                <w:sz w:val="24"/>
                <w:highlight w:val="none"/>
              </w:rPr>
            </w:pPr>
            <w:r>
              <w:rPr>
                <w:rFonts w:hint="eastAsia" w:ascii="宋体" w:hAnsi="宋体"/>
                <w:color w:val="auto"/>
                <w:sz w:val="24"/>
                <w:highlight w:val="none"/>
              </w:rPr>
              <w:t>序</w:t>
            </w:r>
            <w:r>
              <w:rPr>
                <w:rFonts w:ascii="宋体" w:hAnsi="宋体"/>
                <w:color w:val="auto"/>
                <w:sz w:val="24"/>
                <w:highlight w:val="none"/>
              </w:rPr>
              <w:t>号</w:t>
            </w:r>
          </w:p>
        </w:tc>
        <w:tc>
          <w:tcPr>
            <w:tcW w:w="429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ascii="宋体" w:hAnsi="宋体"/>
                <w:color w:val="auto"/>
                <w:sz w:val="24"/>
                <w:highlight w:val="none"/>
              </w:rPr>
            </w:pPr>
            <w:r>
              <w:rPr>
                <w:rFonts w:hint="eastAsia" w:ascii="宋体" w:hAnsi="宋体"/>
                <w:color w:val="auto"/>
                <w:sz w:val="24"/>
                <w:highlight w:val="none"/>
              </w:rPr>
              <w:t>项</w:t>
            </w:r>
            <w:r>
              <w:rPr>
                <w:rFonts w:ascii="宋体" w:hAnsi="宋体"/>
                <w:color w:val="auto"/>
                <w:sz w:val="24"/>
                <w:highlight w:val="none"/>
              </w:rPr>
              <w:t xml:space="preserve">  目  内  容</w:t>
            </w:r>
          </w:p>
        </w:tc>
        <w:tc>
          <w:tcPr>
            <w:tcW w:w="114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ascii="宋体" w:hAnsi="宋体"/>
                <w:color w:val="auto"/>
                <w:sz w:val="24"/>
                <w:highlight w:val="none"/>
              </w:rPr>
            </w:pPr>
            <w:r>
              <w:rPr>
                <w:rFonts w:hint="eastAsia" w:ascii="宋体" w:hAnsi="宋体"/>
                <w:color w:val="auto"/>
                <w:sz w:val="24"/>
                <w:highlight w:val="none"/>
              </w:rPr>
              <w:t>单位</w:t>
            </w:r>
          </w:p>
        </w:tc>
        <w:tc>
          <w:tcPr>
            <w:tcW w:w="313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ascii="宋体" w:hAnsi="宋体"/>
                <w:color w:val="auto"/>
                <w:sz w:val="24"/>
                <w:highlight w:val="none"/>
              </w:rPr>
            </w:pPr>
            <w:r>
              <w:rPr>
                <w:rFonts w:hint="eastAsia" w:ascii="宋体" w:hAnsi="宋体"/>
                <w:color w:val="auto"/>
                <w:sz w:val="24"/>
                <w:highlight w:val="none"/>
              </w:rPr>
              <w:t>约</w:t>
            </w:r>
            <w:r>
              <w:rPr>
                <w:rFonts w:ascii="宋体" w:hAnsi="宋体"/>
                <w:color w:val="auto"/>
                <w:sz w:val="24"/>
                <w:highlight w:val="none"/>
              </w:rPr>
              <w:t xml:space="preserve">  定  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ascii="宋体" w:hAnsi="宋体"/>
                <w:color w:val="auto"/>
                <w:sz w:val="24"/>
                <w:highlight w:val="none"/>
              </w:rPr>
            </w:pPr>
            <w:r>
              <w:rPr>
                <w:rFonts w:ascii="宋体" w:hAnsi="宋体"/>
                <w:color w:val="auto"/>
                <w:sz w:val="24"/>
                <w:highlight w:val="none"/>
              </w:rPr>
              <w:t>1</w:t>
            </w:r>
          </w:p>
        </w:tc>
        <w:tc>
          <w:tcPr>
            <w:tcW w:w="429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left"/>
              <w:rPr>
                <w:rFonts w:ascii="宋体" w:hAnsi="宋体"/>
                <w:color w:val="auto"/>
                <w:sz w:val="24"/>
                <w:highlight w:val="none"/>
              </w:rPr>
            </w:pPr>
            <w:r>
              <w:rPr>
                <w:rFonts w:hint="eastAsia" w:ascii="宋体" w:hAnsi="宋体"/>
                <w:color w:val="auto"/>
                <w:sz w:val="24"/>
                <w:highlight w:val="none"/>
              </w:rPr>
              <w:t>总报价</w:t>
            </w:r>
          </w:p>
        </w:tc>
        <w:tc>
          <w:tcPr>
            <w:tcW w:w="114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元</w:t>
            </w:r>
          </w:p>
        </w:tc>
        <w:tc>
          <w:tcPr>
            <w:tcW w:w="313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42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left"/>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交付</w:t>
            </w:r>
            <w:r>
              <w:rPr>
                <w:rFonts w:hint="eastAsia" w:ascii="宋体" w:hAnsi="宋体"/>
                <w:color w:val="auto"/>
                <w:sz w:val="24"/>
                <w:highlight w:val="none"/>
              </w:rPr>
              <w:t>期</w:t>
            </w:r>
          </w:p>
        </w:tc>
        <w:tc>
          <w:tcPr>
            <w:tcW w:w="0" w:type="auto"/>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left"/>
              <w:rPr>
                <w:color w:val="auto"/>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ascii="宋体" w:hAnsi="宋体"/>
                <w:color w:val="auto"/>
                <w:sz w:val="24"/>
                <w:highlight w:val="none"/>
              </w:rPr>
            </w:pPr>
            <w:r>
              <w:rPr>
                <w:rFonts w:hint="eastAsia" w:ascii="宋体" w:hAnsi="宋体"/>
                <w:color w:val="auto"/>
                <w:sz w:val="24"/>
                <w:highlight w:val="none"/>
              </w:rPr>
              <w:t>日历天</w:t>
            </w:r>
          </w:p>
        </w:tc>
        <w:tc>
          <w:tcPr>
            <w:tcW w:w="313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ascii="宋体" w:hAnsi="宋体"/>
                <w:color w:val="auto"/>
                <w:sz w:val="24"/>
                <w:highlight w:val="none"/>
              </w:rPr>
            </w:pPr>
            <w:r>
              <w:rPr>
                <w:rFonts w:hint="eastAsia" w:ascii="宋体" w:hAnsi="宋体"/>
                <w:color w:val="auto"/>
                <w:sz w:val="24"/>
                <w:highlight w:val="none"/>
              </w:rPr>
              <w:t>3</w:t>
            </w:r>
          </w:p>
        </w:tc>
        <w:tc>
          <w:tcPr>
            <w:tcW w:w="42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left"/>
              <w:rPr>
                <w:rFonts w:ascii="宋体" w:hAnsi="宋体"/>
                <w:color w:val="auto"/>
                <w:sz w:val="24"/>
                <w:highlight w:val="none"/>
              </w:rPr>
            </w:pPr>
            <w:r>
              <w:rPr>
                <w:rFonts w:hint="eastAsia" w:ascii="宋体" w:hAnsi="宋体"/>
                <w:color w:val="auto"/>
                <w:sz w:val="24"/>
                <w:highlight w:val="none"/>
                <w:lang w:val="en-US" w:eastAsia="zh-CN"/>
              </w:rPr>
              <w:t>交付</w:t>
            </w:r>
            <w:r>
              <w:rPr>
                <w:rFonts w:hint="eastAsia" w:ascii="宋体" w:hAnsi="宋体"/>
                <w:color w:val="auto"/>
                <w:sz w:val="24"/>
                <w:highlight w:val="none"/>
              </w:rPr>
              <w:t>地点</w:t>
            </w:r>
          </w:p>
        </w:tc>
        <w:tc>
          <w:tcPr>
            <w:tcW w:w="0" w:type="auto"/>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left"/>
              <w:rPr>
                <w:color w:val="auto"/>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ascii="宋体" w:hAnsi="宋体"/>
                <w:color w:val="auto"/>
                <w:sz w:val="24"/>
                <w:highlight w:val="none"/>
              </w:rPr>
            </w:pPr>
          </w:p>
        </w:tc>
        <w:tc>
          <w:tcPr>
            <w:tcW w:w="313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ascii="宋体" w:hAnsi="宋体"/>
                <w:color w:val="auto"/>
                <w:sz w:val="24"/>
                <w:highlight w:val="none"/>
              </w:rPr>
            </w:pPr>
            <w:r>
              <w:rPr>
                <w:rFonts w:hint="eastAsia" w:ascii="宋体" w:hAnsi="宋体"/>
                <w:color w:val="auto"/>
                <w:sz w:val="24"/>
                <w:highlight w:val="none"/>
              </w:rPr>
              <w:t>4</w:t>
            </w:r>
          </w:p>
        </w:tc>
        <w:tc>
          <w:tcPr>
            <w:tcW w:w="429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rPr>
                <w:rFonts w:ascii="宋体" w:hAnsi="宋体"/>
                <w:color w:val="auto"/>
                <w:sz w:val="24"/>
                <w:highlight w:val="none"/>
              </w:rPr>
            </w:pPr>
            <w:r>
              <w:rPr>
                <w:rFonts w:hint="eastAsia" w:ascii="宋体" w:hAnsi="宋体"/>
                <w:color w:val="auto"/>
                <w:sz w:val="24"/>
                <w:highlight w:val="none"/>
              </w:rPr>
              <w:t>其他</w:t>
            </w:r>
          </w:p>
        </w:tc>
        <w:tc>
          <w:tcPr>
            <w:tcW w:w="114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jc w:val="center"/>
              <w:rPr>
                <w:rFonts w:ascii="宋体" w:hAnsi="宋体"/>
                <w:color w:val="auto"/>
                <w:sz w:val="24"/>
                <w:highlight w:val="none"/>
              </w:rPr>
            </w:pPr>
          </w:p>
        </w:tc>
        <w:tc>
          <w:tcPr>
            <w:tcW w:w="313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60" w:lineRule="auto"/>
              <w:rPr>
                <w:rFonts w:ascii="宋体" w:hAnsi="宋体"/>
                <w:color w:val="auto"/>
                <w:sz w:val="24"/>
                <w:highlight w:val="none"/>
              </w:rPr>
            </w:pPr>
          </w:p>
        </w:tc>
      </w:tr>
    </w:tbl>
    <w:p>
      <w:pPr>
        <w:pageBreakBefore w:val="0"/>
        <w:kinsoku/>
        <w:wordWrap/>
        <w:overflowPunct/>
        <w:topLinePunct w:val="0"/>
        <w:bidi w:val="0"/>
        <w:spacing w:line="360" w:lineRule="auto"/>
        <w:rPr>
          <w:rFonts w:ascii="宋体" w:hAnsi="宋体"/>
          <w:color w:val="auto"/>
          <w:sz w:val="24"/>
          <w:highlight w:val="none"/>
        </w:rPr>
      </w:pPr>
      <w:r>
        <w:rPr>
          <w:rFonts w:hint="eastAsia" w:ascii="宋体" w:hAnsi="宋体"/>
          <w:color w:val="auto"/>
          <w:sz w:val="24"/>
          <w:highlight w:val="none"/>
        </w:rPr>
        <w:t>说明：此表在报价文件正、副本中列出外，还需单独密封一份，作为询价会议用。</w:t>
      </w:r>
    </w:p>
    <w:p>
      <w:pPr>
        <w:pageBreakBefore w:val="0"/>
        <w:kinsoku/>
        <w:wordWrap/>
        <w:overflowPunct/>
        <w:topLinePunct w:val="0"/>
        <w:bidi w:val="0"/>
        <w:spacing w:line="360" w:lineRule="auto"/>
        <w:rPr>
          <w:rFonts w:ascii="宋体" w:hAnsi="宋体"/>
          <w:color w:val="auto"/>
          <w:sz w:val="24"/>
          <w:highlight w:val="none"/>
        </w:rPr>
      </w:pPr>
    </w:p>
    <w:p>
      <w:pPr>
        <w:pStyle w:val="23"/>
        <w:pageBreakBefore w:val="0"/>
        <w:kinsoku/>
        <w:wordWrap/>
        <w:overflowPunct/>
        <w:topLinePunct w:val="0"/>
        <w:bidi w:val="0"/>
        <w:spacing w:line="360" w:lineRule="auto"/>
        <w:rPr>
          <w:rFonts w:ascii="宋体" w:hAnsi="宋体"/>
          <w:color w:val="auto"/>
          <w:sz w:val="24"/>
          <w:highlight w:val="none"/>
        </w:rPr>
      </w:pPr>
    </w:p>
    <w:p>
      <w:pPr>
        <w:pStyle w:val="24"/>
        <w:pageBreakBefore w:val="0"/>
        <w:kinsoku/>
        <w:wordWrap/>
        <w:overflowPunct/>
        <w:topLinePunct w:val="0"/>
        <w:bidi w:val="0"/>
        <w:spacing w:line="360" w:lineRule="auto"/>
        <w:rPr>
          <w:color w:val="auto"/>
          <w:highlight w:val="none"/>
        </w:rPr>
      </w:pPr>
    </w:p>
    <w:p>
      <w:pPr>
        <w:pageBreakBefore w:val="0"/>
        <w:kinsoku/>
        <w:wordWrap/>
        <w:overflowPunct/>
        <w:topLinePunct w:val="0"/>
        <w:bidi w:val="0"/>
        <w:spacing w:line="360" w:lineRule="auto"/>
        <w:rPr>
          <w:rFonts w:ascii="宋体" w:hAnsi="宋体"/>
          <w:color w:val="auto"/>
          <w:sz w:val="24"/>
          <w:highlight w:val="none"/>
          <w:u w:val="single"/>
        </w:rPr>
      </w:pPr>
      <w:r>
        <w:rPr>
          <w:rFonts w:hint="eastAsia" w:ascii="宋体" w:hAnsi="宋体"/>
          <w:color w:val="auto"/>
          <w:sz w:val="24"/>
          <w:highlight w:val="none"/>
          <w:lang w:eastAsia="zh-CN"/>
        </w:rPr>
        <w:t>供应商</w:t>
      </w:r>
      <w:r>
        <w:rPr>
          <w:rFonts w:hint="eastAsia" w:ascii="宋体" w:hAnsi="宋体"/>
          <w:color w:val="auto"/>
          <w:sz w:val="24"/>
          <w:highlight w:val="none"/>
        </w:rPr>
        <w:t>（盖章）：</w:t>
      </w:r>
      <w:r>
        <w:rPr>
          <w:rFonts w:hint="eastAsia" w:ascii="宋体" w:hAnsi="宋体"/>
          <w:color w:val="auto"/>
          <w:sz w:val="24"/>
          <w:highlight w:val="none"/>
          <w:u w:val="single"/>
        </w:rPr>
        <w:t xml:space="preserve">                           </w:t>
      </w:r>
    </w:p>
    <w:p>
      <w:pPr>
        <w:pageBreakBefore w:val="0"/>
        <w:kinsoku/>
        <w:wordWrap/>
        <w:overflowPunct/>
        <w:topLinePunct w:val="0"/>
        <w:bidi w:val="0"/>
        <w:spacing w:line="360" w:lineRule="auto"/>
        <w:rPr>
          <w:rFonts w:ascii="宋体" w:hAnsi="宋体"/>
          <w:color w:val="auto"/>
          <w:sz w:val="24"/>
          <w:highlight w:val="none"/>
          <w:u w:val="single"/>
        </w:rPr>
      </w:pPr>
      <w:r>
        <w:rPr>
          <w:rFonts w:hint="eastAsia" w:ascii="宋体" w:hAnsi="宋体"/>
          <w:color w:val="auto"/>
          <w:sz w:val="24"/>
          <w:highlight w:val="none"/>
        </w:rPr>
        <w:t>法定代表人（盖章）：</w:t>
      </w:r>
      <w:r>
        <w:rPr>
          <w:rFonts w:hint="eastAsia" w:ascii="宋体" w:hAnsi="宋体"/>
          <w:color w:val="auto"/>
          <w:sz w:val="24"/>
          <w:highlight w:val="none"/>
          <w:u w:val="single"/>
        </w:rPr>
        <w:t xml:space="preserve">                         </w:t>
      </w:r>
    </w:p>
    <w:p>
      <w:pPr>
        <w:pageBreakBefore w:val="0"/>
        <w:kinsoku/>
        <w:wordWrap/>
        <w:overflowPunct/>
        <w:topLinePunct w:val="0"/>
        <w:bidi w:val="0"/>
        <w:spacing w:line="360" w:lineRule="auto"/>
        <w:rPr>
          <w:rFonts w:ascii="宋体"/>
          <w:color w:val="auto"/>
          <w:sz w:val="28"/>
          <w:highlight w:val="none"/>
        </w:rPr>
      </w:pPr>
      <w:r>
        <w:rPr>
          <w:rFonts w:hint="eastAsia" w:ascii="宋体" w:hAnsi="宋体"/>
          <w:color w:val="auto"/>
          <w:sz w:val="24"/>
          <w:highlight w:val="none"/>
        </w:rPr>
        <w:t>授权委托日期：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pageBreakBefore w:val="0"/>
        <w:kinsoku/>
        <w:wordWrap/>
        <w:overflowPunct/>
        <w:topLinePunct w:val="0"/>
        <w:bidi w:val="0"/>
        <w:spacing w:line="360" w:lineRule="auto"/>
        <w:jc w:val="center"/>
        <w:rPr>
          <w:rFonts w:ascii="宋体"/>
          <w:color w:val="auto"/>
          <w:sz w:val="28"/>
          <w:highlight w:val="none"/>
        </w:rPr>
      </w:pPr>
    </w:p>
    <w:p>
      <w:pPr>
        <w:pageBreakBefore w:val="0"/>
        <w:kinsoku/>
        <w:wordWrap/>
        <w:overflowPunct/>
        <w:topLinePunct w:val="0"/>
        <w:bidi w:val="0"/>
        <w:spacing w:line="360" w:lineRule="auto"/>
        <w:jc w:val="center"/>
        <w:rPr>
          <w:rFonts w:ascii="宋体"/>
          <w:color w:val="auto"/>
          <w:sz w:val="28"/>
          <w:highlight w:val="none"/>
        </w:rPr>
      </w:pPr>
    </w:p>
    <w:p>
      <w:pPr>
        <w:pageBreakBefore w:val="0"/>
        <w:kinsoku/>
        <w:wordWrap/>
        <w:overflowPunct/>
        <w:topLinePunct w:val="0"/>
        <w:bidi w:val="0"/>
        <w:spacing w:line="360" w:lineRule="auto"/>
        <w:jc w:val="center"/>
        <w:rPr>
          <w:rFonts w:ascii="宋体"/>
          <w:color w:val="auto"/>
          <w:sz w:val="28"/>
          <w:highlight w:val="none"/>
        </w:rPr>
      </w:pPr>
    </w:p>
    <w:p>
      <w:pPr>
        <w:pageBreakBefore w:val="0"/>
        <w:kinsoku/>
        <w:wordWrap/>
        <w:overflowPunct/>
        <w:topLinePunct w:val="0"/>
        <w:bidi w:val="0"/>
        <w:spacing w:line="360" w:lineRule="auto"/>
        <w:jc w:val="center"/>
        <w:rPr>
          <w:rFonts w:ascii="宋体"/>
          <w:color w:val="auto"/>
          <w:sz w:val="28"/>
          <w:highlight w:val="none"/>
        </w:rPr>
      </w:pPr>
    </w:p>
    <w:p>
      <w:pPr>
        <w:pStyle w:val="23"/>
        <w:pageBreakBefore w:val="0"/>
        <w:kinsoku/>
        <w:wordWrap/>
        <w:overflowPunct/>
        <w:topLinePunct w:val="0"/>
        <w:bidi w:val="0"/>
        <w:spacing w:line="360" w:lineRule="auto"/>
        <w:rPr>
          <w:rFonts w:ascii="宋体"/>
          <w:color w:val="auto"/>
          <w:sz w:val="28"/>
          <w:highlight w:val="none"/>
        </w:rPr>
      </w:pPr>
    </w:p>
    <w:p>
      <w:pPr>
        <w:pageBreakBefore w:val="0"/>
        <w:kinsoku/>
        <w:wordWrap/>
        <w:overflowPunct/>
        <w:topLinePunct w:val="0"/>
        <w:bidi w:val="0"/>
        <w:spacing w:line="360" w:lineRule="auto"/>
        <w:rPr>
          <w:rFonts w:ascii="宋体"/>
          <w:color w:val="auto"/>
          <w:sz w:val="28"/>
          <w:highlight w:val="none"/>
        </w:rPr>
      </w:pPr>
    </w:p>
    <w:p>
      <w:pPr>
        <w:pStyle w:val="23"/>
        <w:pageBreakBefore w:val="0"/>
        <w:kinsoku/>
        <w:wordWrap/>
        <w:overflowPunct/>
        <w:topLinePunct w:val="0"/>
        <w:bidi w:val="0"/>
        <w:spacing w:line="360" w:lineRule="auto"/>
        <w:rPr>
          <w:rFonts w:ascii="宋体"/>
          <w:color w:val="auto"/>
          <w:sz w:val="28"/>
          <w:highlight w:val="none"/>
        </w:rPr>
      </w:pPr>
    </w:p>
    <w:p>
      <w:pPr>
        <w:pStyle w:val="24"/>
        <w:pageBreakBefore w:val="0"/>
        <w:kinsoku/>
        <w:wordWrap/>
        <w:overflowPunct/>
        <w:topLinePunct w:val="0"/>
        <w:bidi w:val="0"/>
        <w:spacing w:line="360" w:lineRule="auto"/>
        <w:rPr>
          <w:rFonts w:ascii="宋体"/>
          <w:color w:val="auto"/>
          <w:sz w:val="28"/>
          <w:highlight w:val="none"/>
        </w:rPr>
      </w:pPr>
    </w:p>
    <w:p>
      <w:pPr>
        <w:pStyle w:val="24"/>
        <w:pageBreakBefore w:val="0"/>
        <w:kinsoku/>
        <w:wordWrap/>
        <w:overflowPunct/>
        <w:topLinePunct w:val="0"/>
        <w:bidi w:val="0"/>
        <w:spacing w:line="360" w:lineRule="auto"/>
        <w:rPr>
          <w:rFonts w:ascii="宋体"/>
          <w:color w:val="auto"/>
          <w:sz w:val="28"/>
          <w:highlight w:val="none"/>
        </w:rPr>
      </w:pPr>
    </w:p>
    <w:p>
      <w:pPr>
        <w:pStyle w:val="23"/>
        <w:pageBreakBefore w:val="0"/>
        <w:kinsoku/>
        <w:wordWrap/>
        <w:overflowPunct/>
        <w:topLinePunct w:val="0"/>
        <w:bidi w:val="0"/>
        <w:spacing w:line="360" w:lineRule="auto"/>
        <w:rPr>
          <w:color w:val="auto"/>
          <w:highlight w:val="none"/>
        </w:rPr>
      </w:pPr>
    </w:p>
    <w:p>
      <w:pPr>
        <w:pStyle w:val="24"/>
        <w:spacing w:line="360" w:lineRule="auto"/>
        <w:rPr>
          <w:color w:val="auto"/>
          <w:highlight w:val="none"/>
        </w:rPr>
      </w:pPr>
    </w:p>
    <w:p>
      <w:pPr>
        <w:pStyle w:val="24"/>
        <w:spacing w:line="360" w:lineRule="auto"/>
        <w:rPr>
          <w:color w:val="auto"/>
          <w:highlight w:val="none"/>
        </w:rPr>
      </w:pPr>
    </w:p>
    <w:p>
      <w:pPr>
        <w:pStyle w:val="24"/>
        <w:spacing w:line="360" w:lineRule="auto"/>
        <w:rPr>
          <w:color w:val="auto"/>
          <w:highlight w:val="none"/>
        </w:rPr>
      </w:pPr>
    </w:p>
    <w:bookmarkEnd w:id="57"/>
    <w:bookmarkEnd w:id="58"/>
    <w:bookmarkEnd w:id="59"/>
    <w:p>
      <w:pPr>
        <w:pStyle w:val="295"/>
        <w:pageBreakBefore w:val="0"/>
        <w:kinsoku/>
        <w:wordWrap/>
        <w:overflowPunct/>
        <w:topLinePunct w:val="0"/>
        <w:bidi w:val="0"/>
        <w:spacing w:line="360" w:lineRule="auto"/>
        <w:jc w:val="center"/>
        <w:outlineLvl w:val="3"/>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六、 </w:t>
      </w:r>
      <w:r>
        <w:rPr>
          <w:rFonts w:hint="eastAsia" w:ascii="宋体" w:hAnsi="宋体" w:cs="宋体"/>
          <w:b/>
          <w:bCs/>
          <w:color w:val="auto"/>
          <w:sz w:val="28"/>
          <w:szCs w:val="28"/>
          <w:highlight w:val="none"/>
          <w:lang w:val="en-US" w:eastAsia="zh-CN"/>
        </w:rPr>
        <w:t>梅花</w:t>
      </w:r>
      <w:r>
        <w:rPr>
          <w:rFonts w:hint="eastAsia" w:ascii="宋体" w:hAnsi="宋体" w:cs="宋体"/>
          <w:b/>
          <w:bCs/>
          <w:color w:val="auto"/>
          <w:sz w:val="28"/>
          <w:szCs w:val="28"/>
          <w:highlight w:val="none"/>
        </w:rPr>
        <w:t>清单</w:t>
      </w:r>
    </w:p>
    <w:p>
      <w:pPr>
        <w:pStyle w:val="295"/>
        <w:pageBreakBefore w:val="0"/>
        <w:numPr>
          <w:ilvl w:val="0"/>
          <w:numId w:val="0"/>
        </w:numPr>
        <w:kinsoku/>
        <w:wordWrap/>
        <w:overflowPunct/>
        <w:topLinePunct w:val="0"/>
        <w:bidi w:val="0"/>
        <w:spacing w:line="360" w:lineRule="auto"/>
        <w:ind w:leftChars="0"/>
        <w:outlineLvl w:val="3"/>
        <w:rPr>
          <w:rFonts w:ascii="宋体" w:hAnsi="宋体" w:cs="宋体"/>
          <w:b/>
          <w:bCs/>
          <w:color w:val="auto"/>
          <w:sz w:val="28"/>
          <w:szCs w:val="28"/>
          <w:highlight w:val="none"/>
        </w:rPr>
      </w:pPr>
    </w:p>
    <w:tbl>
      <w:tblPr>
        <w:tblStyle w:val="60"/>
        <w:tblW w:w="8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1620"/>
        <w:gridCol w:w="1245"/>
        <w:gridCol w:w="1950"/>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tcPr>
          <w:p>
            <w:pPr>
              <w:pStyle w:val="295"/>
              <w:pageBreakBefore w:val="0"/>
              <w:kinsoku/>
              <w:wordWrap/>
              <w:overflowPunct/>
              <w:topLinePunct w:val="0"/>
              <w:bidi w:val="0"/>
              <w:spacing w:line="360" w:lineRule="auto"/>
              <w:jc w:val="center"/>
              <w:outlineLvl w:val="3"/>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项目名称</w:t>
            </w:r>
          </w:p>
        </w:tc>
        <w:tc>
          <w:tcPr>
            <w:tcW w:w="1620" w:type="dxa"/>
          </w:tcPr>
          <w:p>
            <w:pPr>
              <w:pStyle w:val="295"/>
              <w:pageBreakBefore w:val="0"/>
              <w:kinsoku/>
              <w:wordWrap/>
              <w:overflowPunct/>
              <w:topLinePunct w:val="0"/>
              <w:bidi w:val="0"/>
              <w:spacing w:line="360" w:lineRule="auto"/>
              <w:jc w:val="center"/>
              <w:outlineLvl w:val="3"/>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计量单位</w:t>
            </w:r>
          </w:p>
        </w:tc>
        <w:tc>
          <w:tcPr>
            <w:tcW w:w="1245" w:type="dxa"/>
          </w:tcPr>
          <w:p>
            <w:pPr>
              <w:pStyle w:val="295"/>
              <w:pageBreakBefore w:val="0"/>
              <w:kinsoku/>
              <w:wordWrap/>
              <w:overflowPunct/>
              <w:topLinePunct w:val="0"/>
              <w:bidi w:val="0"/>
              <w:spacing w:line="360" w:lineRule="auto"/>
              <w:jc w:val="center"/>
              <w:outlineLvl w:val="3"/>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lang w:val="en-US" w:eastAsia="zh-CN"/>
              </w:rPr>
              <w:t>数</w:t>
            </w:r>
            <w:r>
              <w:rPr>
                <w:rFonts w:hint="eastAsia" w:ascii="仿宋_GB2312" w:hAnsi="宋体" w:eastAsia="仿宋_GB2312" w:cs="宋体"/>
                <w:bCs/>
                <w:color w:val="auto"/>
                <w:sz w:val="28"/>
                <w:szCs w:val="28"/>
                <w:highlight w:val="none"/>
              </w:rPr>
              <w:t>量</w:t>
            </w:r>
          </w:p>
        </w:tc>
        <w:tc>
          <w:tcPr>
            <w:tcW w:w="1950" w:type="dxa"/>
          </w:tcPr>
          <w:p>
            <w:pPr>
              <w:pStyle w:val="295"/>
              <w:pageBreakBefore w:val="0"/>
              <w:kinsoku/>
              <w:wordWrap/>
              <w:overflowPunct/>
              <w:topLinePunct w:val="0"/>
              <w:bidi w:val="0"/>
              <w:spacing w:line="360" w:lineRule="auto"/>
              <w:jc w:val="center"/>
              <w:outlineLvl w:val="3"/>
              <w:rPr>
                <w:rFonts w:hint="eastAsia" w:ascii="仿宋_GB2312" w:hAnsi="宋体" w:eastAsia="仿宋_GB2312" w:cs="宋体"/>
                <w:bCs/>
                <w:color w:val="auto"/>
                <w:sz w:val="28"/>
                <w:szCs w:val="28"/>
                <w:highlight w:val="none"/>
                <w:lang w:val="en-US" w:eastAsia="zh-CN"/>
              </w:rPr>
            </w:pPr>
            <w:r>
              <w:rPr>
                <w:rFonts w:hint="eastAsia" w:ascii="仿宋_GB2312" w:hAnsi="宋体" w:eastAsia="仿宋_GB2312" w:cs="宋体"/>
                <w:bCs/>
                <w:color w:val="auto"/>
                <w:sz w:val="28"/>
                <w:szCs w:val="28"/>
                <w:highlight w:val="none"/>
                <w:lang w:val="en-US" w:eastAsia="zh-CN"/>
              </w:rPr>
              <w:t>规格</w:t>
            </w:r>
          </w:p>
        </w:tc>
        <w:tc>
          <w:tcPr>
            <w:tcW w:w="1950" w:type="dxa"/>
          </w:tcPr>
          <w:p>
            <w:pPr>
              <w:pStyle w:val="295"/>
              <w:pageBreakBefore w:val="0"/>
              <w:kinsoku/>
              <w:wordWrap/>
              <w:overflowPunct/>
              <w:topLinePunct w:val="0"/>
              <w:bidi w:val="0"/>
              <w:spacing w:line="360" w:lineRule="auto"/>
              <w:jc w:val="center"/>
              <w:outlineLvl w:val="3"/>
              <w:rPr>
                <w:rFonts w:hint="eastAsia" w:ascii="仿宋_GB2312" w:hAnsi="宋体" w:eastAsia="仿宋_GB2312" w:cs="宋体"/>
                <w:bCs/>
                <w:color w:val="auto"/>
                <w:sz w:val="28"/>
                <w:szCs w:val="28"/>
                <w:highlight w:val="none"/>
                <w:lang w:val="en-US" w:eastAsia="zh-CN"/>
              </w:rPr>
            </w:pPr>
            <w:r>
              <w:rPr>
                <w:rFonts w:hint="eastAsia" w:ascii="仿宋_GB2312" w:hAnsi="宋体" w:eastAsia="仿宋_GB2312" w:cs="宋体"/>
                <w:bCs/>
                <w:color w:val="auto"/>
                <w:sz w:val="28"/>
                <w:szCs w:val="28"/>
                <w:highlight w:val="none"/>
                <w:lang w:val="en-US" w:eastAsia="zh-CN"/>
              </w:rPr>
              <w:t>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tcPr>
          <w:p>
            <w:pPr>
              <w:pStyle w:val="295"/>
              <w:pageBreakBefore w:val="0"/>
              <w:kinsoku/>
              <w:wordWrap/>
              <w:overflowPunct/>
              <w:topLinePunct w:val="0"/>
              <w:bidi w:val="0"/>
              <w:spacing w:line="360" w:lineRule="auto"/>
              <w:jc w:val="center"/>
              <w:outlineLvl w:val="3"/>
              <w:rPr>
                <w:rFonts w:hint="default" w:ascii="仿宋_GB2312" w:hAnsi="宋体" w:eastAsia="仿宋_GB2312" w:cs="宋体"/>
                <w:bCs/>
                <w:color w:val="auto"/>
                <w:sz w:val="28"/>
                <w:szCs w:val="28"/>
                <w:highlight w:val="none"/>
                <w:lang w:val="en-US" w:eastAsia="zh-CN"/>
              </w:rPr>
            </w:pPr>
            <w:r>
              <w:rPr>
                <w:rFonts w:hint="eastAsia" w:ascii="仿宋_GB2312" w:hAnsi="宋体" w:eastAsia="仿宋_GB2312" w:cs="宋体"/>
                <w:bCs/>
                <w:color w:val="auto"/>
                <w:sz w:val="28"/>
                <w:szCs w:val="28"/>
                <w:highlight w:val="none"/>
                <w:lang w:val="en-US" w:eastAsia="zh-CN"/>
              </w:rPr>
              <w:t>梅花</w:t>
            </w:r>
          </w:p>
        </w:tc>
        <w:tc>
          <w:tcPr>
            <w:tcW w:w="1620" w:type="dxa"/>
          </w:tcPr>
          <w:p>
            <w:pPr>
              <w:pStyle w:val="295"/>
              <w:pageBreakBefore w:val="0"/>
              <w:kinsoku/>
              <w:wordWrap/>
              <w:overflowPunct/>
              <w:topLinePunct w:val="0"/>
              <w:bidi w:val="0"/>
              <w:spacing w:line="360" w:lineRule="auto"/>
              <w:jc w:val="center"/>
              <w:outlineLvl w:val="3"/>
              <w:rPr>
                <w:rFonts w:hint="default" w:ascii="仿宋_GB2312" w:hAnsi="宋体" w:eastAsia="仿宋_GB2312" w:cs="宋体"/>
                <w:bCs/>
                <w:color w:val="auto"/>
                <w:sz w:val="28"/>
                <w:szCs w:val="28"/>
                <w:highlight w:val="none"/>
                <w:lang w:val="en-US" w:eastAsia="zh-CN"/>
              </w:rPr>
            </w:pPr>
            <w:r>
              <w:rPr>
                <w:rFonts w:hint="eastAsia" w:ascii="仿宋_GB2312" w:hAnsi="宋体" w:eastAsia="仿宋_GB2312" w:cs="宋体"/>
                <w:bCs/>
                <w:color w:val="auto"/>
                <w:sz w:val="28"/>
                <w:szCs w:val="28"/>
                <w:highlight w:val="none"/>
                <w:lang w:val="en-US" w:eastAsia="zh-CN"/>
              </w:rPr>
              <w:t>株</w:t>
            </w:r>
          </w:p>
        </w:tc>
        <w:tc>
          <w:tcPr>
            <w:tcW w:w="1245" w:type="dxa"/>
          </w:tcPr>
          <w:p>
            <w:pPr>
              <w:pStyle w:val="295"/>
              <w:pageBreakBefore w:val="0"/>
              <w:kinsoku/>
              <w:wordWrap/>
              <w:overflowPunct/>
              <w:topLinePunct w:val="0"/>
              <w:bidi w:val="0"/>
              <w:spacing w:line="360" w:lineRule="auto"/>
              <w:jc w:val="center"/>
              <w:outlineLvl w:val="3"/>
              <w:rPr>
                <w:rFonts w:hint="default" w:ascii="仿宋_GB2312" w:hAnsi="宋体" w:eastAsia="仿宋_GB2312" w:cs="宋体"/>
                <w:bCs/>
                <w:color w:val="auto"/>
                <w:sz w:val="28"/>
                <w:szCs w:val="28"/>
                <w:highlight w:val="none"/>
                <w:lang w:val="en-US" w:eastAsia="zh-CN"/>
              </w:rPr>
            </w:pPr>
            <w:r>
              <w:rPr>
                <w:rFonts w:hint="eastAsia" w:ascii="仿宋_GB2312" w:hAnsi="宋体" w:eastAsia="仿宋_GB2312" w:cs="宋体"/>
                <w:bCs/>
                <w:color w:val="auto"/>
                <w:sz w:val="28"/>
                <w:szCs w:val="28"/>
                <w:highlight w:val="none"/>
                <w:lang w:val="en-US" w:eastAsia="zh-CN"/>
              </w:rPr>
              <w:t>120</w:t>
            </w:r>
          </w:p>
        </w:tc>
        <w:tc>
          <w:tcPr>
            <w:tcW w:w="1950" w:type="dxa"/>
          </w:tcPr>
          <w:p>
            <w:pPr>
              <w:pStyle w:val="295"/>
              <w:pageBreakBefore w:val="0"/>
              <w:kinsoku/>
              <w:wordWrap/>
              <w:overflowPunct/>
              <w:topLinePunct w:val="0"/>
              <w:bidi w:val="0"/>
              <w:spacing w:line="360" w:lineRule="auto"/>
              <w:jc w:val="center"/>
              <w:outlineLvl w:val="3"/>
              <w:rPr>
                <w:rFonts w:hint="default" w:ascii="仿宋_GB2312" w:hAnsi="宋体" w:eastAsia="仿宋_GB2312" w:cs="宋体"/>
                <w:bCs/>
                <w:color w:val="auto"/>
                <w:sz w:val="28"/>
                <w:szCs w:val="28"/>
                <w:highlight w:val="none"/>
                <w:lang w:val="en-US" w:eastAsia="zh-CN"/>
              </w:rPr>
            </w:pPr>
            <w:r>
              <w:rPr>
                <w:rFonts w:hint="eastAsia" w:ascii="仿宋_GB2312" w:hAnsi="宋体" w:eastAsia="仿宋_GB2312" w:cs="宋体"/>
                <w:bCs/>
                <w:color w:val="auto"/>
                <w:sz w:val="28"/>
                <w:szCs w:val="28"/>
                <w:highlight w:val="none"/>
                <w:lang w:val="en-US" w:eastAsia="zh-CN"/>
              </w:rPr>
              <w:t>地径4-5公分，土球直径不小于35厘米</w:t>
            </w:r>
          </w:p>
        </w:tc>
        <w:tc>
          <w:tcPr>
            <w:tcW w:w="1950" w:type="dxa"/>
          </w:tcPr>
          <w:p>
            <w:pPr>
              <w:pStyle w:val="295"/>
              <w:pageBreakBefore w:val="0"/>
              <w:kinsoku/>
              <w:wordWrap/>
              <w:overflowPunct/>
              <w:topLinePunct w:val="0"/>
              <w:bidi w:val="0"/>
              <w:spacing w:line="360" w:lineRule="auto"/>
              <w:jc w:val="center"/>
              <w:outlineLvl w:val="3"/>
              <w:rPr>
                <w:rFonts w:hint="default" w:ascii="仿宋_GB2312" w:hAnsi="宋体" w:eastAsia="仿宋_GB2312" w:cs="宋体"/>
                <w:bCs/>
                <w:color w:val="auto"/>
                <w:sz w:val="28"/>
                <w:szCs w:val="28"/>
                <w:highlight w:val="none"/>
                <w:lang w:val="en-US" w:eastAsia="zh-CN"/>
              </w:rPr>
            </w:pPr>
            <w:r>
              <w:rPr>
                <w:rFonts w:hint="eastAsia" w:ascii="仿宋_GB2312" w:hAnsi="宋体" w:eastAsia="仿宋_GB2312" w:cs="宋体"/>
                <w:bCs/>
                <w:color w:val="auto"/>
                <w:sz w:val="28"/>
                <w:szCs w:val="28"/>
                <w:highlight w:val="none"/>
                <w:lang w:val="en-US" w:eastAsia="zh-CN"/>
              </w:rPr>
              <w:t>不低于1.2M</w:t>
            </w:r>
          </w:p>
        </w:tc>
      </w:tr>
    </w:tbl>
    <w:p>
      <w:pPr>
        <w:ind w:firstLine="420"/>
        <w:rPr>
          <w:rFonts w:hint="eastAsia" w:ascii="宋体" w:hAnsi="宋体" w:cs="宋体"/>
          <w:color w:val="auto"/>
          <w:sz w:val="24"/>
          <w:szCs w:val="24"/>
          <w:highlight w:val="none"/>
          <w:lang w:val="en-US" w:eastAsia="zh-CN"/>
        </w:rPr>
      </w:pPr>
    </w:p>
    <w:p>
      <w:pPr>
        <w:ind w:firstLine="42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乙方在提供苗木后，乙方需向甲方提供苗木种植、养护相关技术支持，确保3个月内苗木成活率高于95％。</w:t>
      </w:r>
    </w:p>
    <w:p>
      <w:pPr>
        <w:pStyle w:val="295"/>
        <w:pageBreakBefore w:val="0"/>
        <w:numPr>
          <w:ilvl w:val="0"/>
          <w:numId w:val="0"/>
        </w:numPr>
        <w:kinsoku/>
        <w:wordWrap/>
        <w:overflowPunct/>
        <w:topLinePunct w:val="0"/>
        <w:bidi w:val="0"/>
        <w:spacing w:line="360" w:lineRule="auto"/>
        <w:ind w:leftChars="0"/>
        <w:outlineLvl w:val="3"/>
        <w:rPr>
          <w:rFonts w:ascii="宋体" w:hAnsi="宋体" w:cs="宋体"/>
          <w:b/>
          <w:bCs/>
          <w:color w:val="auto"/>
          <w:sz w:val="28"/>
          <w:szCs w:val="28"/>
          <w:highlight w:val="none"/>
        </w:rPr>
      </w:pPr>
    </w:p>
    <w:p>
      <w:pPr>
        <w:pStyle w:val="295"/>
        <w:pageBreakBefore w:val="0"/>
        <w:numPr>
          <w:ilvl w:val="0"/>
          <w:numId w:val="0"/>
        </w:numPr>
        <w:kinsoku/>
        <w:wordWrap/>
        <w:overflowPunct/>
        <w:topLinePunct w:val="0"/>
        <w:bidi w:val="0"/>
        <w:spacing w:line="360" w:lineRule="auto"/>
        <w:ind w:leftChars="0"/>
        <w:outlineLvl w:val="3"/>
        <w:rPr>
          <w:rFonts w:ascii="宋体" w:hAnsi="宋体" w:cs="宋体"/>
          <w:b/>
          <w:bCs/>
          <w:color w:val="auto"/>
          <w:sz w:val="28"/>
          <w:szCs w:val="28"/>
          <w:highlight w:val="none"/>
        </w:rPr>
      </w:pPr>
    </w:p>
    <w:p>
      <w:pPr>
        <w:pStyle w:val="295"/>
        <w:pageBreakBefore w:val="0"/>
        <w:numPr>
          <w:ilvl w:val="0"/>
          <w:numId w:val="0"/>
        </w:numPr>
        <w:kinsoku/>
        <w:wordWrap/>
        <w:overflowPunct/>
        <w:topLinePunct w:val="0"/>
        <w:bidi w:val="0"/>
        <w:spacing w:line="360" w:lineRule="auto"/>
        <w:ind w:leftChars="0"/>
        <w:outlineLvl w:val="3"/>
        <w:rPr>
          <w:rFonts w:ascii="宋体" w:hAnsi="宋体" w:cs="宋体"/>
          <w:b/>
          <w:bCs/>
          <w:color w:val="auto"/>
          <w:sz w:val="28"/>
          <w:szCs w:val="28"/>
          <w:highlight w:val="none"/>
        </w:rPr>
      </w:pPr>
    </w:p>
    <w:p>
      <w:pPr>
        <w:pStyle w:val="295"/>
        <w:pageBreakBefore w:val="0"/>
        <w:numPr>
          <w:ilvl w:val="0"/>
          <w:numId w:val="0"/>
        </w:numPr>
        <w:kinsoku/>
        <w:wordWrap/>
        <w:overflowPunct/>
        <w:topLinePunct w:val="0"/>
        <w:bidi w:val="0"/>
        <w:spacing w:line="360" w:lineRule="auto"/>
        <w:ind w:leftChars="0"/>
        <w:outlineLvl w:val="3"/>
        <w:rPr>
          <w:rFonts w:ascii="宋体" w:hAnsi="宋体" w:cs="宋体"/>
          <w:b/>
          <w:bCs/>
          <w:color w:val="auto"/>
          <w:sz w:val="28"/>
          <w:szCs w:val="28"/>
          <w:highlight w:val="none"/>
        </w:rPr>
      </w:pPr>
    </w:p>
    <w:p>
      <w:pPr>
        <w:pStyle w:val="295"/>
        <w:pageBreakBefore w:val="0"/>
        <w:numPr>
          <w:ilvl w:val="0"/>
          <w:numId w:val="0"/>
        </w:numPr>
        <w:kinsoku/>
        <w:wordWrap/>
        <w:overflowPunct/>
        <w:topLinePunct w:val="0"/>
        <w:bidi w:val="0"/>
        <w:spacing w:line="360" w:lineRule="auto"/>
        <w:ind w:leftChars="0"/>
        <w:outlineLvl w:val="3"/>
        <w:rPr>
          <w:rFonts w:ascii="宋体" w:hAnsi="宋体" w:cs="宋体"/>
          <w:b/>
          <w:bCs/>
          <w:color w:val="auto"/>
          <w:sz w:val="28"/>
          <w:szCs w:val="28"/>
          <w:highlight w:val="none"/>
        </w:rPr>
      </w:pPr>
    </w:p>
    <w:p>
      <w:pPr>
        <w:pStyle w:val="295"/>
        <w:pageBreakBefore w:val="0"/>
        <w:numPr>
          <w:ilvl w:val="0"/>
          <w:numId w:val="0"/>
        </w:numPr>
        <w:kinsoku/>
        <w:wordWrap/>
        <w:overflowPunct/>
        <w:topLinePunct w:val="0"/>
        <w:bidi w:val="0"/>
        <w:spacing w:line="360" w:lineRule="auto"/>
        <w:ind w:leftChars="0"/>
        <w:outlineLvl w:val="3"/>
        <w:rPr>
          <w:rFonts w:ascii="宋体" w:hAnsi="宋体" w:cs="宋体"/>
          <w:b/>
          <w:bCs/>
          <w:color w:val="auto"/>
          <w:sz w:val="28"/>
          <w:szCs w:val="28"/>
          <w:highlight w:val="none"/>
        </w:rPr>
      </w:pPr>
    </w:p>
    <w:p>
      <w:pPr>
        <w:pStyle w:val="295"/>
        <w:pageBreakBefore w:val="0"/>
        <w:numPr>
          <w:ilvl w:val="0"/>
          <w:numId w:val="0"/>
        </w:numPr>
        <w:kinsoku/>
        <w:wordWrap/>
        <w:overflowPunct/>
        <w:topLinePunct w:val="0"/>
        <w:bidi w:val="0"/>
        <w:spacing w:line="360" w:lineRule="auto"/>
        <w:ind w:leftChars="0"/>
        <w:outlineLvl w:val="3"/>
        <w:rPr>
          <w:rFonts w:ascii="宋体" w:hAnsi="宋体" w:cs="宋体"/>
          <w:b/>
          <w:bCs/>
          <w:color w:val="auto"/>
          <w:sz w:val="28"/>
          <w:szCs w:val="28"/>
          <w:highlight w:val="none"/>
        </w:rPr>
      </w:pPr>
    </w:p>
    <w:p>
      <w:pPr>
        <w:pStyle w:val="295"/>
        <w:pageBreakBefore w:val="0"/>
        <w:numPr>
          <w:ilvl w:val="0"/>
          <w:numId w:val="0"/>
        </w:numPr>
        <w:kinsoku/>
        <w:wordWrap/>
        <w:overflowPunct/>
        <w:topLinePunct w:val="0"/>
        <w:bidi w:val="0"/>
        <w:spacing w:line="360" w:lineRule="auto"/>
        <w:ind w:leftChars="0"/>
        <w:outlineLvl w:val="3"/>
        <w:rPr>
          <w:rFonts w:ascii="宋体" w:hAnsi="宋体" w:cs="宋体"/>
          <w:b/>
          <w:bCs/>
          <w:color w:val="auto"/>
          <w:sz w:val="28"/>
          <w:szCs w:val="28"/>
          <w:highlight w:val="none"/>
        </w:rPr>
      </w:pPr>
    </w:p>
    <w:p>
      <w:pPr>
        <w:pStyle w:val="295"/>
        <w:pageBreakBefore w:val="0"/>
        <w:numPr>
          <w:ilvl w:val="0"/>
          <w:numId w:val="0"/>
        </w:numPr>
        <w:kinsoku/>
        <w:wordWrap/>
        <w:overflowPunct/>
        <w:topLinePunct w:val="0"/>
        <w:bidi w:val="0"/>
        <w:spacing w:line="360" w:lineRule="auto"/>
        <w:ind w:leftChars="0"/>
        <w:outlineLvl w:val="3"/>
        <w:rPr>
          <w:rFonts w:ascii="宋体" w:hAnsi="宋体" w:cs="宋体"/>
          <w:b/>
          <w:bCs/>
          <w:color w:val="auto"/>
          <w:sz w:val="28"/>
          <w:szCs w:val="28"/>
          <w:highlight w:val="none"/>
        </w:rPr>
      </w:pPr>
    </w:p>
    <w:p>
      <w:pPr>
        <w:pStyle w:val="295"/>
        <w:pageBreakBefore w:val="0"/>
        <w:numPr>
          <w:ilvl w:val="0"/>
          <w:numId w:val="0"/>
        </w:numPr>
        <w:kinsoku/>
        <w:wordWrap/>
        <w:overflowPunct/>
        <w:topLinePunct w:val="0"/>
        <w:bidi w:val="0"/>
        <w:spacing w:line="360" w:lineRule="auto"/>
        <w:ind w:leftChars="0"/>
        <w:outlineLvl w:val="3"/>
        <w:rPr>
          <w:rFonts w:ascii="宋体" w:hAnsi="宋体" w:cs="宋体"/>
          <w:b/>
          <w:bCs/>
          <w:color w:val="auto"/>
          <w:sz w:val="28"/>
          <w:szCs w:val="28"/>
          <w:highlight w:val="none"/>
        </w:rPr>
      </w:pPr>
    </w:p>
    <w:p>
      <w:pPr>
        <w:pStyle w:val="295"/>
        <w:pageBreakBefore w:val="0"/>
        <w:numPr>
          <w:ilvl w:val="0"/>
          <w:numId w:val="0"/>
        </w:numPr>
        <w:kinsoku/>
        <w:wordWrap/>
        <w:overflowPunct/>
        <w:topLinePunct w:val="0"/>
        <w:bidi w:val="0"/>
        <w:spacing w:line="360" w:lineRule="auto"/>
        <w:ind w:leftChars="0"/>
        <w:outlineLvl w:val="3"/>
        <w:rPr>
          <w:rFonts w:ascii="宋体" w:hAnsi="宋体" w:cs="宋体"/>
          <w:b/>
          <w:bCs/>
          <w:color w:val="auto"/>
          <w:sz w:val="28"/>
          <w:szCs w:val="28"/>
          <w:highlight w:val="none"/>
        </w:rPr>
      </w:pPr>
    </w:p>
    <w:p>
      <w:pPr>
        <w:pStyle w:val="295"/>
        <w:pageBreakBefore w:val="0"/>
        <w:numPr>
          <w:ilvl w:val="0"/>
          <w:numId w:val="0"/>
        </w:numPr>
        <w:kinsoku/>
        <w:wordWrap/>
        <w:overflowPunct/>
        <w:topLinePunct w:val="0"/>
        <w:bidi w:val="0"/>
        <w:spacing w:line="360" w:lineRule="auto"/>
        <w:ind w:leftChars="0"/>
        <w:outlineLvl w:val="3"/>
        <w:rPr>
          <w:rFonts w:ascii="宋体" w:hAnsi="宋体" w:cs="宋体"/>
          <w:b/>
          <w:bCs/>
          <w:color w:val="auto"/>
          <w:sz w:val="28"/>
          <w:szCs w:val="28"/>
          <w:highlight w:val="none"/>
        </w:rPr>
      </w:pPr>
    </w:p>
    <w:p>
      <w:pPr>
        <w:pStyle w:val="295"/>
        <w:pageBreakBefore w:val="0"/>
        <w:numPr>
          <w:ilvl w:val="0"/>
          <w:numId w:val="0"/>
        </w:numPr>
        <w:kinsoku/>
        <w:wordWrap/>
        <w:overflowPunct/>
        <w:topLinePunct w:val="0"/>
        <w:bidi w:val="0"/>
        <w:spacing w:line="360" w:lineRule="auto"/>
        <w:ind w:leftChars="0"/>
        <w:outlineLvl w:val="3"/>
        <w:rPr>
          <w:rFonts w:ascii="宋体" w:hAnsi="宋体" w:cs="宋体"/>
          <w:b/>
          <w:bCs/>
          <w:color w:val="auto"/>
          <w:sz w:val="28"/>
          <w:szCs w:val="28"/>
          <w:highlight w:val="none"/>
        </w:rPr>
      </w:pPr>
    </w:p>
    <w:p>
      <w:pPr>
        <w:pStyle w:val="295"/>
        <w:pageBreakBefore w:val="0"/>
        <w:numPr>
          <w:ilvl w:val="0"/>
          <w:numId w:val="0"/>
        </w:numPr>
        <w:kinsoku/>
        <w:wordWrap/>
        <w:overflowPunct/>
        <w:topLinePunct w:val="0"/>
        <w:bidi w:val="0"/>
        <w:spacing w:line="360" w:lineRule="auto"/>
        <w:ind w:leftChars="0"/>
        <w:outlineLvl w:val="3"/>
        <w:rPr>
          <w:rFonts w:ascii="宋体" w:hAnsi="宋体" w:cs="宋体"/>
          <w:b/>
          <w:bCs/>
          <w:color w:val="auto"/>
          <w:sz w:val="28"/>
          <w:szCs w:val="28"/>
          <w:highlight w:val="none"/>
        </w:rPr>
      </w:pPr>
    </w:p>
    <w:p>
      <w:pPr>
        <w:pStyle w:val="295"/>
        <w:pageBreakBefore w:val="0"/>
        <w:numPr>
          <w:ilvl w:val="0"/>
          <w:numId w:val="0"/>
        </w:numPr>
        <w:kinsoku/>
        <w:wordWrap/>
        <w:overflowPunct/>
        <w:topLinePunct w:val="0"/>
        <w:bidi w:val="0"/>
        <w:spacing w:line="360" w:lineRule="auto"/>
        <w:ind w:leftChars="0"/>
        <w:jc w:val="center"/>
        <w:outlineLvl w:val="3"/>
        <w:rPr>
          <w:rFonts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七、</w:t>
      </w:r>
      <w:r>
        <w:rPr>
          <w:rFonts w:hint="eastAsia" w:ascii="宋体" w:hAnsi="宋体" w:cs="宋体"/>
          <w:b/>
          <w:bCs/>
          <w:color w:val="auto"/>
          <w:sz w:val="28"/>
          <w:szCs w:val="28"/>
          <w:highlight w:val="none"/>
        </w:rPr>
        <w:t>承诺书</w:t>
      </w:r>
    </w:p>
    <w:p>
      <w:pPr>
        <w:pStyle w:val="295"/>
        <w:pageBreakBefore w:val="0"/>
        <w:kinsoku/>
        <w:wordWrap/>
        <w:overflowPunct/>
        <w:topLinePunct w:val="0"/>
        <w:bidi w:val="0"/>
        <w:spacing w:line="360" w:lineRule="auto"/>
        <w:rPr>
          <w:rFonts w:ascii="宋体" w:hAnsi="宋体" w:cs="宋体"/>
          <w:color w:val="auto"/>
          <w:szCs w:val="21"/>
          <w:highlight w:val="none"/>
        </w:rPr>
      </w:pPr>
      <w:r>
        <w:rPr>
          <w:rFonts w:hint="eastAsia" w:ascii="宋体" w:hAnsi="宋体" w:cs="宋体"/>
          <w:color w:val="auto"/>
          <w:highlight w:val="none"/>
        </w:rPr>
        <w:t>武汉天河机场有限责任公司</w:t>
      </w:r>
      <w:r>
        <w:rPr>
          <w:rFonts w:hint="eastAsia" w:ascii="宋体" w:hAnsi="宋体" w:cs="宋体"/>
          <w:color w:val="auto"/>
          <w:szCs w:val="21"/>
          <w:highlight w:val="none"/>
        </w:rPr>
        <w:t>：</w:t>
      </w:r>
    </w:p>
    <w:p>
      <w:pPr>
        <w:pStyle w:val="295"/>
        <w:pageBreakBefore w:val="0"/>
        <w:kinsoku/>
        <w:wordWrap/>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单位自愿参与本项目的采购活动，在与湖北机场集团招标采购（含招商）、签约和履约过程中，不存在违法违规且不存在其他不良行为，未给机场集团、社会和公众造成损失或不良影响，并完全遵守《湖北机场集团“供应商不良行为”管理暂行办法（试行）》的规定，现针对《湖北机场集团“供应商不良行为”管理暂行办法（试行）》作如下承诺：</w:t>
      </w:r>
    </w:p>
    <w:p>
      <w:pPr>
        <w:pStyle w:val="295"/>
        <w:pageBreakBefore w:val="0"/>
        <w:numPr>
          <w:ilvl w:val="0"/>
          <w:numId w:val="15"/>
        </w:numPr>
        <w:kinsoku/>
        <w:wordWrap/>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我单位不得采取不正当手段诋毁、排挤其他供应商或故意以虚构事实等方式进行投诉。</w:t>
      </w:r>
    </w:p>
    <w:p>
      <w:pPr>
        <w:pStyle w:val="295"/>
        <w:pageBreakBefore w:val="0"/>
        <w:numPr>
          <w:ilvl w:val="0"/>
          <w:numId w:val="15"/>
        </w:numPr>
        <w:kinsoku/>
        <w:wordWrap/>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不得向集团从事招标采购工作的各类相关工作人员、集团委托的招标代理机构等行贿或者提供其他不正当利益。</w:t>
      </w:r>
    </w:p>
    <w:p>
      <w:pPr>
        <w:pStyle w:val="295"/>
        <w:pageBreakBefore w:val="0"/>
        <w:numPr>
          <w:ilvl w:val="0"/>
          <w:numId w:val="15"/>
        </w:numPr>
        <w:kinsoku/>
        <w:wordWrap/>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不得串通采购人、其他供应商或集团委托的招标代理机构进行投标、围标和竞价，干扰正常招标采购秩序的。</w:t>
      </w:r>
    </w:p>
    <w:p>
      <w:pPr>
        <w:pStyle w:val="295"/>
        <w:pageBreakBefore w:val="0"/>
        <w:numPr>
          <w:ilvl w:val="0"/>
          <w:numId w:val="15"/>
        </w:numPr>
        <w:kinsoku/>
        <w:wordWrap/>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不得非法以他人名义进行投标、竞价或者以其他方式弄虚作假骗取中标（成交）。</w:t>
      </w:r>
    </w:p>
    <w:p>
      <w:pPr>
        <w:pStyle w:val="295"/>
        <w:pageBreakBefore w:val="0"/>
        <w:numPr>
          <w:ilvl w:val="0"/>
          <w:numId w:val="15"/>
        </w:numPr>
        <w:kinsoku/>
        <w:wordWrap/>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中标（成交）后按文件规定要求提交履约保证金。</w:t>
      </w:r>
    </w:p>
    <w:p>
      <w:pPr>
        <w:pStyle w:val="295"/>
        <w:pageBreakBefore w:val="0"/>
        <w:numPr>
          <w:ilvl w:val="0"/>
          <w:numId w:val="15"/>
        </w:numPr>
        <w:kinsoku/>
        <w:wordWrap/>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中标（成交）后完全按照</w:t>
      </w:r>
      <w:r>
        <w:rPr>
          <w:rFonts w:hint="eastAsia" w:ascii="宋体" w:hAnsi="宋体" w:cs="宋体"/>
          <w:color w:val="auto"/>
          <w:szCs w:val="21"/>
          <w:highlight w:val="none"/>
          <w:lang w:eastAsia="zh-CN"/>
        </w:rPr>
        <w:t>询价文件</w:t>
      </w:r>
      <w:r>
        <w:rPr>
          <w:rFonts w:hint="eastAsia" w:ascii="宋体" w:hAnsi="宋体" w:cs="宋体"/>
          <w:color w:val="auto"/>
          <w:szCs w:val="21"/>
          <w:highlight w:val="none"/>
        </w:rPr>
        <w:t>（采购文件）和投标文件（响应文件）签订合同，不得要求与采购人另行签订背离合同实质性内容协议。</w:t>
      </w:r>
    </w:p>
    <w:p>
      <w:pPr>
        <w:pStyle w:val="295"/>
        <w:pageBreakBefore w:val="0"/>
        <w:numPr>
          <w:ilvl w:val="0"/>
          <w:numId w:val="15"/>
        </w:numPr>
        <w:kinsoku/>
        <w:wordWrap/>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合同签订后，无正当理由不得拒不履行或者拖延履行采购合同义务。</w:t>
      </w:r>
    </w:p>
    <w:p>
      <w:pPr>
        <w:pStyle w:val="295"/>
        <w:pageBreakBefore w:val="0"/>
        <w:numPr>
          <w:ilvl w:val="0"/>
          <w:numId w:val="15"/>
        </w:numPr>
        <w:kinsoku/>
        <w:wordWrap/>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不得将中标（成交）项目转让（转包）给他人，或者违反</w:t>
      </w:r>
      <w:r>
        <w:rPr>
          <w:rFonts w:hint="eastAsia" w:ascii="宋体" w:hAnsi="宋体" w:cs="宋体"/>
          <w:color w:val="auto"/>
          <w:szCs w:val="21"/>
          <w:highlight w:val="none"/>
          <w:lang w:eastAsia="zh-CN"/>
        </w:rPr>
        <w:t>询价文件</w:t>
      </w:r>
      <w:r>
        <w:rPr>
          <w:rFonts w:hint="eastAsia" w:ascii="宋体" w:hAnsi="宋体" w:cs="宋体"/>
          <w:color w:val="auto"/>
          <w:szCs w:val="21"/>
          <w:highlight w:val="none"/>
        </w:rPr>
        <w:t>（采购文件）规定，擅自将中标（成交）项目分包给他人。</w:t>
      </w:r>
    </w:p>
    <w:p>
      <w:pPr>
        <w:pStyle w:val="295"/>
        <w:pageBreakBefore w:val="0"/>
        <w:numPr>
          <w:ilvl w:val="0"/>
          <w:numId w:val="15"/>
        </w:numPr>
        <w:kinsoku/>
        <w:wordWrap/>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不得擅自变更、中止或终止采购合同。</w:t>
      </w:r>
    </w:p>
    <w:p>
      <w:pPr>
        <w:pStyle w:val="295"/>
        <w:pageBreakBefore w:val="0"/>
        <w:numPr>
          <w:ilvl w:val="0"/>
          <w:numId w:val="15"/>
        </w:numPr>
        <w:kinsoku/>
        <w:wordWrap/>
        <w:overflowPunct/>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不得提供虚假材料、虚构事实进行恶意诽谤、诬告、陷害等行为。</w:t>
      </w:r>
    </w:p>
    <w:p>
      <w:pPr>
        <w:pStyle w:val="295"/>
        <w:pageBreakBefore w:val="0"/>
        <w:kinsoku/>
        <w:wordWrap/>
        <w:overflowPunct/>
        <w:topLinePunct w:val="0"/>
        <w:bidi w:val="0"/>
        <w:spacing w:line="360" w:lineRule="auto"/>
        <w:rPr>
          <w:rFonts w:ascii="宋体" w:hAnsi="宋体" w:cs="宋体"/>
          <w:color w:val="auto"/>
          <w:szCs w:val="21"/>
          <w:highlight w:val="none"/>
        </w:rPr>
      </w:pPr>
    </w:p>
    <w:p>
      <w:pPr>
        <w:pStyle w:val="295"/>
        <w:pageBreakBefore w:val="0"/>
        <w:kinsoku/>
        <w:wordWrap/>
        <w:overflowPunct/>
        <w:topLinePunct w:val="0"/>
        <w:bidi w:val="0"/>
        <w:spacing w:line="360" w:lineRule="auto"/>
        <w:rPr>
          <w:rFonts w:ascii="宋体" w:hAnsi="宋体" w:cs="宋体"/>
          <w:color w:val="auto"/>
          <w:szCs w:val="21"/>
          <w:highlight w:val="none"/>
        </w:rPr>
      </w:pPr>
    </w:p>
    <w:p>
      <w:pPr>
        <w:pStyle w:val="295"/>
        <w:pageBreakBefore w:val="0"/>
        <w:kinsoku/>
        <w:wordWrap/>
        <w:overflowPunct/>
        <w:topLinePunct w:val="0"/>
        <w:bidi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供应商（盖章）：     </w:t>
      </w:r>
    </w:p>
    <w:p>
      <w:pPr>
        <w:pStyle w:val="295"/>
        <w:pageBreakBefore w:val="0"/>
        <w:kinsoku/>
        <w:wordWrap/>
        <w:overflowPunct/>
        <w:topLinePunct w:val="0"/>
        <w:bidi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法定代表人或授权代表（签字或签章）：</w:t>
      </w:r>
    </w:p>
    <w:p>
      <w:pPr>
        <w:pStyle w:val="295"/>
        <w:pageBreakBefore w:val="0"/>
        <w:kinsoku/>
        <w:wordWrap/>
        <w:overflowPunct/>
        <w:topLinePunct w:val="0"/>
        <w:bidi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p>
      <w:pPr>
        <w:pStyle w:val="295"/>
        <w:pageBreakBefore w:val="0"/>
        <w:kinsoku/>
        <w:wordWrap/>
        <w:overflowPunct/>
        <w:topLinePunct w:val="0"/>
        <w:bidi w:val="0"/>
        <w:spacing w:line="360" w:lineRule="auto"/>
        <w:jc w:val="right"/>
        <w:rPr>
          <w:rFonts w:ascii="宋体" w:hAnsi="宋体" w:cs="宋体"/>
          <w:color w:val="auto"/>
          <w:szCs w:val="21"/>
          <w:highlight w:val="none"/>
        </w:rPr>
      </w:pPr>
    </w:p>
    <w:p>
      <w:pPr>
        <w:pStyle w:val="295"/>
        <w:pageBreakBefore w:val="0"/>
        <w:kinsoku/>
        <w:wordWrap/>
        <w:overflowPunct/>
        <w:topLinePunct w:val="0"/>
        <w:bidi w:val="0"/>
        <w:spacing w:line="360" w:lineRule="auto"/>
        <w:jc w:val="right"/>
        <w:rPr>
          <w:rFonts w:ascii="宋体" w:hAnsi="宋体" w:cs="宋体"/>
          <w:color w:val="auto"/>
          <w:szCs w:val="21"/>
          <w:highlight w:val="none"/>
        </w:rPr>
      </w:pPr>
    </w:p>
    <w:p>
      <w:pPr>
        <w:pStyle w:val="295"/>
        <w:pageBreakBefore w:val="0"/>
        <w:kinsoku/>
        <w:wordWrap/>
        <w:overflowPunct/>
        <w:topLinePunct w:val="0"/>
        <w:bidi w:val="0"/>
        <w:spacing w:line="360" w:lineRule="auto"/>
        <w:jc w:val="both"/>
        <w:rPr>
          <w:rFonts w:ascii="宋体" w:hAnsi="宋体" w:cs="宋体"/>
          <w:color w:val="auto"/>
          <w:szCs w:val="21"/>
          <w:highlight w:val="none"/>
        </w:rPr>
      </w:pPr>
    </w:p>
    <w:p>
      <w:pPr>
        <w:pStyle w:val="5"/>
        <w:pageBreakBefore w:val="0"/>
        <w:kinsoku/>
        <w:wordWrap/>
        <w:overflowPunct/>
        <w:topLinePunct w:val="0"/>
        <w:bidi w:val="0"/>
        <w:spacing w:line="360" w:lineRule="auto"/>
        <w:jc w:val="center"/>
        <w:rPr>
          <w:rFonts w:ascii="宋体" w:hAnsi="宋体" w:eastAsia="宋体" w:cs="宋体"/>
          <w:color w:val="auto"/>
          <w:highlight w:val="none"/>
        </w:rPr>
      </w:pPr>
      <w:bookmarkStart w:id="60" w:name="_Toc467365539"/>
      <w:bookmarkStart w:id="61" w:name="_Toc467940294"/>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 xml:space="preserve">、 </w:t>
      </w:r>
      <w:bookmarkEnd w:id="60"/>
      <w:bookmarkEnd w:id="61"/>
      <w:r>
        <w:rPr>
          <w:rFonts w:hint="eastAsia" w:ascii="宋体" w:hAnsi="宋体" w:eastAsia="宋体" w:cs="宋体"/>
          <w:color w:val="auto"/>
          <w:highlight w:val="none"/>
        </w:rPr>
        <w:t>信用记录查询结果</w:t>
      </w:r>
    </w:p>
    <w:tbl>
      <w:tblPr>
        <w:tblStyle w:val="59"/>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9118" w:type="dxa"/>
          </w:tcPr>
          <w:p>
            <w:pPr>
              <w:pageBreakBefore w:val="0"/>
              <w:kinsoku/>
              <w:wordWrap/>
              <w:overflowPunct/>
              <w:topLinePunct w:val="0"/>
              <w:bidi w:val="0"/>
              <w:spacing w:line="360" w:lineRule="auto"/>
              <w:ind w:left="630" w:hanging="630" w:hangingChars="300"/>
              <w:rPr>
                <w:rFonts w:ascii="宋体" w:hAnsi="宋体" w:cs="宋体"/>
                <w:color w:val="auto"/>
                <w:szCs w:val="21"/>
                <w:highlight w:val="none"/>
              </w:rPr>
            </w:pPr>
          </w:p>
        </w:tc>
      </w:tr>
    </w:tbl>
    <w:p>
      <w:pPr>
        <w:pageBreakBefore w:val="0"/>
        <w:kinsoku/>
        <w:wordWrap/>
        <w:overflowPunct/>
        <w:topLinePunct w:val="0"/>
        <w:bidi w:val="0"/>
        <w:spacing w:line="360" w:lineRule="auto"/>
        <w:ind w:left="630" w:hanging="630" w:hangingChars="300"/>
        <w:rPr>
          <w:rFonts w:ascii="宋体" w:hAnsi="宋体" w:cs="宋体"/>
          <w:color w:val="auto"/>
          <w:szCs w:val="21"/>
          <w:highlight w:val="none"/>
        </w:rPr>
      </w:pPr>
    </w:p>
    <w:p>
      <w:pPr>
        <w:pageBreakBefore w:val="0"/>
        <w:kinsoku/>
        <w:wordWrap/>
        <w:overflowPunct/>
        <w:topLinePunct w:val="0"/>
        <w:bidi w:val="0"/>
        <w:spacing w:line="360" w:lineRule="auto"/>
        <w:ind w:left="840" w:hanging="840" w:hangingChars="400"/>
        <w:rPr>
          <w:rFonts w:ascii="宋体" w:hAnsi="宋体" w:cs="宋体"/>
          <w:color w:val="auto"/>
          <w:szCs w:val="21"/>
          <w:highlight w:val="none"/>
        </w:rPr>
      </w:pPr>
      <w:r>
        <w:rPr>
          <w:rFonts w:hint="eastAsia" w:ascii="宋体" w:hAnsi="宋体" w:cs="宋体"/>
          <w:color w:val="auto"/>
          <w:szCs w:val="21"/>
          <w:highlight w:val="none"/>
        </w:rPr>
        <w:t>备注：1. 供应商根据采购公告的要求，自行通过“信用中国”网站（www.creditchina.gov.cn）查询供应商是否被</w:t>
      </w:r>
      <w:r>
        <w:rPr>
          <w:rFonts w:hint="eastAsia" w:ascii="宋体" w:hAnsi="宋体" w:cs="宋体"/>
          <w:color w:val="auto"/>
          <w:kern w:val="0"/>
          <w:szCs w:val="21"/>
          <w:highlight w:val="none"/>
        </w:rPr>
        <w:t>列入严重违法失信企业、</w:t>
      </w:r>
      <w:r>
        <w:rPr>
          <w:rFonts w:hint="eastAsia" w:ascii="宋体" w:hAnsi="宋体" w:cs="宋体"/>
          <w:color w:val="auto"/>
          <w:szCs w:val="21"/>
          <w:highlight w:val="none"/>
        </w:rPr>
        <w:t>失信被执行人等不良记录，并将查询结果“截图”附在本表中并加盖供应商公章。如本文件有其他信用查询要求，还应根据要求自行查询相关结果附在本表中并加盖供应商公章。</w:t>
      </w:r>
    </w:p>
    <w:p>
      <w:pPr>
        <w:pStyle w:val="295"/>
        <w:pageBreakBefore w:val="0"/>
        <w:kinsoku/>
        <w:wordWrap/>
        <w:overflowPunct/>
        <w:topLinePunct w:val="0"/>
        <w:bidi w:val="0"/>
        <w:spacing w:line="360" w:lineRule="auto"/>
        <w:jc w:val="right"/>
        <w:rPr>
          <w:rFonts w:ascii="宋体" w:hAnsi="宋体" w:cs="宋体"/>
          <w:color w:val="auto"/>
          <w:szCs w:val="21"/>
          <w:highlight w:val="none"/>
        </w:rPr>
      </w:pPr>
    </w:p>
    <w:p>
      <w:pPr>
        <w:pageBreakBefore w:val="0"/>
        <w:kinsoku/>
        <w:wordWrap/>
        <w:overflowPunct/>
        <w:topLinePunct w:val="0"/>
        <w:bidi w:val="0"/>
        <w:spacing w:line="360" w:lineRule="auto"/>
        <w:rPr>
          <w:color w:val="auto"/>
          <w:highlight w:val="none"/>
        </w:rPr>
      </w:pPr>
    </w:p>
    <w:p>
      <w:pPr>
        <w:pageBreakBefore w:val="0"/>
        <w:kinsoku/>
        <w:wordWrap/>
        <w:overflowPunct/>
        <w:topLinePunct w:val="0"/>
        <w:bidi w:val="0"/>
        <w:spacing w:line="360" w:lineRule="auto"/>
        <w:rPr>
          <w:color w:val="auto"/>
          <w:highlight w:val="none"/>
        </w:rPr>
      </w:pPr>
    </w:p>
    <w:p>
      <w:pPr>
        <w:pageBreakBefore w:val="0"/>
        <w:kinsoku/>
        <w:wordWrap/>
        <w:overflowPunct/>
        <w:topLinePunct w:val="0"/>
        <w:bidi w:val="0"/>
        <w:spacing w:line="360" w:lineRule="auto"/>
        <w:rPr>
          <w:color w:val="auto"/>
          <w:highlight w:val="none"/>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文鼎粗黑">
    <w:altName w:val="新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japaneseCounting"/>
      <w:lvlText w:val="第%1章、"/>
      <w:lvlJc w:val="left"/>
      <w:pPr>
        <w:tabs>
          <w:tab w:val="left" w:pos="1455"/>
        </w:tabs>
        <w:ind w:left="1455" w:hanging="14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C"/>
    <w:multiLevelType w:val="multilevel"/>
    <w:tmpl w:val="0000000C"/>
    <w:lvl w:ilvl="0" w:tentative="0">
      <w:start w:val="3"/>
      <w:numFmt w:val="decimal"/>
      <w:lvlText w:val="%1"/>
      <w:lvlJc w:val="left"/>
      <w:pPr>
        <w:tabs>
          <w:tab w:val="left" w:pos="600"/>
        </w:tabs>
        <w:ind w:left="600" w:hanging="600"/>
      </w:pPr>
      <w:rPr>
        <w:rFonts w:hint="eastAsia" w:ascii="宋体" w:hAnsi="宋体"/>
      </w:rPr>
    </w:lvl>
    <w:lvl w:ilvl="1" w:tentative="0">
      <w:start w:val="1"/>
      <w:numFmt w:val="decimal"/>
      <w:lvlText w:val="%1.%2"/>
      <w:lvlJc w:val="left"/>
      <w:pPr>
        <w:tabs>
          <w:tab w:val="left" w:pos="600"/>
        </w:tabs>
        <w:ind w:left="600" w:hanging="600"/>
      </w:pPr>
      <w:rPr>
        <w:rFonts w:hint="eastAsia" w:ascii="宋体" w:hAnsi="宋体"/>
      </w:rPr>
    </w:lvl>
    <w:lvl w:ilvl="2" w:tentative="0">
      <w:start w:val="1"/>
      <w:numFmt w:val="decimal"/>
      <w:lvlText w:val="%1.%2.%3"/>
      <w:lvlJc w:val="left"/>
      <w:pPr>
        <w:tabs>
          <w:tab w:val="left" w:pos="720"/>
        </w:tabs>
        <w:ind w:left="720" w:hanging="720"/>
      </w:pPr>
      <w:rPr>
        <w:rFonts w:hint="eastAsia" w:ascii="宋体" w:hAnsi="宋体"/>
      </w:rPr>
    </w:lvl>
    <w:lvl w:ilvl="3" w:tentative="0">
      <w:start w:val="1"/>
      <w:numFmt w:val="decimal"/>
      <w:lvlText w:val="%1.%2.%3.%4"/>
      <w:lvlJc w:val="left"/>
      <w:pPr>
        <w:tabs>
          <w:tab w:val="left" w:pos="720"/>
        </w:tabs>
        <w:ind w:left="720" w:hanging="720"/>
      </w:pPr>
      <w:rPr>
        <w:rFonts w:hint="eastAsia" w:ascii="宋体" w:hAnsi="宋体"/>
      </w:rPr>
    </w:lvl>
    <w:lvl w:ilvl="4" w:tentative="0">
      <w:start w:val="1"/>
      <w:numFmt w:val="decimal"/>
      <w:lvlText w:val="%1.%2.%3.%4.%5"/>
      <w:lvlJc w:val="left"/>
      <w:pPr>
        <w:tabs>
          <w:tab w:val="left" w:pos="1080"/>
        </w:tabs>
        <w:ind w:left="1080" w:hanging="1080"/>
      </w:pPr>
      <w:rPr>
        <w:rFonts w:hint="eastAsia" w:ascii="宋体" w:hAnsi="宋体"/>
      </w:rPr>
    </w:lvl>
    <w:lvl w:ilvl="5" w:tentative="0">
      <w:start w:val="1"/>
      <w:numFmt w:val="decimal"/>
      <w:lvlText w:val="%1.%2.%3.%4.%5.%6"/>
      <w:lvlJc w:val="left"/>
      <w:pPr>
        <w:tabs>
          <w:tab w:val="left" w:pos="1080"/>
        </w:tabs>
        <w:ind w:left="1080" w:hanging="1080"/>
      </w:pPr>
      <w:rPr>
        <w:rFonts w:hint="eastAsia" w:ascii="宋体" w:hAnsi="宋体"/>
      </w:rPr>
    </w:lvl>
    <w:lvl w:ilvl="6" w:tentative="0">
      <w:start w:val="1"/>
      <w:numFmt w:val="decimal"/>
      <w:lvlText w:val="%1.%2.%3.%4.%5.%6.%7"/>
      <w:lvlJc w:val="left"/>
      <w:pPr>
        <w:tabs>
          <w:tab w:val="left" w:pos="1440"/>
        </w:tabs>
        <w:ind w:left="1440" w:hanging="1440"/>
      </w:pPr>
      <w:rPr>
        <w:rFonts w:hint="eastAsia" w:ascii="宋体" w:hAnsi="宋体"/>
      </w:rPr>
    </w:lvl>
    <w:lvl w:ilvl="7" w:tentative="0">
      <w:start w:val="1"/>
      <w:numFmt w:val="decimal"/>
      <w:lvlText w:val="%1.%2.%3.%4.%5.%6.%7.%8"/>
      <w:lvlJc w:val="left"/>
      <w:pPr>
        <w:tabs>
          <w:tab w:val="left" w:pos="1440"/>
        </w:tabs>
        <w:ind w:left="1440" w:hanging="1440"/>
      </w:pPr>
      <w:rPr>
        <w:rFonts w:hint="eastAsia" w:ascii="宋体" w:hAnsi="宋体"/>
      </w:rPr>
    </w:lvl>
    <w:lvl w:ilvl="8" w:tentative="0">
      <w:start w:val="1"/>
      <w:numFmt w:val="decimal"/>
      <w:lvlText w:val="%1.%2.%3.%4.%5.%6.%7.%8.%9"/>
      <w:lvlJc w:val="left"/>
      <w:pPr>
        <w:tabs>
          <w:tab w:val="left" w:pos="1800"/>
        </w:tabs>
        <w:ind w:left="1800" w:hanging="1800"/>
      </w:pPr>
      <w:rPr>
        <w:rFonts w:hint="eastAsia" w:ascii="宋体" w:hAnsi="宋体"/>
      </w:rPr>
    </w:lvl>
  </w:abstractNum>
  <w:abstractNum w:abstractNumId="2">
    <w:nsid w:val="0000000D"/>
    <w:multiLevelType w:val="multilevel"/>
    <w:tmpl w:val="0000000D"/>
    <w:lvl w:ilvl="0" w:tentative="0">
      <w:start w:val="1"/>
      <w:numFmt w:val="decimal"/>
      <w:lvlText w:val="%1."/>
      <w:lvlJc w:val="left"/>
      <w:pPr>
        <w:tabs>
          <w:tab w:val="left" w:pos="360"/>
        </w:tabs>
        <w:ind w:left="340" w:hanging="340"/>
      </w:pPr>
      <w:rPr>
        <w:rFonts w:hint="eastAsia" w:eastAsia="宋体"/>
        <w:sz w:val="24"/>
      </w:rPr>
    </w:lvl>
    <w:lvl w:ilvl="1" w:tentative="0">
      <w:start w:val="1"/>
      <w:numFmt w:val="decimal"/>
      <w:suff w:val="nothing"/>
      <w:lvlText w:val="%1.%2"/>
      <w:lvlJc w:val="left"/>
      <w:pPr>
        <w:ind w:left="454" w:hanging="454"/>
      </w:pPr>
      <w:rPr>
        <w:rFonts w:hint="eastAsia" w:eastAsia="宋体"/>
        <w:sz w:val="24"/>
      </w:rPr>
    </w:lvl>
    <w:lvl w:ilvl="2" w:tentative="0">
      <w:start w:val="1"/>
      <w:numFmt w:val="decimal"/>
      <w:suff w:val="nothing"/>
      <w:lvlText w:val="%2.%1.%3."/>
      <w:lvlJc w:val="left"/>
      <w:pPr>
        <w:ind w:left="397" w:hanging="397"/>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0000000E"/>
    <w:multiLevelType w:val="multilevel"/>
    <w:tmpl w:val="0000000E"/>
    <w:lvl w:ilvl="0" w:tentative="0">
      <w:start w:val="5"/>
      <w:numFmt w:val="decimal"/>
      <w:lvlText w:val="%1"/>
      <w:lvlJc w:val="left"/>
      <w:pPr>
        <w:tabs>
          <w:tab w:val="left" w:pos="600"/>
        </w:tabs>
        <w:ind w:left="600" w:hanging="600"/>
      </w:pPr>
      <w:rPr>
        <w:rFonts w:hint="eastAsia" w:ascii="宋体" w:hAnsi="宋体"/>
      </w:rPr>
    </w:lvl>
    <w:lvl w:ilvl="1" w:tentative="0">
      <w:start w:val="1"/>
      <w:numFmt w:val="decimal"/>
      <w:lvlText w:val="%1.%2"/>
      <w:lvlJc w:val="left"/>
      <w:pPr>
        <w:tabs>
          <w:tab w:val="left" w:pos="600"/>
        </w:tabs>
        <w:ind w:left="600" w:hanging="600"/>
      </w:pPr>
      <w:rPr>
        <w:rFonts w:hint="eastAsia" w:ascii="宋体" w:hAnsi="宋体"/>
      </w:rPr>
    </w:lvl>
    <w:lvl w:ilvl="2" w:tentative="0">
      <w:start w:val="1"/>
      <w:numFmt w:val="decimal"/>
      <w:lvlText w:val="%1.%2.%3"/>
      <w:lvlJc w:val="left"/>
      <w:pPr>
        <w:tabs>
          <w:tab w:val="left" w:pos="720"/>
        </w:tabs>
        <w:ind w:left="720" w:hanging="720"/>
      </w:pPr>
      <w:rPr>
        <w:rFonts w:hint="eastAsia" w:ascii="宋体" w:hAnsi="宋体"/>
      </w:rPr>
    </w:lvl>
    <w:lvl w:ilvl="3" w:tentative="0">
      <w:start w:val="1"/>
      <w:numFmt w:val="decimal"/>
      <w:lvlText w:val="%1.%2.%3.%4"/>
      <w:lvlJc w:val="left"/>
      <w:pPr>
        <w:tabs>
          <w:tab w:val="left" w:pos="720"/>
        </w:tabs>
        <w:ind w:left="720" w:hanging="720"/>
      </w:pPr>
      <w:rPr>
        <w:rFonts w:hint="eastAsia" w:ascii="宋体" w:hAnsi="宋体"/>
      </w:rPr>
    </w:lvl>
    <w:lvl w:ilvl="4" w:tentative="0">
      <w:start w:val="1"/>
      <w:numFmt w:val="decimal"/>
      <w:lvlText w:val="%1.%2.%3.%4.%5"/>
      <w:lvlJc w:val="left"/>
      <w:pPr>
        <w:tabs>
          <w:tab w:val="left" w:pos="1080"/>
        </w:tabs>
        <w:ind w:left="1080" w:hanging="1080"/>
      </w:pPr>
      <w:rPr>
        <w:rFonts w:hint="eastAsia" w:ascii="宋体" w:hAnsi="宋体"/>
      </w:rPr>
    </w:lvl>
    <w:lvl w:ilvl="5" w:tentative="0">
      <w:start w:val="1"/>
      <w:numFmt w:val="decimal"/>
      <w:lvlText w:val="%1.%2.%3.%4.%5.%6"/>
      <w:lvlJc w:val="left"/>
      <w:pPr>
        <w:tabs>
          <w:tab w:val="left" w:pos="1080"/>
        </w:tabs>
        <w:ind w:left="1080" w:hanging="1080"/>
      </w:pPr>
      <w:rPr>
        <w:rFonts w:hint="eastAsia" w:ascii="宋体" w:hAnsi="宋体"/>
      </w:rPr>
    </w:lvl>
    <w:lvl w:ilvl="6" w:tentative="0">
      <w:start w:val="1"/>
      <w:numFmt w:val="decimal"/>
      <w:lvlText w:val="%1.%2.%3.%4.%5.%6.%7"/>
      <w:lvlJc w:val="left"/>
      <w:pPr>
        <w:tabs>
          <w:tab w:val="left" w:pos="1440"/>
        </w:tabs>
        <w:ind w:left="1440" w:hanging="1440"/>
      </w:pPr>
      <w:rPr>
        <w:rFonts w:hint="eastAsia" w:ascii="宋体" w:hAnsi="宋体"/>
      </w:rPr>
    </w:lvl>
    <w:lvl w:ilvl="7" w:tentative="0">
      <w:start w:val="1"/>
      <w:numFmt w:val="decimal"/>
      <w:lvlText w:val="%1.%2.%3.%4.%5.%6.%7.%8"/>
      <w:lvlJc w:val="left"/>
      <w:pPr>
        <w:tabs>
          <w:tab w:val="left" w:pos="1440"/>
        </w:tabs>
        <w:ind w:left="1440" w:hanging="1440"/>
      </w:pPr>
      <w:rPr>
        <w:rFonts w:hint="eastAsia" w:ascii="宋体" w:hAnsi="宋体"/>
      </w:rPr>
    </w:lvl>
    <w:lvl w:ilvl="8" w:tentative="0">
      <w:start w:val="1"/>
      <w:numFmt w:val="decimal"/>
      <w:lvlText w:val="%1.%2.%3.%4.%5.%6.%7.%8.%9"/>
      <w:lvlJc w:val="left"/>
      <w:pPr>
        <w:tabs>
          <w:tab w:val="left" w:pos="1800"/>
        </w:tabs>
        <w:ind w:left="1800" w:hanging="1800"/>
      </w:pPr>
      <w:rPr>
        <w:rFonts w:hint="eastAsia" w:ascii="宋体" w:hAnsi="宋体"/>
      </w:rPr>
    </w:lvl>
  </w:abstractNum>
  <w:abstractNum w:abstractNumId="4">
    <w:nsid w:val="0000000F"/>
    <w:multiLevelType w:val="multilevel"/>
    <w:tmpl w:val="0000000F"/>
    <w:lvl w:ilvl="0" w:tentative="0">
      <w:start w:val="1"/>
      <w:numFmt w:val="decimal"/>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2"/>
    <w:multiLevelType w:val="multilevel"/>
    <w:tmpl w:val="00000012"/>
    <w:lvl w:ilvl="0" w:tentative="0">
      <w:start w:val="4"/>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00000014"/>
    <w:multiLevelType w:val="multilevel"/>
    <w:tmpl w:val="00000014"/>
    <w:lvl w:ilvl="0" w:tentative="0">
      <w:start w:val="7"/>
      <w:numFmt w:val="decimal"/>
      <w:lvlText w:val="%1"/>
      <w:lvlJc w:val="left"/>
      <w:pPr>
        <w:tabs>
          <w:tab w:val="left" w:pos="600"/>
        </w:tabs>
        <w:ind w:left="600" w:hanging="600"/>
      </w:pPr>
      <w:rPr>
        <w:rFonts w:hint="eastAsia" w:ascii="宋体" w:hAnsi="宋体"/>
      </w:rPr>
    </w:lvl>
    <w:lvl w:ilvl="1" w:tentative="0">
      <w:start w:val="1"/>
      <w:numFmt w:val="decimal"/>
      <w:lvlText w:val="%1.%2"/>
      <w:lvlJc w:val="left"/>
      <w:pPr>
        <w:tabs>
          <w:tab w:val="left" w:pos="600"/>
        </w:tabs>
        <w:ind w:left="600" w:hanging="600"/>
      </w:pPr>
      <w:rPr>
        <w:rFonts w:hint="eastAsia" w:ascii="宋体" w:hAnsi="宋体"/>
      </w:rPr>
    </w:lvl>
    <w:lvl w:ilvl="2" w:tentative="0">
      <w:start w:val="1"/>
      <w:numFmt w:val="decimal"/>
      <w:lvlText w:val="%1.%2.%3"/>
      <w:lvlJc w:val="left"/>
      <w:pPr>
        <w:tabs>
          <w:tab w:val="left" w:pos="720"/>
        </w:tabs>
        <w:ind w:left="720" w:hanging="720"/>
      </w:pPr>
      <w:rPr>
        <w:rFonts w:hint="eastAsia" w:ascii="宋体" w:hAnsi="宋体"/>
      </w:rPr>
    </w:lvl>
    <w:lvl w:ilvl="3" w:tentative="0">
      <w:start w:val="1"/>
      <w:numFmt w:val="decimal"/>
      <w:lvlText w:val="%1.%2.%3.%4"/>
      <w:lvlJc w:val="left"/>
      <w:pPr>
        <w:tabs>
          <w:tab w:val="left" w:pos="720"/>
        </w:tabs>
        <w:ind w:left="720" w:hanging="720"/>
      </w:pPr>
      <w:rPr>
        <w:rFonts w:hint="eastAsia" w:ascii="宋体" w:hAnsi="宋体"/>
      </w:rPr>
    </w:lvl>
    <w:lvl w:ilvl="4" w:tentative="0">
      <w:start w:val="1"/>
      <w:numFmt w:val="decimal"/>
      <w:lvlText w:val="%1.%2.%3.%4.%5"/>
      <w:lvlJc w:val="left"/>
      <w:pPr>
        <w:tabs>
          <w:tab w:val="left" w:pos="1080"/>
        </w:tabs>
        <w:ind w:left="1080" w:hanging="1080"/>
      </w:pPr>
      <w:rPr>
        <w:rFonts w:hint="eastAsia" w:ascii="宋体" w:hAnsi="宋体"/>
      </w:rPr>
    </w:lvl>
    <w:lvl w:ilvl="5" w:tentative="0">
      <w:start w:val="1"/>
      <w:numFmt w:val="decimal"/>
      <w:lvlText w:val="%1.%2.%3.%4.%5.%6"/>
      <w:lvlJc w:val="left"/>
      <w:pPr>
        <w:tabs>
          <w:tab w:val="left" w:pos="1080"/>
        </w:tabs>
        <w:ind w:left="1080" w:hanging="1080"/>
      </w:pPr>
      <w:rPr>
        <w:rFonts w:hint="eastAsia" w:ascii="宋体" w:hAnsi="宋体"/>
      </w:rPr>
    </w:lvl>
    <w:lvl w:ilvl="6" w:tentative="0">
      <w:start w:val="1"/>
      <w:numFmt w:val="decimal"/>
      <w:lvlText w:val="%1.%2.%3.%4.%5.%6.%7"/>
      <w:lvlJc w:val="left"/>
      <w:pPr>
        <w:tabs>
          <w:tab w:val="left" w:pos="1440"/>
        </w:tabs>
        <w:ind w:left="1440" w:hanging="1440"/>
      </w:pPr>
      <w:rPr>
        <w:rFonts w:hint="eastAsia" w:ascii="宋体" w:hAnsi="宋体"/>
      </w:rPr>
    </w:lvl>
    <w:lvl w:ilvl="7" w:tentative="0">
      <w:start w:val="1"/>
      <w:numFmt w:val="decimal"/>
      <w:lvlText w:val="%1.%2.%3.%4.%5.%6.%7.%8"/>
      <w:lvlJc w:val="left"/>
      <w:pPr>
        <w:tabs>
          <w:tab w:val="left" w:pos="1440"/>
        </w:tabs>
        <w:ind w:left="1440" w:hanging="1440"/>
      </w:pPr>
      <w:rPr>
        <w:rFonts w:hint="eastAsia" w:ascii="宋体" w:hAnsi="宋体"/>
      </w:rPr>
    </w:lvl>
    <w:lvl w:ilvl="8" w:tentative="0">
      <w:start w:val="1"/>
      <w:numFmt w:val="decimal"/>
      <w:lvlText w:val="%1.%2.%3.%4.%5.%6.%7.%8.%9"/>
      <w:lvlJc w:val="left"/>
      <w:pPr>
        <w:tabs>
          <w:tab w:val="left" w:pos="1800"/>
        </w:tabs>
        <w:ind w:left="1800" w:hanging="1800"/>
      </w:pPr>
      <w:rPr>
        <w:rFonts w:hint="eastAsia" w:ascii="宋体" w:hAnsi="宋体"/>
      </w:rPr>
    </w:lvl>
  </w:abstractNum>
  <w:abstractNum w:abstractNumId="7">
    <w:nsid w:val="00000016"/>
    <w:multiLevelType w:val="multilevel"/>
    <w:tmpl w:val="00000016"/>
    <w:lvl w:ilvl="0" w:tentative="0">
      <w:start w:val="8"/>
      <w:numFmt w:val="decimal"/>
      <w:lvlText w:val="%1"/>
      <w:lvlJc w:val="left"/>
      <w:pPr>
        <w:tabs>
          <w:tab w:val="left" w:pos="600"/>
        </w:tabs>
        <w:ind w:left="600" w:hanging="600"/>
      </w:pPr>
      <w:rPr>
        <w:rFonts w:hint="eastAsia"/>
      </w:rPr>
    </w:lvl>
    <w:lvl w:ilvl="1" w:tentative="0">
      <w:start w:val="1"/>
      <w:numFmt w:val="decimal"/>
      <w:lvlText w:val="%1.%2"/>
      <w:lvlJc w:val="left"/>
      <w:pPr>
        <w:tabs>
          <w:tab w:val="left" w:pos="600"/>
        </w:tabs>
        <w:ind w:left="600" w:hanging="60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8">
    <w:nsid w:val="00000017"/>
    <w:multiLevelType w:val="multilevel"/>
    <w:tmpl w:val="00000017"/>
    <w:lvl w:ilvl="0" w:tentative="0">
      <w:start w:val="6"/>
      <w:numFmt w:val="decimal"/>
      <w:lvlText w:val="%1"/>
      <w:lvlJc w:val="left"/>
      <w:pPr>
        <w:tabs>
          <w:tab w:val="left" w:pos="600"/>
        </w:tabs>
        <w:ind w:left="600" w:hanging="600"/>
      </w:pPr>
      <w:rPr>
        <w:rFonts w:hint="eastAsia" w:ascii="宋体" w:hAnsi="宋体"/>
      </w:rPr>
    </w:lvl>
    <w:lvl w:ilvl="1" w:tentative="0">
      <w:start w:val="1"/>
      <w:numFmt w:val="decimal"/>
      <w:lvlText w:val="%1.%2"/>
      <w:lvlJc w:val="left"/>
      <w:pPr>
        <w:tabs>
          <w:tab w:val="left" w:pos="600"/>
        </w:tabs>
        <w:ind w:left="600" w:hanging="600"/>
      </w:pPr>
      <w:rPr>
        <w:rFonts w:hint="eastAsia" w:ascii="宋体" w:hAnsi="宋体"/>
      </w:rPr>
    </w:lvl>
    <w:lvl w:ilvl="2" w:tentative="0">
      <w:start w:val="1"/>
      <w:numFmt w:val="decimal"/>
      <w:lvlText w:val="%1.%2.%3"/>
      <w:lvlJc w:val="left"/>
      <w:pPr>
        <w:tabs>
          <w:tab w:val="left" w:pos="720"/>
        </w:tabs>
        <w:ind w:left="720" w:hanging="720"/>
      </w:pPr>
      <w:rPr>
        <w:rFonts w:hint="eastAsia" w:ascii="宋体" w:hAnsi="宋体"/>
      </w:rPr>
    </w:lvl>
    <w:lvl w:ilvl="3" w:tentative="0">
      <w:start w:val="1"/>
      <w:numFmt w:val="decimal"/>
      <w:lvlText w:val="%1.%2.%3.%4"/>
      <w:lvlJc w:val="left"/>
      <w:pPr>
        <w:tabs>
          <w:tab w:val="left" w:pos="720"/>
        </w:tabs>
        <w:ind w:left="720" w:hanging="720"/>
      </w:pPr>
      <w:rPr>
        <w:rFonts w:hint="eastAsia" w:ascii="宋体" w:hAnsi="宋体"/>
      </w:rPr>
    </w:lvl>
    <w:lvl w:ilvl="4" w:tentative="0">
      <w:start w:val="1"/>
      <w:numFmt w:val="decimal"/>
      <w:lvlText w:val="%1.%2.%3.%4.%5"/>
      <w:lvlJc w:val="left"/>
      <w:pPr>
        <w:tabs>
          <w:tab w:val="left" w:pos="1080"/>
        </w:tabs>
        <w:ind w:left="1080" w:hanging="1080"/>
      </w:pPr>
      <w:rPr>
        <w:rFonts w:hint="eastAsia" w:ascii="宋体" w:hAnsi="宋体"/>
      </w:rPr>
    </w:lvl>
    <w:lvl w:ilvl="5" w:tentative="0">
      <w:start w:val="1"/>
      <w:numFmt w:val="decimal"/>
      <w:lvlText w:val="%1.%2.%3.%4.%5.%6"/>
      <w:lvlJc w:val="left"/>
      <w:pPr>
        <w:tabs>
          <w:tab w:val="left" w:pos="1080"/>
        </w:tabs>
        <w:ind w:left="1080" w:hanging="1080"/>
      </w:pPr>
      <w:rPr>
        <w:rFonts w:hint="eastAsia" w:ascii="宋体" w:hAnsi="宋体"/>
      </w:rPr>
    </w:lvl>
    <w:lvl w:ilvl="6" w:tentative="0">
      <w:start w:val="1"/>
      <w:numFmt w:val="decimal"/>
      <w:lvlText w:val="%1.%2.%3.%4.%5.%6.%7"/>
      <w:lvlJc w:val="left"/>
      <w:pPr>
        <w:tabs>
          <w:tab w:val="left" w:pos="1440"/>
        </w:tabs>
        <w:ind w:left="1440" w:hanging="1440"/>
      </w:pPr>
      <w:rPr>
        <w:rFonts w:hint="eastAsia" w:ascii="宋体" w:hAnsi="宋体"/>
      </w:rPr>
    </w:lvl>
    <w:lvl w:ilvl="7" w:tentative="0">
      <w:start w:val="1"/>
      <w:numFmt w:val="decimal"/>
      <w:lvlText w:val="%1.%2.%3.%4.%5.%6.%7.%8"/>
      <w:lvlJc w:val="left"/>
      <w:pPr>
        <w:tabs>
          <w:tab w:val="left" w:pos="1440"/>
        </w:tabs>
        <w:ind w:left="1440" w:hanging="1440"/>
      </w:pPr>
      <w:rPr>
        <w:rFonts w:hint="eastAsia" w:ascii="宋体" w:hAnsi="宋体"/>
      </w:rPr>
    </w:lvl>
    <w:lvl w:ilvl="8" w:tentative="0">
      <w:start w:val="1"/>
      <w:numFmt w:val="decimal"/>
      <w:lvlText w:val="%1.%2.%3.%4.%5.%6.%7.%8.%9"/>
      <w:lvlJc w:val="left"/>
      <w:pPr>
        <w:tabs>
          <w:tab w:val="left" w:pos="1800"/>
        </w:tabs>
        <w:ind w:left="1800" w:hanging="1800"/>
      </w:pPr>
      <w:rPr>
        <w:rFonts w:hint="eastAsia" w:ascii="宋体" w:hAnsi="宋体"/>
      </w:rPr>
    </w:lvl>
  </w:abstractNum>
  <w:abstractNum w:abstractNumId="9">
    <w:nsid w:val="00000019"/>
    <w:multiLevelType w:val="multilevel"/>
    <w:tmpl w:val="00000019"/>
    <w:lvl w:ilvl="0" w:tentative="0">
      <w:start w:val="2"/>
      <w:numFmt w:val="decimal"/>
      <w:lvlText w:val="%1"/>
      <w:lvlJc w:val="left"/>
      <w:pPr>
        <w:tabs>
          <w:tab w:val="left" w:pos="600"/>
        </w:tabs>
        <w:ind w:left="600" w:hanging="600"/>
      </w:pPr>
      <w:rPr>
        <w:rFonts w:hint="eastAsia" w:ascii="宋体" w:hAnsi="宋体"/>
      </w:rPr>
    </w:lvl>
    <w:lvl w:ilvl="1" w:tentative="0">
      <w:start w:val="1"/>
      <w:numFmt w:val="decimal"/>
      <w:lvlText w:val="%1.%2"/>
      <w:lvlJc w:val="left"/>
      <w:pPr>
        <w:tabs>
          <w:tab w:val="left" w:pos="600"/>
        </w:tabs>
        <w:ind w:left="600" w:hanging="600"/>
      </w:pPr>
      <w:rPr>
        <w:rFonts w:hint="eastAsia" w:ascii="宋体" w:hAnsi="宋体"/>
      </w:rPr>
    </w:lvl>
    <w:lvl w:ilvl="2" w:tentative="0">
      <w:start w:val="1"/>
      <w:numFmt w:val="decimal"/>
      <w:lvlText w:val="%1.%2.%3"/>
      <w:lvlJc w:val="left"/>
      <w:pPr>
        <w:tabs>
          <w:tab w:val="left" w:pos="720"/>
        </w:tabs>
        <w:ind w:left="720" w:hanging="720"/>
      </w:pPr>
      <w:rPr>
        <w:rFonts w:hint="eastAsia" w:ascii="宋体" w:hAnsi="宋体"/>
      </w:rPr>
    </w:lvl>
    <w:lvl w:ilvl="3" w:tentative="0">
      <w:start w:val="1"/>
      <w:numFmt w:val="decimal"/>
      <w:lvlText w:val="%1.%2.%3.%4"/>
      <w:lvlJc w:val="left"/>
      <w:pPr>
        <w:tabs>
          <w:tab w:val="left" w:pos="720"/>
        </w:tabs>
        <w:ind w:left="720" w:hanging="720"/>
      </w:pPr>
      <w:rPr>
        <w:rFonts w:hint="eastAsia" w:ascii="宋体" w:hAnsi="宋体"/>
      </w:rPr>
    </w:lvl>
    <w:lvl w:ilvl="4" w:tentative="0">
      <w:start w:val="1"/>
      <w:numFmt w:val="decimal"/>
      <w:lvlText w:val="%1.%2.%3.%4.%5"/>
      <w:lvlJc w:val="left"/>
      <w:pPr>
        <w:tabs>
          <w:tab w:val="left" w:pos="1080"/>
        </w:tabs>
        <w:ind w:left="1080" w:hanging="1080"/>
      </w:pPr>
      <w:rPr>
        <w:rFonts w:hint="eastAsia" w:ascii="宋体" w:hAnsi="宋体"/>
      </w:rPr>
    </w:lvl>
    <w:lvl w:ilvl="5" w:tentative="0">
      <w:start w:val="1"/>
      <w:numFmt w:val="decimal"/>
      <w:lvlText w:val="%1.%2.%3.%4.%5.%6"/>
      <w:lvlJc w:val="left"/>
      <w:pPr>
        <w:tabs>
          <w:tab w:val="left" w:pos="1080"/>
        </w:tabs>
        <w:ind w:left="1080" w:hanging="1080"/>
      </w:pPr>
      <w:rPr>
        <w:rFonts w:hint="eastAsia" w:ascii="宋体" w:hAnsi="宋体"/>
      </w:rPr>
    </w:lvl>
    <w:lvl w:ilvl="6" w:tentative="0">
      <w:start w:val="1"/>
      <w:numFmt w:val="decimal"/>
      <w:lvlText w:val="%1.%2.%3.%4.%5.%6.%7"/>
      <w:lvlJc w:val="left"/>
      <w:pPr>
        <w:tabs>
          <w:tab w:val="left" w:pos="1440"/>
        </w:tabs>
        <w:ind w:left="1440" w:hanging="1440"/>
      </w:pPr>
      <w:rPr>
        <w:rFonts w:hint="eastAsia" w:ascii="宋体" w:hAnsi="宋体"/>
      </w:rPr>
    </w:lvl>
    <w:lvl w:ilvl="7" w:tentative="0">
      <w:start w:val="1"/>
      <w:numFmt w:val="decimal"/>
      <w:lvlText w:val="%1.%2.%3.%4.%5.%6.%7.%8"/>
      <w:lvlJc w:val="left"/>
      <w:pPr>
        <w:tabs>
          <w:tab w:val="left" w:pos="1440"/>
        </w:tabs>
        <w:ind w:left="1440" w:hanging="1440"/>
      </w:pPr>
      <w:rPr>
        <w:rFonts w:hint="eastAsia" w:ascii="宋体" w:hAnsi="宋体"/>
      </w:rPr>
    </w:lvl>
    <w:lvl w:ilvl="8" w:tentative="0">
      <w:start w:val="1"/>
      <w:numFmt w:val="decimal"/>
      <w:lvlText w:val="%1.%2.%3.%4.%5.%6.%7.%8.%9"/>
      <w:lvlJc w:val="left"/>
      <w:pPr>
        <w:tabs>
          <w:tab w:val="left" w:pos="1800"/>
        </w:tabs>
        <w:ind w:left="1800" w:hanging="1800"/>
      </w:pPr>
      <w:rPr>
        <w:rFonts w:hint="eastAsia" w:ascii="宋体" w:hAnsi="宋体"/>
      </w:rPr>
    </w:lvl>
  </w:abstractNum>
  <w:abstractNum w:abstractNumId="10">
    <w:nsid w:val="0000001B"/>
    <w:multiLevelType w:val="multilevel"/>
    <w:tmpl w:val="0000001B"/>
    <w:lvl w:ilvl="0" w:tentative="0">
      <w:start w:val="10"/>
      <w:numFmt w:val="decimal"/>
      <w:lvlText w:val="%1"/>
      <w:lvlJc w:val="left"/>
      <w:pPr>
        <w:tabs>
          <w:tab w:val="left" w:pos="720"/>
        </w:tabs>
        <w:ind w:left="720" w:hanging="720"/>
      </w:pPr>
      <w:rPr>
        <w:rFonts w:hint="eastAsia"/>
      </w:rPr>
    </w:lvl>
    <w:lvl w:ilvl="1" w:tentative="0">
      <w:start w:val="1"/>
      <w:numFmt w:val="decimal"/>
      <w:lvlText w:val="%1.%2"/>
      <w:lvlJc w:val="left"/>
      <w:pPr>
        <w:tabs>
          <w:tab w:val="left" w:pos="720"/>
        </w:tabs>
        <w:ind w:left="720" w:hanging="72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1">
    <w:nsid w:val="0000001C"/>
    <w:multiLevelType w:val="multilevel"/>
    <w:tmpl w:val="0000001C"/>
    <w:lvl w:ilvl="0" w:tentative="0">
      <w:start w:val="1"/>
      <w:numFmt w:val="japaneseCounting"/>
      <w:lvlText w:val="%1、"/>
      <w:lvlJc w:val="left"/>
      <w:pPr>
        <w:tabs>
          <w:tab w:val="left" w:pos="570"/>
        </w:tabs>
        <w:ind w:left="570" w:hanging="5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404968DD"/>
    <w:multiLevelType w:val="multilevel"/>
    <w:tmpl w:val="404968DD"/>
    <w:lvl w:ilvl="0" w:tentative="0">
      <w:start w:val="1"/>
      <w:numFmt w:val="japaneseCounting"/>
      <w:lvlText w:val="%1、"/>
      <w:lvlJc w:val="left"/>
      <w:pPr>
        <w:tabs>
          <w:tab w:val="left" w:pos="960"/>
        </w:tabs>
        <w:ind w:left="960" w:hanging="960"/>
      </w:pPr>
      <w:rPr>
        <w:rFonts w:hint="default"/>
        <w:strike w:val="0"/>
        <w:dstrike w:val="0"/>
        <w:u w:val="none"/>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13">
    <w:nsid w:val="52402C72"/>
    <w:multiLevelType w:val="multilevel"/>
    <w:tmpl w:val="52402C72"/>
    <w:lvl w:ilvl="0" w:tentative="0">
      <w:start w:val="15"/>
      <w:numFmt w:val="decimal"/>
      <w:lvlText w:val="%1."/>
      <w:lvlJc w:val="left"/>
      <w:pPr>
        <w:tabs>
          <w:tab w:val="left" w:pos="360"/>
        </w:tabs>
        <w:ind w:left="360" w:hanging="360"/>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C4410C2"/>
    <w:multiLevelType w:val="singleLevel"/>
    <w:tmpl w:val="7C4410C2"/>
    <w:lvl w:ilvl="0" w:tentative="0">
      <w:start w:val="1"/>
      <w:numFmt w:val="decimal"/>
      <w:suff w:val="nothing"/>
      <w:lvlText w:val="%1、"/>
      <w:lvlJc w:val="left"/>
    </w:lvl>
  </w:abstractNum>
  <w:num w:numId="1">
    <w:abstractNumId w:val="0"/>
  </w:num>
  <w:num w:numId="2">
    <w:abstractNumId w:val="12"/>
  </w:num>
  <w:num w:numId="3">
    <w:abstractNumId w:val="11"/>
  </w:num>
  <w:num w:numId="4">
    <w:abstractNumId w:val="5"/>
  </w:num>
  <w:num w:numId="5">
    <w:abstractNumId w:val="3"/>
  </w:num>
  <w:num w:numId="6">
    <w:abstractNumId w:val="8"/>
  </w:num>
  <w:num w:numId="7">
    <w:abstractNumId w:val="6"/>
  </w:num>
  <w:num w:numId="8">
    <w:abstractNumId w:val="7"/>
  </w:num>
  <w:num w:numId="9">
    <w:abstractNumId w:val="10"/>
  </w:num>
  <w:num w:numId="10">
    <w:abstractNumId w:val="13"/>
  </w:num>
  <w:num w:numId="11">
    <w:abstractNumId w:val="2"/>
  </w:num>
  <w:num w:numId="12">
    <w:abstractNumId w:val="9"/>
  </w:num>
  <w:num w:numId="13">
    <w:abstractNumId w:val="1"/>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mNGE0ZjU4NTE4MTJhZGFjYWM2ZDk2ODI2ZDc1MWQifQ=="/>
    <w:docVar w:name="KSO_WPS_MARK_KEY" w:val="e9651b86-7365-4af5-b071-956cd5ea6184"/>
  </w:docVars>
  <w:rsids>
    <w:rsidRoot w:val="005E7370"/>
    <w:rsid w:val="00004442"/>
    <w:rsid w:val="000046E2"/>
    <w:rsid w:val="00014DF9"/>
    <w:rsid w:val="00020050"/>
    <w:rsid w:val="00020A34"/>
    <w:rsid w:val="000349B5"/>
    <w:rsid w:val="0003681B"/>
    <w:rsid w:val="00073A73"/>
    <w:rsid w:val="0007605A"/>
    <w:rsid w:val="00077F12"/>
    <w:rsid w:val="000802D9"/>
    <w:rsid w:val="00090800"/>
    <w:rsid w:val="000B0046"/>
    <w:rsid w:val="000B1DE6"/>
    <w:rsid w:val="000B3DEE"/>
    <w:rsid w:val="000C433B"/>
    <w:rsid w:val="000C4486"/>
    <w:rsid w:val="000D153C"/>
    <w:rsid w:val="000D466C"/>
    <w:rsid w:val="000E58AA"/>
    <w:rsid w:val="000F5308"/>
    <w:rsid w:val="000F7F21"/>
    <w:rsid w:val="0010286A"/>
    <w:rsid w:val="00107D87"/>
    <w:rsid w:val="001210CC"/>
    <w:rsid w:val="001262B1"/>
    <w:rsid w:val="00130E16"/>
    <w:rsid w:val="00131C00"/>
    <w:rsid w:val="001438D4"/>
    <w:rsid w:val="001468C4"/>
    <w:rsid w:val="00187208"/>
    <w:rsid w:val="00187879"/>
    <w:rsid w:val="00192FCA"/>
    <w:rsid w:val="00193D01"/>
    <w:rsid w:val="00196903"/>
    <w:rsid w:val="001C7FB5"/>
    <w:rsid w:val="001D4FD6"/>
    <w:rsid w:val="001D709A"/>
    <w:rsid w:val="001F122D"/>
    <w:rsid w:val="001F13A1"/>
    <w:rsid w:val="001F3C84"/>
    <w:rsid w:val="002047C7"/>
    <w:rsid w:val="00220335"/>
    <w:rsid w:val="00230C38"/>
    <w:rsid w:val="00246515"/>
    <w:rsid w:val="00270D35"/>
    <w:rsid w:val="00274E57"/>
    <w:rsid w:val="00275394"/>
    <w:rsid w:val="00275BD9"/>
    <w:rsid w:val="0028032B"/>
    <w:rsid w:val="00281029"/>
    <w:rsid w:val="00297130"/>
    <w:rsid w:val="002B7332"/>
    <w:rsid w:val="002C1723"/>
    <w:rsid w:val="002C2CEF"/>
    <w:rsid w:val="002C53C7"/>
    <w:rsid w:val="002E5EC9"/>
    <w:rsid w:val="00301954"/>
    <w:rsid w:val="003124A5"/>
    <w:rsid w:val="00323861"/>
    <w:rsid w:val="0038265A"/>
    <w:rsid w:val="00385020"/>
    <w:rsid w:val="00385A07"/>
    <w:rsid w:val="003966E1"/>
    <w:rsid w:val="00397F67"/>
    <w:rsid w:val="003B6893"/>
    <w:rsid w:val="003D067F"/>
    <w:rsid w:val="003D6F7B"/>
    <w:rsid w:val="003E69B8"/>
    <w:rsid w:val="003E75D5"/>
    <w:rsid w:val="00431525"/>
    <w:rsid w:val="00431CE6"/>
    <w:rsid w:val="00440622"/>
    <w:rsid w:val="004435CC"/>
    <w:rsid w:val="00446AEE"/>
    <w:rsid w:val="00451981"/>
    <w:rsid w:val="00473CDB"/>
    <w:rsid w:val="00477DB7"/>
    <w:rsid w:val="004817EC"/>
    <w:rsid w:val="004A3C0F"/>
    <w:rsid w:val="004A500F"/>
    <w:rsid w:val="004B60D0"/>
    <w:rsid w:val="004C59E1"/>
    <w:rsid w:val="004F20E4"/>
    <w:rsid w:val="00503F21"/>
    <w:rsid w:val="0051477F"/>
    <w:rsid w:val="005222C7"/>
    <w:rsid w:val="0055273A"/>
    <w:rsid w:val="005612BA"/>
    <w:rsid w:val="00564565"/>
    <w:rsid w:val="00564BE1"/>
    <w:rsid w:val="00567B8E"/>
    <w:rsid w:val="005704B0"/>
    <w:rsid w:val="00577846"/>
    <w:rsid w:val="00596282"/>
    <w:rsid w:val="005A229F"/>
    <w:rsid w:val="005B4BDB"/>
    <w:rsid w:val="005C269C"/>
    <w:rsid w:val="005D2E6B"/>
    <w:rsid w:val="005E261A"/>
    <w:rsid w:val="005E7370"/>
    <w:rsid w:val="00610BA1"/>
    <w:rsid w:val="006202A9"/>
    <w:rsid w:val="00621E8C"/>
    <w:rsid w:val="006227D9"/>
    <w:rsid w:val="0063318F"/>
    <w:rsid w:val="006364C8"/>
    <w:rsid w:val="00647C68"/>
    <w:rsid w:val="00650C98"/>
    <w:rsid w:val="00670395"/>
    <w:rsid w:val="00672C28"/>
    <w:rsid w:val="006757B9"/>
    <w:rsid w:val="006763CA"/>
    <w:rsid w:val="006837A7"/>
    <w:rsid w:val="00695FF2"/>
    <w:rsid w:val="006975A3"/>
    <w:rsid w:val="006A3F7F"/>
    <w:rsid w:val="006A6922"/>
    <w:rsid w:val="006D7A78"/>
    <w:rsid w:val="006E4DE0"/>
    <w:rsid w:val="006E669F"/>
    <w:rsid w:val="006F1C3C"/>
    <w:rsid w:val="007023B6"/>
    <w:rsid w:val="00707E54"/>
    <w:rsid w:val="00721517"/>
    <w:rsid w:val="00734A17"/>
    <w:rsid w:val="007465C3"/>
    <w:rsid w:val="00750224"/>
    <w:rsid w:val="0075179E"/>
    <w:rsid w:val="00753459"/>
    <w:rsid w:val="00772451"/>
    <w:rsid w:val="007744BA"/>
    <w:rsid w:val="00790DEB"/>
    <w:rsid w:val="007B00D7"/>
    <w:rsid w:val="007B5DE1"/>
    <w:rsid w:val="007D2931"/>
    <w:rsid w:val="007E590A"/>
    <w:rsid w:val="00802DCB"/>
    <w:rsid w:val="00817626"/>
    <w:rsid w:val="00854005"/>
    <w:rsid w:val="008558BF"/>
    <w:rsid w:val="0087238A"/>
    <w:rsid w:val="008762DE"/>
    <w:rsid w:val="008823AE"/>
    <w:rsid w:val="00884B5A"/>
    <w:rsid w:val="00885D5E"/>
    <w:rsid w:val="00887D5E"/>
    <w:rsid w:val="008A0C69"/>
    <w:rsid w:val="008A7DAB"/>
    <w:rsid w:val="008B318D"/>
    <w:rsid w:val="008B5FB4"/>
    <w:rsid w:val="008B6548"/>
    <w:rsid w:val="008C0EB8"/>
    <w:rsid w:val="008D59A1"/>
    <w:rsid w:val="008E0FC3"/>
    <w:rsid w:val="008E45F1"/>
    <w:rsid w:val="008F3EF1"/>
    <w:rsid w:val="00903062"/>
    <w:rsid w:val="009204F5"/>
    <w:rsid w:val="00957A6D"/>
    <w:rsid w:val="00967705"/>
    <w:rsid w:val="00976566"/>
    <w:rsid w:val="009836D6"/>
    <w:rsid w:val="009900EB"/>
    <w:rsid w:val="00990F38"/>
    <w:rsid w:val="0099414A"/>
    <w:rsid w:val="009B7167"/>
    <w:rsid w:val="009C5915"/>
    <w:rsid w:val="009F7F54"/>
    <w:rsid w:val="00A1725D"/>
    <w:rsid w:val="00A1754C"/>
    <w:rsid w:val="00A3496E"/>
    <w:rsid w:val="00A4542B"/>
    <w:rsid w:val="00A54AAC"/>
    <w:rsid w:val="00A67230"/>
    <w:rsid w:val="00A91602"/>
    <w:rsid w:val="00AA25AB"/>
    <w:rsid w:val="00AA4F17"/>
    <w:rsid w:val="00AC4938"/>
    <w:rsid w:val="00AC62E6"/>
    <w:rsid w:val="00AD6F97"/>
    <w:rsid w:val="00AE0325"/>
    <w:rsid w:val="00AE60A4"/>
    <w:rsid w:val="00B05186"/>
    <w:rsid w:val="00B154FE"/>
    <w:rsid w:val="00B24158"/>
    <w:rsid w:val="00B32508"/>
    <w:rsid w:val="00B66FBF"/>
    <w:rsid w:val="00B72D89"/>
    <w:rsid w:val="00B74B75"/>
    <w:rsid w:val="00B761C4"/>
    <w:rsid w:val="00BC6FB3"/>
    <w:rsid w:val="00BD4EB6"/>
    <w:rsid w:val="00BD66C3"/>
    <w:rsid w:val="00BE525F"/>
    <w:rsid w:val="00BE562D"/>
    <w:rsid w:val="00BF5924"/>
    <w:rsid w:val="00C05BA7"/>
    <w:rsid w:val="00C07B88"/>
    <w:rsid w:val="00C124A0"/>
    <w:rsid w:val="00C2305A"/>
    <w:rsid w:val="00C3569E"/>
    <w:rsid w:val="00C45502"/>
    <w:rsid w:val="00C46FA6"/>
    <w:rsid w:val="00C5083D"/>
    <w:rsid w:val="00C60302"/>
    <w:rsid w:val="00C772CE"/>
    <w:rsid w:val="00C82BD3"/>
    <w:rsid w:val="00C84AE4"/>
    <w:rsid w:val="00C9749B"/>
    <w:rsid w:val="00CB470F"/>
    <w:rsid w:val="00CB647B"/>
    <w:rsid w:val="00CB6DBE"/>
    <w:rsid w:val="00CC7437"/>
    <w:rsid w:val="00CE152F"/>
    <w:rsid w:val="00CE3874"/>
    <w:rsid w:val="00CE78DC"/>
    <w:rsid w:val="00CF75E7"/>
    <w:rsid w:val="00D01849"/>
    <w:rsid w:val="00D02340"/>
    <w:rsid w:val="00D02BCC"/>
    <w:rsid w:val="00D24F38"/>
    <w:rsid w:val="00D32928"/>
    <w:rsid w:val="00D4161F"/>
    <w:rsid w:val="00D45C9B"/>
    <w:rsid w:val="00D5187D"/>
    <w:rsid w:val="00D57537"/>
    <w:rsid w:val="00D6107A"/>
    <w:rsid w:val="00D862C7"/>
    <w:rsid w:val="00D91BF0"/>
    <w:rsid w:val="00D925FF"/>
    <w:rsid w:val="00D963D2"/>
    <w:rsid w:val="00DA5499"/>
    <w:rsid w:val="00DA6CB6"/>
    <w:rsid w:val="00DA6F91"/>
    <w:rsid w:val="00DB2834"/>
    <w:rsid w:val="00DC3ED0"/>
    <w:rsid w:val="00DD1DBA"/>
    <w:rsid w:val="00DD33AD"/>
    <w:rsid w:val="00DD55C3"/>
    <w:rsid w:val="00DE0903"/>
    <w:rsid w:val="00DF0BED"/>
    <w:rsid w:val="00E0404C"/>
    <w:rsid w:val="00E124F9"/>
    <w:rsid w:val="00E13659"/>
    <w:rsid w:val="00E221BA"/>
    <w:rsid w:val="00E26159"/>
    <w:rsid w:val="00E35C20"/>
    <w:rsid w:val="00E577C1"/>
    <w:rsid w:val="00E760F4"/>
    <w:rsid w:val="00E8086E"/>
    <w:rsid w:val="00E82E03"/>
    <w:rsid w:val="00E878A3"/>
    <w:rsid w:val="00EA36E5"/>
    <w:rsid w:val="00EA5AEB"/>
    <w:rsid w:val="00EB0DDC"/>
    <w:rsid w:val="00EC07E2"/>
    <w:rsid w:val="00EC4236"/>
    <w:rsid w:val="00EC5B02"/>
    <w:rsid w:val="00EC647D"/>
    <w:rsid w:val="00F12F80"/>
    <w:rsid w:val="00F134D7"/>
    <w:rsid w:val="00F14FC2"/>
    <w:rsid w:val="00F15B25"/>
    <w:rsid w:val="00F2271D"/>
    <w:rsid w:val="00F268EB"/>
    <w:rsid w:val="00F32397"/>
    <w:rsid w:val="00F353B7"/>
    <w:rsid w:val="00F35C21"/>
    <w:rsid w:val="00F65697"/>
    <w:rsid w:val="00F8060D"/>
    <w:rsid w:val="00FA736F"/>
    <w:rsid w:val="00FC068B"/>
    <w:rsid w:val="00FC7115"/>
    <w:rsid w:val="00FC7873"/>
    <w:rsid w:val="00FD6F4A"/>
    <w:rsid w:val="00FE57CD"/>
    <w:rsid w:val="00FF3BE4"/>
    <w:rsid w:val="013637D1"/>
    <w:rsid w:val="013F5A53"/>
    <w:rsid w:val="02C84C80"/>
    <w:rsid w:val="02D2429A"/>
    <w:rsid w:val="036C66CD"/>
    <w:rsid w:val="04B96129"/>
    <w:rsid w:val="055F7499"/>
    <w:rsid w:val="0581783D"/>
    <w:rsid w:val="063C3527"/>
    <w:rsid w:val="06814F81"/>
    <w:rsid w:val="08376B9C"/>
    <w:rsid w:val="08916B3A"/>
    <w:rsid w:val="08D50703"/>
    <w:rsid w:val="097316A6"/>
    <w:rsid w:val="097D2107"/>
    <w:rsid w:val="0AF82754"/>
    <w:rsid w:val="0B731A1D"/>
    <w:rsid w:val="0B9747CC"/>
    <w:rsid w:val="0C281F69"/>
    <w:rsid w:val="0CEE6D0E"/>
    <w:rsid w:val="0D310EE9"/>
    <w:rsid w:val="0D4317B0"/>
    <w:rsid w:val="0E1F122F"/>
    <w:rsid w:val="0F662C14"/>
    <w:rsid w:val="101747CE"/>
    <w:rsid w:val="11300239"/>
    <w:rsid w:val="122D64AE"/>
    <w:rsid w:val="124C5FEE"/>
    <w:rsid w:val="124E43F7"/>
    <w:rsid w:val="12521AE2"/>
    <w:rsid w:val="12906D26"/>
    <w:rsid w:val="13201BEB"/>
    <w:rsid w:val="14887A48"/>
    <w:rsid w:val="151D63EA"/>
    <w:rsid w:val="15603DFF"/>
    <w:rsid w:val="17C957CC"/>
    <w:rsid w:val="19176BBB"/>
    <w:rsid w:val="198B3B37"/>
    <w:rsid w:val="19F23D41"/>
    <w:rsid w:val="1A27121B"/>
    <w:rsid w:val="1A4C2061"/>
    <w:rsid w:val="1A5C61DB"/>
    <w:rsid w:val="1AD87250"/>
    <w:rsid w:val="1B7649DE"/>
    <w:rsid w:val="1CB6536F"/>
    <w:rsid w:val="1CE455DF"/>
    <w:rsid w:val="1E7F253B"/>
    <w:rsid w:val="1F206EA7"/>
    <w:rsid w:val="1F2E38E2"/>
    <w:rsid w:val="1FE60DE3"/>
    <w:rsid w:val="1FFC095B"/>
    <w:rsid w:val="209973E0"/>
    <w:rsid w:val="21CA525C"/>
    <w:rsid w:val="21CC176C"/>
    <w:rsid w:val="253B3C0F"/>
    <w:rsid w:val="25457290"/>
    <w:rsid w:val="25975E02"/>
    <w:rsid w:val="265F304D"/>
    <w:rsid w:val="2702090D"/>
    <w:rsid w:val="270613B9"/>
    <w:rsid w:val="27784FAD"/>
    <w:rsid w:val="27D34DFB"/>
    <w:rsid w:val="29870F46"/>
    <w:rsid w:val="29986528"/>
    <w:rsid w:val="29E61D9D"/>
    <w:rsid w:val="2A23213A"/>
    <w:rsid w:val="2AF70AE6"/>
    <w:rsid w:val="2BCE4483"/>
    <w:rsid w:val="2C10341F"/>
    <w:rsid w:val="2C303560"/>
    <w:rsid w:val="2C934D84"/>
    <w:rsid w:val="2D45444F"/>
    <w:rsid w:val="2DC460E6"/>
    <w:rsid w:val="2DCE63C1"/>
    <w:rsid w:val="2EBF1998"/>
    <w:rsid w:val="2EC61F13"/>
    <w:rsid w:val="2F36359B"/>
    <w:rsid w:val="2F8C4439"/>
    <w:rsid w:val="304C644E"/>
    <w:rsid w:val="30874C00"/>
    <w:rsid w:val="30C8643C"/>
    <w:rsid w:val="315634A4"/>
    <w:rsid w:val="32DE4DEB"/>
    <w:rsid w:val="330735CC"/>
    <w:rsid w:val="3315329F"/>
    <w:rsid w:val="342D5ABF"/>
    <w:rsid w:val="343F2941"/>
    <w:rsid w:val="34426FAF"/>
    <w:rsid w:val="3453006F"/>
    <w:rsid w:val="358978E7"/>
    <w:rsid w:val="36607CD9"/>
    <w:rsid w:val="37677539"/>
    <w:rsid w:val="384F4EBD"/>
    <w:rsid w:val="3873336E"/>
    <w:rsid w:val="397378B3"/>
    <w:rsid w:val="39A94297"/>
    <w:rsid w:val="3B0B7DAF"/>
    <w:rsid w:val="3B485165"/>
    <w:rsid w:val="3D3D3216"/>
    <w:rsid w:val="3D7A766D"/>
    <w:rsid w:val="3E194599"/>
    <w:rsid w:val="3E285716"/>
    <w:rsid w:val="3EDE72F6"/>
    <w:rsid w:val="3F033D6C"/>
    <w:rsid w:val="3F1B27D8"/>
    <w:rsid w:val="3F4168C2"/>
    <w:rsid w:val="3F903BB9"/>
    <w:rsid w:val="3FB83028"/>
    <w:rsid w:val="3FD760C3"/>
    <w:rsid w:val="401A30F6"/>
    <w:rsid w:val="403B3A96"/>
    <w:rsid w:val="403C127E"/>
    <w:rsid w:val="40B557B9"/>
    <w:rsid w:val="41851615"/>
    <w:rsid w:val="41F17554"/>
    <w:rsid w:val="42294DF3"/>
    <w:rsid w:val="42D53EF1"/>
    <w:rsid w:val="441C4036"/>
    <w:rsid w:val="465213F1"/>
    <w:rsid w:val="46BF4F94"/>
    <w:rsid w:val="471B2848"/>
    <w:rsid w:val="4783123F"/>
    <w:rsid w:val="47C63CEC"/>
    <w:rsid w:val="48586A23"/>
    <w:rsid w:val="497D09F5"/>
    <w:rsid w:val="49B3660C"/>
    <w:rsid w:val="49C96A4A"/>
    <w:rsid w:val="4A4A51A0"/>
    <w:rsid w:val="4B6D553B"/>
    <w:rsid w:val="4C4A00F0"/>
    <w:rsid w:val="4C7D2889"/>
    <w:rsid w:val="4CCD4038"/>
    <w:rsid w:val="4E012530"/>
    <w:rsid w:val="4EF65D1D"/>
    <w:rsid w:val="4F3B5AB7"/>
    <w:rsid w:val="4F82475E"/>
    <w:rsid w:val="4FF82FCD"/>
    <w:rsid w:val="50175B49"/>
    <w:rsid w:val="50C60A9F"/>
    <w:rsid w:val="51360251"/>
    <w:rsid w:val="521265C8"/>
    <w:rsid w:val="52487F56"/>
    <w:rsid w:val="538F31C1"/>
    <w:rsid w:val="541524B8"/>
    <w:rsid w:val="54C33BA9"/>
    <w:rsid w:val="552007B9"/>
    <w:rsid w:val="55E618C4"/>
    <w:rsid w:val="56032ED7"/>
    <w:rsid w:val="574C6777"/>
    <w:rsid w:val="58150E0D"/>
    <w:rsid w:val="5840524D"/>
    <w:rsid w:val="58451BC5"/>
    <w:rsid w:val="58896930"/>
    <w:rsid w:val="595A739C"/>
    <w:rsid w:val="599E6993"/>
    <w:rsid w:val="5B722797"/>
    <w:rsid w:val="5C9B365E"/>
    <w:rsid w:val="5E7A1009"/>
    <w:rsid w:val="5E977124"/>
    <w:rsid w:val="606265D8"/>
    <w:rsid w:val="610C35E1"/>
    <w:rsid w:val="61EB00CD"/>
    <w:rsid w:val="61EE48BC"/>
    <w:rsid w:val="62C8799C"/>
    <w:rsid w:val="631C41AC"/>
    <w:rsid w:val="636734F0"/>
    <w:rsid w:val="64454D98"/>
    <w:rsid w:val="64717ED3"/>
    <w:rsid w:val="64CD6F5C"/>
    <w:rsid w:val="65531C79"/>
    <w:rsid w:val="65CC5351"/>
    <w:rsid w:val="65F96163"/>
    <w:rsid w:val="660677E1"/>
    <w:rsid w:val="66135FFB"/>
    <w:rsid w:val="6645110B"/>
    <w:rsid w:val="66563569"/>
    <w:rsid w:val="66B565CD"/>
    <w:rsid w:val="6744501E"/>
    <w:rsid w:val="677012B1"/>
    <w:rsid w:val="678C5B16"/>
    <w:rsid w:val="69741A44"/>
    <w:rsid w:val="6A5B04F2"/>
    <w:rsid w:val="6BEC5C84"/>
    <w:rsid w:val="6C00509B"/>
    <w:rsid w:val="6C10193A"/>
    <w:rsid w:val="6CE93F71"/>
    <w:rsid w:val="6D151A83"/>
    <w:rsid w:val="6D3D508D"/>
    <w:rsid w:val="6DAA06B9"/>
    <w:rsid w:val="6E967D6B"/>
    <w:rsid w:val="6E9710D0"/>
    <w:rsid w:val="6EE2620E"/>
    <w:rsid w:val="6EEF02D1"/>
    <w:rsid w:val="6F9575AC"/>
    <w:rsid w:val="6F9E5760"/>
    <w:rsid w:val="6FA27437"/>
    <w:rsid w:val="703D085C"/>
    <w:rsid w:val="709D048D"/>
    <w:rsid w:val="7179517F"/>
    <w:rsid w:val="72476833"/>
    <w:rsid w:val="729B64B6"/>
    <w:rsid w:val="7346211D"/>
    <w:rsid w:val="737717B1"/>
    <w:rsid w:val="74381A66"/>
    <w:rsid w:val="758F1B5A"/>
    <w:rsid w:val="75D50916"/>
    <w:rsid w:val="75EF5122"/>
    <w:rsid w:val="76085468"/>
    <w:rsid w:val="76C86564"/>
    <w:rsid w:val="76CE127E"/>
    <w:rsid w:val="772F1497"/>
    <w:rsid w:val="7992305E"/>
    <w:rsid w:val="79EB0B1F"/>
    <w:rsid w:val="7AA714F5"/>
    <w:rsid w:val="7B4C4BC2"/>
    <w:rsid w:val="7BC522E7"/>
    <w:rsid w:val="7BF21F72"/>
    <w:rsid w:val="7DA60CE7"/>
    <w:rsid w:val="7E6541A2"/>
    <w:rsid w:val="7F2125E7"/>
    <w:rsid w:val="7F2D47CF"/>
    <w:rsid w:val="7F490541"/>
    <w:rsid w:val="7FBF4664"/>
    <w:rsid w:val="7FBF6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8"/>
    <w:autoRedefine/>
    <w:qFormat/>
    <w:uiPriority w:val="0"/>
    <w:pPr>
      <w:keepNext/>
      <w:keepLines/>
      <w:spacing w:before="340" w:after="330" w:line="576" w:lineRule="auto"/>
      <w:outlineLvl w:val="0"/>
    </w:pPr>
    <w:rPr>
      <w:b/>
      <w:kern w:val="44"/>
      <w:sz w:val="44"/>
    </w:rPr>
  </w:style>
  <w:style w:type="paragraph" w:styleId="3">
    <w:name w:val="heading 2"/>
    <w:basedOn w:val="1"/>
    <w:next w:val="1"/>
    <w:link w:val="69"/>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0"/>
    <w:qFormat/>
    <w:uiPriority w:val="0"/>
    <w:pPr>
      <w:keepNext/>
      <w:keepLines/>
      <w:spacing w:before="260" w:after="260" w:line="415" w:lineRule="auto"/>
      <w:outlineLvl w:val="2"/>
    </w:pPr>
    <w:rPr>
      <w:b/>
      <w:bCs/>
      <w:sz w:val="32"/>
      <w:szCs w:val="32"/>
    </w:rPr>
  </w:style>
  <w:style w:type="paragraph" w:styleId="5">
    <w:name w:val="heading 4"/>
    <w:basedOn w:val="1"/>
    <w:next w:val="1"/>
    <w:link w:val="71"/>
    <w:autoRedefine/>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72"/>
    <w:autoRedefine/>
    <w:qFormat/>
    <w:uiPriority w:val="0"/>
    <w:pPr>
      <w:keepNext/>
      <w:keepLines/>
      <w:tabs>
        <w:tab w:val="left" w:pos="2551"/>
      </w:tabs>
      <w:spacing w:before="280" w:after="290" w:line="372" w:lineRule="auto"/>
      <w:ind w:left="2551" w:hanging="850"/>
      <w:outlineLvl w:val="4"/>
    </w:pPr>
    <w:rPr>
      <w:b/>
      <w:sz w:val="28"/>
    </w:rPr>
  </w:style>
  <w:style w:type="paragraph" w:styleId="7">
    <w:name w:val="heading 6"/>
    <w:basedOn w:val="1"/>
    <w:next w:val="1"/>
    <w:link w:val="73"/>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link w:val="74"/>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link w:val="75"/>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link w:val="76"/>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autoRedefine/>
    <w:semiHidden/>
    <w:unhideWhenUsed/>
    <w:qFormat/>
    <w:uiPriority w:val="1"/>
  </w:style>
  <w:style w:type="table" w:default="1" w:styleId="59">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1680"/>
      <w:jc w:val="left"/>
    </w:pPr>
    <w:rPr>
      <w:sz w:val="18"/>
      <w:szCs w:val="18"/>
    </w:rPr>
  </w:style>
  <w:style w:type="paragraph" w:styleId="13">
    <w:name w:val="List Number 2"/>
    <w:basedOn w:val="1"/>
    <w:autoRedefine/>
    <w:qFormat/>
    <w:uiPriority w:val="0"/>
    <w:pPr>
      <w:tabs>
        <w:tab w:val="left" w:pos="360"/>
        <w:tab w:val="left" w:pos="1200"/>
      </w:tabs>
    </w:pPr>
    <w:rPr>
      <w:rFonts w:cs="Arial"/>
      <w:sz w:val="28"/>
    </w:rPr>
  </w:style>
  <w:style w:type="paragraph" w:styleId="14">
    <w:name w:val="table of authorities"/>
    <w:next w:val="1"/>
    <w:autoRedefine/>
    <w:qFormat/>
    <w:uiPriority w:val="0"/>
    <w:pPr>
      <w:widowControl w:val="0"/>
      <w:ind w:left="420" w:leftChars="200"/>
      <w:jc w:val="both"/>
    </w:pPr>
    <w:rPr>
      <w:rFonts w:ascii="Times New Roman" w:hAnsi="Times New Roman" w:eastAsia="宋体" w:cs="Times New Roman"/>
      <w:kern w:val="2"/>
      <w:sz w:val="21"/>
      <w:lang w:val="en-US" w:eastAsia="zh-CN" w:bidi="ar-SA"/>
    </w:rPr>
  </w:style>
  <w:style w:type="paragraph" w:styleId="15">
    <w:name w:val="List Bullet 4"/>
    <w:basedOn w:val="1"/>
    <w:autoRedefine/>
    <w:qFormat/>
    <w:uiPriority w:val="0"/>
    <w:pPr>
      <w:widowControl/>
      <w:tabs>
        <w:tab w:val="left" w:pos="960"/>
        <w:tab w:val="left" w:pos="1134"/>
        <w:tab w:val="left" w:pos="1395"/>
      </w:tabs>
      <w:adjustRightInd w:val="0"/>
      <w:snapToGrid w:val="0"/>
      <w:spacing w:before="120" w:line="280" w:lineRule="atLeast"/>
      <w:ind w:left="1418" w:hanging="284"/>
      <w:jc w:val="left"/>
    </w:pPr>
    <w:rPr>
      <w:rFonts w:ascii="宋体"/>
      <w:kern w:val="0"/>
      <w:sz w:val="22"/>
    </w:rPr>
  </w:style>
  <w:style w:type="paragraph" w:styleId="16">
    <w:name w:val="Normal Indent"/>
    <w:basedOn w:val="1"/>
    <w:autoRedefine/>
    <w:qFormat/>
    <w:uiPriority w:val="0"/>
    <w:pPr>
      <w:ind w:firstLine="420" w:firstLineChars="200"/>
    </w:pPr>
    <w:rPr>
      <w:sz w:val="28"/>
      <w:szCs w:val="24"/>
    </w:rPr>
  </w:style>
  <w:style w:type="paragraph" w:styleId="17">
    <w:name w:val="caption"/>
    <w:basedOn w:val="1"/>
    <w:next w:val="1"/>
    <w:autoRedefine/>
    <w:qFormat/>
    <w:uiPriority w:val="0"/>
    <w:pPr>
      <w:ind w:firstLine="6290" w:firstLineChars="2282"/>
    </w:pPr>
    <w:rPr>
      <w:b/>
      <w:bCs/>
      <w:color w:val="000080"/>
      <w:sz w:val="28"/>
      <w:szCs w:val="24"/>
    </w:rPr>
  </w:style>
  <w:style w:type="paragraph" w:styleId="18">
    <w:name w:val="Document Map"/>
    <w:basedOn w:val="1"/>
    <w:link w:val="146"/>
    <w:autoRedefine/>
    <w:qFormat/>
    <w:uiPriority w:val="0"/>
    <w:pPr>
      <w:shd w:val="clear" w:color="auto" w:fill="000080"/>
    </w:pPr>
    <w:rPr>
      <w:szCs w:val="24"/>
    </w:rPr>
  </w:style>
  <w:style w:type="paragraph" w:styleId="19">
    <w:name w:val="annotation text"/>
    <w:basedOn w:val="1"/>
    <w:link w:val="89"/>
    <w:autoRedefine/>
    <w:qFormat/>
    <w:uiPriority w:val="0"/>
    <w:pPr>
      <w:jc w:val="left"/>
    </w:pPr>
  </w:style>
  <w:style w:type="paragraph" w:styleId="20">
    <w:name w:val="Salutation"/>
    <w:basedOn w:val="1"/>
    <w:next w:val="1"/>
    <w:link w:val="109"/>
    <w:autoRedefine/>
    <w:qFormat/>
    <w:uiPriority w:val="0"/>
    <w:pPr>
      <w:ind w:firstLine="480" w:firstLineChars="200"/>
    </w:pPr>
    <w:rPr>
      <w:rFonts w:cs="Arial" w:asciiTheme="minorHAnsi" w:hAnsiTheme="minorHAnsi" w:eastAsiaTheme="minorEastAsia"/>
      <w:sz w:val="28"/>
      <w:szCs w:val="22"/>
    </w:rPr>
  </w:style>
  <w:style w:type="paragraph" w:styleId="21">
    <w:name w:val="Body Text 3"/>
    <w:basedOn w:val="1"/>
    <w:link w:val="125"/>
    <w:autoRedefine/>
    <w:qFormat/>
    <w:uiPriority w:val="0"/>
    <w:pPr>
      <w:adjustRightInd w:val="0"/>
      <w:snapToGrid w:val="0"/>
      <w:spacing w:after="120" w:line="360" w:lineRule="auto"/>
    </w:pPr>
    <w:rPr>
      <w:sz w:val="16"/>
    </w:rPr>
  </w:style>
  <w:style w:type="paragraph" w:styleId="22">
    <w:name w:val="List Bullet 3"/>
    <w:basedOn w:val="1"/>
    <w:autoRedefine/>
    <w:qFormat/>
    <w:uiPriority w:val="0"/>
    <w:pPr>
      <w:tabs>
        <w:tab w:val="left" w:pos="1200"/>
        <w:tab w:val="left" w:pos="2857"/>
      </w:tabs>
      <w:adjustRightInd w:val="0"/>
      <w:snapToGrid w:val="0"/>
      <w:spacing w:line="360" w:lineRule="auto"/>
    </w:pPr>
    <w:rPr>
      <w:sz w:val="24"/>
    </w:rPr>
  </w:style>
  <w:style w:type="paragraph" w:styleId="23">
    <w:name w:val="Body Text"/>
    <w:basedOn w:val="1"/>
    <w:next w:val="24"/>
    <w:link w:val="156"/>
    <w:autoRedefine/>
    <w:qFormat/>
    <w:uiPriority w:val="0"/>
    <w:pPr>
      <w:spacing w:line="480" w:lineRule="auto"/>
      <w:jc w:val="left"/>
      <w:textAlignment w:val="baseline"/>
    </w:pPr>
    <w:rPr>
      <w:sz w:val="24"/>
    </w:rPr>
  </w:style>
  <w:style w:type="paragraph" w:customStyle="1" w:styleId="24">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25">
    <w:name w:val="Body Text Indent"/>
    <w:basedOn w:val="1"/>
    <w:link w:val="80"/>
    <w:autoRedefine/>
    <w:qFormat/>
    <w:uiPriority w:val="0"/>
    <w:pPr>
      <w:spacing w:line="600" w:lineRule="exact"/>
      <w:ind w:left="1" w:firstLine="360" w:firstLineChars="150"/>
    </w:pPr>
    <w:rPr>
      <w:rFonts w:ascii="宋体" w:hAnsi="宋体"/>
      <w:sz w:val="24"/>
      <w:szCs w:val="26"/>
    </w:rPr>
  </w:style>
  <w:style w:type="paragraph" w:styleId="26">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7">
    <w:name w:val="List 2"/>
    <w:basedOn w:val="1"/>
    <w:autoRedefine/>
    <w:qFormat/>
    <w:uiPriority w:val="0"/>
    <w:pPr>
      <w:adjustRightInd w:val="0"/>
      <w:snapToGrid w:val="0"/>
      <w:spacing w:line="360" w:lineRule="auto"/>
      <w:ind w:left="100" w:leftChars="200" w:hanging="200" w:hangingChars="200"/>
    </w:pPr>
    <w:rPr>
      <w:sz w:val="24"/>
    </w:rPr>
  </w:style>
  <w:style w:type="paragraph" w:styleId="28">
    <w:name w:val="List Continue"/>
    <w:basedOn w:val="1"/>
    <w:autoRedefine/>
    <w:qFormat/>
    <w:uiPriority w:val="0"/>
    <w:pPr>
      <w:adjustRightInd w:val="0"/>
      <w:snapToGrid w:val="0"/>
      <w:spacing w:after="120" w:line="360" w:lineRule="auto"/>
      <w:ind w:left="420" w:leftChars="200"/>
    </w:pPr>
    <w:rPr>
      <w:sz w:val="24"/>
    </w:rPr>
  </w:style>
  <w:style w:type="paragraph" w:styleId="29">
    <w:name w:val="Block Text"/>
    <w:basedOn w:val="1"/>
    <w:autoRedefine/>
    <w:qFormat/>
    <w:uiPriority w:val="0"/>
    <w:pPr>
      <w:spacing w:after="120"/>
      <w:ind w:left="1440" w:leftChars="700" w:right="1440" w:rightChars="700"/>
    </w:pPr>
    <w:rPr>
      <w:szCs w:val="24"/>
    </w:rPr>
  </w:style>
  <w:style w:type="paragraph" w:styleId="30">
    <w:name w:val="List Bullet 2"/>
    <w:basedOn w:val="1"/>
    <w:autoRedefine/>
    <w:qFormat/>
    <w:uiPriority w:val="0"/>
    <w:pPr>
      <w:tabs>
        <w:tab w:val="left" w:pos="360"/>
        <w:tab w:val="left" w:pos="435"/>
        <w:tab w:val="left" w:pos="780"/>
      </w:tabs>
      <w:adjustRightInd w:val="0"/>
      <w:snapToGrid w:val="0"/>
      <w:spacing w:line="360" w:lineRule="auto"/>
      <w:ind w:left="360" w:hanging="360"/>
    </w:pPr>
    <w:rPr>
      <w:sz w:val="24"/>
    </w:rPr>
  </w:style>
  <w:style w:type="paragraph" w:styleId="31">
    <w:name w:val="toc 5"/>
    <w:basedOn w:val="1"/>
    <w:next w:val="1"/>
    <w:autoRedefine/>
    <w:qFormat/>
    <w:uiPriority w:val="0"/>
    <w:pPr>
      <w:ind w:left="1120"/>
      <w:jc w:val="left"/>
    </w:pPr>
    <w:rPr>
      <w:sz w:val="18"/>
      <w:szCs w:val="18"/>
    </w:rPr>
  </w:style>
  <w:style w:type="paragraph" w:styleId="32">
    <w:name w:val="toc 3"/>
    <w:basedOn w:val="1"/>
    <w:next w:val="1"/>
    <w:autoRedefine/>
    <w:qFormat/>
    <w:uiPriority w:val="39"/>
    <w:pPr>
      <w:ind w:left="840"/>
    </w:pPr>
  </w:style>
  <w:style w:type="paragraph" w:styleId="33">
    <w:name w:val="Plain Text"/>
    <w:basedOn w:val="1"/>
    <w:link w:val="91"/>
    <w:autoRedefine/>
    <w:qFormat/>
    <w:uiPriority w:val="0"/>
    <w:rPr>
      <w:rFonts w:ascii="宋体" w:hAnsi="Courier New" w:eastAsiaTheme="minorEastAsia" w:cstheme="minorBidi"/>
      <w:szCs w:val="22"/>
    </w:rPr>
  </w:style>
  <w:style w:type="paragraph" w:styleId="34">
    <w:name w:val="toc 8"/>
    <w:basedOn w:val="1"/>
    <w:next w:val="1"/>
    <w:autoRedefine/>
    <w:qFormat/>
    <w:uiPriority w:val="0"/>
    <w:pPr>
      <w:ind w:left="1960"/>
      <w:jc w:val="left"/>
    </w:pPr>
    <w:rPr>
      <w:sz w:val="18"/>
      <w:szCs w:val="18"/>
    </w:rPr>
  </w:style>
  <w:style w:type="paragraph" w:styleId="35">
    <w:name w:val="Date"/>
    <w:basedOn w:val="1"/>
    <w:next w:val="1"/>
    <w:link w:val="81"/>
    <w:autoRedefine/>
    <w:qFormat/>
    <w:uiPriority w:val="0"/>
    <w:pPr>
      <w:ind w:left="100" w:leftChars="2500"/>
    </w:pPr>
  </w:style>
  <w:style w:type="paragraph" w:styleId="36">
    <w:name w:val="Body Text Indent 2"/>
    <w:basedOn w:val="1"/>
    <w:link w:val="119"/>
    <w:autoRedefine/>
    <w:qFormat/>
    <w:uiPriority w:val="0"/>
    <w:pPr>
      <w:autoSpaceDE w:val="0"/>
      <w:autoSpaceDN w:val="0"/>
      <w:adjustRightInd w:val="0"/>
      <w:spacing w:line="489" w:lineRule="atLeast"/>
      <w:ind w:firstLine="709"/>
      <w:jc w:val="left"/>
    </w:pPr>
    <w:rPr>
      <w:rFonts w:ascii="华文仿宋" w:hAnsi="华文仿宋" w:eastAsia="华文仿宋"/>
      <w:color w:val="000000"/>
      <w:kern w:val="0"/>
      <w:sz w:val="32"/>
      <w:szCs w:val="32"/>
    </w:rPr>
  </w:style>
  <w:style w:type="paragraph" w:styleId="37">
    <w:name w:val="Balloon Text"/>
    <w:basedOn w:val="1"/>
    <w:link w:val="83"/>
    <w:autoRedefine/>
    <w:qFormat/>
    <w:uiPriority w:val="0"/>
    <w:rPr>
      <w:sz w:val="18"/>
      <w:szCs w:val="18"/>
    </w:rPr>
  </w:style>
  <w:style w:type="paragraph" w:styleId="38">
    <w:name w:val="footer"/>
    <w:basedOn w:val="1"/>
    <w:link w:val="79"/>
    <w:autoRedefine/>
    <w:qFormat/>
    <w:uiPriority w:val="0"/>
    <w:pPr>
      <w:tabs>
        <w:tab w:val="center" w:pos="4153"/>
        <w:tab w:val="right" w:pos="8306"/>
      </w:tabs>
      <w:snapToGrid w:val="0"/>
      <w:jc w:val="left"/>
    </w:pPr>
    <w:rPr>
      <w:sz w:val="18"/>
    </w:rPr>
  </w:style>
  <w:style w:type="paragraph" w:styleId="39">
    <w:name w:val="header"/>
    <w:basedOn w:val="1"/>
    <w:link w:val="82"/>
    <w:autoRedefine/>
    <w:qFormat/>
    <w:uiPriority w:val="99"/>
    <w:pPr>
      <w:pBdr>
        <w:bottom w:val="single" w:color="auto" w:sz="2" w:space="1"/>
      </w:pBdr>
      <w:tabs>
        <w:tab w:val="center" w:pos="4153"/>
        <w:tab w:val="right" w:pos="8306"/>
      </w:tabs>
      <w:snapToGrid w:val="0"/>
    </w:pPr>
    <w:rPr>
      <w:sz w:val="18"/>
    </w:rPr>
  </w:style>
  <w:style w:type="paragraph" w:styleId="40">
    <w:name w:val="toc 1"/>
    <w:basedOn w:val="1"/>
    <w:next w:val="1"/>
    <w:autoRedefine/>
    <w:qFormat/>
    <w:uiPriority w:val="39"/>
  </w:style>
  <w:style w:type="paragraph" w:styleId="41">
    <w:name w:val="List Continue 4"/>
    <w:basedOn w:val="1"/>
    <w:autoRedefine/>
    <w:qFormat/>
    <w:uiPriority w:val="0"/>
    <w:pPr>
      <w:adjustRightInd w:val="0"/>
      <w:snapToGrid w:val="0"/>
      <w:spacing w:after="120" w:line="360" w:lineRule="auto"/>
      <w:ind w:left="1680" w:leftChars="800"/>
    </w:pPr>
    <w:rPr>
      <w:sz w:val="24"/>
    </w:rPr>
  </w:style>
  <w:style w:type="paragraph" w:styleId="42">
    <w:name w:val="toc 4"/>
    <w:basedOn w:val="1"/>
    <w:next w:val="1"/>
    <w:autoRedefine/>
    <w:qFormat/>
    <w:uiPriority w:val="0"/>
    <w:pPr>
      <w:ind w:left="840"/>
      <w:jc w:val="left"/>
    </w:pPr>
    <w:rPr>
      <w:sz w:val="18"/>
      <w:szCs w:val="18"/>
    </w:rPr>
  </w:style>
  <w:style w:type="paragraph" w:styleId="43">
    <w:name w:val="List"/>
    <w:basedOn w:val="1"/>
    <w:autoRedefine/>
    <w:qFormat/>
    <w:uiPriority w:val="0"/>
    <w:pPr>
      <w:ind w:left="200" w:hanging="200" w:hangingChars="200"/>
      <w:contextualSpacing/>
    </w:pPr>
    <w:rPr>
      <w:szCs w:val="24"/>
    </w:rPr>
  </w:style>
  <w:style w:type="paragraph" w:styleId="44">
    <w:name w:val="toc 6"/>
    <w:basedOn w:val="1"/>
    <w:next w:val="1"/>
    <w:autoRedefine/>
    <w:qFormat/>
    <w:uiPriority w:val="0"/>
    <w:pPr>
      <w:ind w:left="1400"/>
      <w:jc w:val="left"/>
    </w:pPr>
    <w:rPr>
      <w:sz w:val="18"/>
      <w:szCs w:val="18"/>
    </w:rPr>
  </w:style>
  <w:style w:type="paragraph" w:styleId="45">
    <w:name w:val="List 5"/>
    <w:basedOn w:val="1"/>
    <w:autoRedefine/>
    <w:qFormat/>
    <w:uiPriority w:val="0"/>
    <w:pPr>
      <w:adjustRightInd w:val="0"/>
      <w:snapToGrid w:val="0"/>
      <w:spacing w:line="360" w:lineRule="auto"/>
      <w:ind w:left="100" w:leftChars="800" w:hanging="200" w:hangingChars="200"/>
    </w:pPr>
    <w:rPr>
      <w:sz w:val="24"/>
    </w:rPr>
  </w:style>
  <w:style w:type="paragraph" w:styleId="46">
    <w:name w:val="Body Text Indent 3"/>
    <w:basedOn w:val="1"/>
    <w:link w:val="139"/>
    <w:autoRedefine/>
    <w:qFormat/>
    <w:uiPriority w:val="0"/>
    <w:pPr>
      <w:tabs>
        <w:tab w:val="left" w:pos="540"/>
        <w:tab w:val="left" w:pos="1080"/>
        <w:tab w:val="left" w:pos="1260"/>
        <w:tab w:val="left" w:pos="1440"/>
        <w:tab w:val="left" w:pos="1620"/>
        <w:tab w:val="left" w:pos="1800"/>
      </w:tabs>
      <w:spacing w:line="500" w:lineRule="exact"/>
      <w:ind w:firstLine="709"/>
    </w:pPr>
    <w:rPr>
      <w:rFonts w:ascii="华文仿宋" w:eastAsia="华文仿宋"/>
      <w:sz w:val="30"/>
      <w:szCs w:val="24"/>
    </w:rPr>
  </w:style>
  <w:style w:type="paragraph" w:styleId="47">
    <w:name w:val="toc 2"/>
    <w:basedOn w:val="1"/>
    <w:next w:val="1"/>
    <w:autoRedefine/>
    <w:qFormat/>
    <w:uiPriority w:val="39"/>
    <w:pPr>
      <w:ind w:left="420" w:leftChars="200"/>
    </w:pPr>
  </w:style>
  <w:style w:type="paragraph" w:styleId="48">
    <w:name w:val="toc 9"/>
    <w:basedOn w:val="1"/>
    <w:next w:val="1"/>
    <w:autoRedefine/>
    <w:qFormat/>
    <w:uiPriority w:val="0"/>
    <w:pPr>
      <w:ind w:left="2240"/>
      <w:jc w:val="left"/>
    </w:pPr>
    <w:rPr>
      <w:sz w:val="18"/>
      <w:szCs w:val="18"/>
    </w:rPr>
  </w:style>
  <w:style w:type="paragraph" w:styleId="49">
    <w:name w:val="Body Text 2"/>
    <w:basedOn w:val="1"/>
    <w:link w:val="93"/>
    <w:autoRedefine/>
    <w:qFormat/>
    <w:uiPriority w:val="0"/>
    <w:pPr>
      <w:spacing w:after="120" w:line="480" w:lineRule="auto"/>
    </w:pPr>
  </w:style>
  <w:style w:type="paragraph" w:styleId="50">
    <w:name w:val="List 4"/>
    <w:basedOn w:val="1"/>
    <w:autoRedefine/>
    <w:qFormat/>
    <w:uiPriority w:val="0"/>
    <w:pPr>
      <w:adjustRightInd w:val="0"/>
      <w:snapToGrid w:val="0"/>
      <w:spacing w:line="360" w:lineRule="auto"/>
      <w:ind w:left="100" w:leftChars="600" w:hanging="200" w:hangingChars="200"/>
    </w:pPr>
    <w:rPr>
      <w:sz w:val="24"/>
    </w:rPr>
  </w:style>
  <w:style w:type="paragraph" w:styleId="51">
    <w:name w:val="List Continue 2"/>
    <w:basedOn w:val="1"/>
    <w:autoRedefine/>
    <w:qFormat/>
    <w:uiPriority w:val="0"/>
    <w:pPr>
      <w:adjustRightInd w:val="0"/>
      <w:snapToGrid w:val="0"/>
      <w:spacing w:after="120" w:line="360" w:lineRule="auto"/>
      <w:ind w:left="840" w:leftChars="400"/>
    </w:pPr>
    <w:rPr>
      <w:sz w:val="24"/>
    </w:rPr>
  </w:style>
  <w:style w:type="paragraph" w:styleId="52">
    <w:name w:val="HTML Preformatted"/>
    <w:basedOn w:val="1"/>
    <w:link w:val="10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color w:val="000000"/>
      <w:szCs w:val="22"/>
    </w:rPr>
  </w:style>
  <w:style w:type="paragraph" w:styleId="53">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4">
    <w:name w:val="List Continue 3"/>
    <w:basedOn w:val="1"/>
    <w:autoRedefine/>
    <w:qFormat/>
    <w:uiPriority w:val="0"/>
    <w:pPr>
      <w:adjustRightInd w:val="0"/>
      <w:snapToGrid w:val="0"/>
      <w:spacing w:after="120" w:line="360" w:lineRule="auto"/>
      <w:ind w:left="1260" w:leftChars="600"/>
    </w:pPr>
    <w:rPr>
      <w:sz w:val="24"/>
    </w:rPr>
  </w:style>
  <w:style w:type="paragraph" w:styleId="55">
    <w:name w:val="index 1"/>
    <w:basedOn w:val="1"/>
    <w:next w:val="1"/>
    <w:autoRedefine/>
    <w:qFormat/>
    <w:uiPriority w:val="0"/>
    <w:pPr>
      <w:adjustRightInd w:val="0"/>
      <w:spacing w:line="240" w:lineRule="atLeast"/>
      <w:textAlignment w:val="baseline"/>
    </w:pPr>
    <w:rPr>
      <w:rFonts w:ascii="宋体"/>
      <w:kern w:val="0"/>
    </w:rPr>
  </w:style>
  <w:style w:type="paragraph" w:styleId="56">
    <w:name w:val="Title"/>
    <w:basedOn w:val="1"/>
    <w:link w:val="128"/>
    <w:autoRedefine/>
    <w:qFormat/>
    <w:uiPriority w:val="0"/>
    <w:pPr>
      <w:widowControl/>
      <w:spacing w:after="240" w:line="360" w:lineRule="auto"/>
      <w:jc w:val="center"/>
    </w:pPr>
    <w:rPr>
      <w:rFonts w:ascii="Arial" w:hAnsi="Arial"/>
      <w:b/>
      <w:smallCaps/>
      <w:kern w:val="28"/>
      <w:sz w:val="36"/>
      <w:lang w:eastAsia="en-US"/>
    </w:rPr>
  </w:style>
  <w:style w:type="paragraph" w:styleId="57">
    <w:name w:val="annotation subject"/>
    <w:basedOn w:val="19"/>
    <w:next w:val="19"/>
    <w:link w:val="90"/>
    <w:autoRedefine/>
    <w:qFormat/>
    <w:uiPriority w:val="0"/>
    <w:rPr>
      <w:b/>
      <w:bCs/>
    </w:rPr>
  </w:style>
  <w:style w:type="paragraph" w:styleId="58">
    <w:name w:val="Body Text First Indent"/>
    <w:basedOn w:val="1"/>
    <w:link w:val="155"/>
    <w:autoRedefine/>
    <w:qFormat/>
    <w:uiPriority w:val="0"/>
    <w:pPr>
      <w:spacing w:line="360" w:lineRule="auto"/>
      <w:ind w:firstLine="420"/>
    </w:pPr>
    <w:rPr>
      <w:rFonts w:ascii="宋体" w:hAnsi="宋体"/>
      <w:sz w:val="24"/>
    </w:rPr>
  </w:style>
  <w:style w:type="table" w:styleId="60">
    <w:name w:val="Table Grid"/>
    <w:basedOn w:val="5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autoRedefine/>
    <w:qFormat/>
    <w:uiPriority w:val="0"/>
    <w:rPr>
      <w:b/>
    </w:rPr>
  </w:style>
  <w:style w:type="character" w:styleId="63">
    <w:name w:val="page number"/>
    <w:basedOn w:val="61"/>
    <w:autoRedefine/>
    <w:qFormat/>
    <w:uiPriority w:val="0"/>
  </w:style>
  <w:style w:type="character" w:styleId="64">
    <w:name w:val="FollowedHyperlink"/>
    <w:basedOn w:val="61"/>
    <w:autoRedefine/>
    <w:semiHidden/>
    <w:unhideWhenUsed/>
    <w:qFormat/>
    <w:uiPriority w:val="99"/>
    <w:rPr>
      <w:color w:val="800080" w:themeColor="followedHyperlink"/>
      <w:u w:val="single"/>
      <w14:textFill>
        <w14:solidFill>
          <w14:schemeClr w14:val="folHlink"/>
        </w14:solidFill>
      </w14:textFill>
    </w:rPr>
  </w:style>
  <w:style w:type="character" w:styleId="65">
    <w:name w:val="Emphasis"/>
    <w:autoRedefine/>
    <w:qFormat/>
    <w:uiPriority w:val="0"/>
    <w:rPr>
      <w:i/>
    </w:rPr>
  </w:style>
  <w:style w:type="character" w:styleId="66">
    <w:name w:val="Hyperlink"/>
    <w:autoRedefine/>
    <w:qFormat/>
    <w:uiPriority w:val="99"/>
    <w:rPr>
      <w:color w:val="0000FF"/>
      <w:u w:val="single"/>
    </w:rPr>
  </w:style>
  <w:style w:type="character" w:styleId="67">
    <w:name w:val="annotation reference"/>
    <w:autoRedefine/>
    <w:qFormat/>
    <w:uiPriority w:val="0"/>
    <w:rPr>
      <w:sz w:val="21"/>
      <w:szCs w:val="21"/>
    </w:rPr>
  </w:style>
  <w:style w:type="character" w:customStyle="1" w:styleId="68">
    <w:name w:val="标题 1 Char"/>
    <w:basedOn w:val="61"/>
    <w:link w:val="2"/>
    <w:autoRedefine/>
    <w:qFormat/>
    <w:uiPriority w:val="0"/>
    <w:rPr>
      <w:rFonts w:ascii="Times New Roman" w:hAnsi="Times New Roman" w:eastAsia="宋体" w:cs="Times New Roman"/>
      <w:b/>
      <w:kern w:val="44"/>
      <w:sz w:val="44"/>
      <w:szCs w:val="20"/>
    </w:rPr>
  </w:style>
  <w:style w:type="character" w:customStyle="1" w:styleId="69">
    <w:name w:val="标题 2 Char"/>
    <w:basedOn w:val="61"/>
    <w:link w:val="3"/>
    <w:autoRedefine/>
    <w:qFormat/>
    <w:uiPriority w:val="0"/>
    <w:rPr>
      <w:rFonts w:ascii="Arial" w:hAnsi="Arial" w:eastAsia="黑体" w:cs="Times New Roman"/>
      <w:b/>
      <w:sz w:val="32"/>
      <w:szCs w:val="20"/>
    </w:rPr>
  </w:style>
  <w:style w:type="character" w:customStyle="1" w:styleId="70">
    <w:name w:val="标题 3 Char"/>
    <w:basedOn w:val="61"/>
    <w:link w:val="4"/>
    <w:autoRedefine/>
    <w:qFormat/>
    <w:uiPriority w:val="0"/>
    <w:rPr>
      <w:rFonts w:ascii="Times New Roman" w:hAnsi="Times New Roman" w:eastAsia="宋体" w:cs="Times New Roman"/>
      <w:b/>
      <w:bCs/>
      <w:sz w:val="32"/>
      <w:szCs w:val="32"/>
    </w:rPr>
  </w:style>
  <w:style w:type="character" w:customStyle="1" w:styleId="71">
    <w:name w:val="标题 4 Char"/>
    <w:basedOn w:val="61"/>
    <w:link w:val="5"/>
    <w:autoRedefine/>
    <w:qFormat/>
    <w:uiPriority w:val="0"/>
    <w:rPr>
      <w:rFonts w:ascii="Arial" w:hAnsi="Arial" w:eastAsia="黑体" w:cs="Times New Roman"/>
      <w:b/>
      <w:bCs/>
      <w:sz w:val="28"/>
      <w:szCs w:val="28"/>
    </w:rPr>
  </w:style>
  <w:style w:type="character" w:customStyle="1" w:styleId="72">
    <w:name w:val="标题 5 Char"/>
    <w:basedOn w:val="61"/>
    <w:link w:val="6"/>
    <w:autoRedefine/>
    <w:qFormat/>
    <w:uiPriority w:val="0"/>
    <w:rPr>
      <w:rFonts w:ascii="Times New Roman" w:hAnsi="Times New Roman" w:eastAsia="宋体" w:cs="Times New Roman"/>
      <w:b/>
      <w:sz w:val="28"/>
      <w:szCs w:val="20"/>
    </w:rPr>
  </w:style>
  <w:style w:type="character" w:customStyle="1" w:styleId="73">
    <w:name w:val="标题 6 Char"/>
    <w:basedOn w:val="61"/>
    <w:link w:val="7"/>
    <w:autoRedefine/>
    <w:qFormat/>
    <w:uiPriority w:val="0"/>
    <w:rPr>
      <w:rFonts w:ascii="Arial" w:hAnsi="Arial" w:eastAsia="黑体" w:cs="Times New Roman"/>
      <w:b/>
      <w:sz w:val="24"/>
      <w:szCs w:val="20"/>
    </w:rPr>
  </w:style>
  <w:style w:type="character" w:customStyle="1" w:styleId="74">
    <w:name w:val="标题 7 Char"/>
    <w:basedOn w:val="61"/>
    <w:link w:val="8"/>
    <w:autoRedefine/>
    <w:qFormat/>
    <w:uiPriority w:val="0"/>
    <w:rPr>
      <w:rFonts w:ascii="Arial" w:hAnsi="Arial" w:eastAsia="黑体" w:cs="Times New Roman"/>
      <w:b/>
      <w:sz w:val="24"/>
      <w:szCs w:val="20"/>
    </w:rPr>
  </w:style>
  <w:style w:type="character" w:customStyle="1" w:styleId="75">
    <w:name w:val="标题 8 Char"/>
    <w:basedOn w:val="61"/>
    <w:link w:val="9"/>
    <w:autoRedefine/>
    <w:qFormat/>
    <w:uiPriority w:val="0"/>
    <w:rPr>
      <w:rFonts w:ascii="Arial" w:hAnsi="Arial" w:eastAsia="黑体" w:cs="Times New Roman"/>
      <w:b/>
      <w:sz w:val="24"/>
      <w:szCs w:val="20"/>
    </w:rPr>
  </w:style>
  <w:style w:type="character" w:customStyle="1" w:styleId="76">
    <w:name w:val="标题 9 Char"/>
    <w:basedOn w:val="61"/>
    <w:link w:val="10"/>
    <w:autoRedefine/>
    <w:qFormat/>
    <w:uiPriority w:val="0"/>
    <w:rPr>
      <w:rFonts w:ascii="Arial" w:hAnsi="Arial" w:eastAsia="黑体" w:cs="Times New Roman"/>
      <w:b/>
      <w:sz w:val="24"/>
      <w:szCs w:val="20"/>
    </w:rPr>
  </w:style>
  <w:style w:type="paragraph" w:customStyle="1" w:styleId="77">
    <w:name w:val="1"/>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8">
    <w:name w:val="正文文本 Char"/>
    <w:basedOn w:val="61"/>
    <w:autoRedefine/>
    <w:qFormat/>
    <w:uiPriority w:val="0"/>
    <w:rPr>
      <w:rFonts w:ascii="Times New Roman" w:hAnsi="Times New Roman" w:eastAsia="宋体" w:cs="Times New Roman"/>
      <w:szCs w:val="20"/>
    </w:rPr>
  </w:style>
  <w:style w:type="character" w:customStyle="1" w:styleId="79">
    <w:name w:val="页脚 Char"/>
    <w:basedOn w:val="61"/>
    <w:link w:val="38"/>
    <w:autoRedefine/>
    <w:qFormat/>
    <w:uiPriority w:val="0"/>
    <w:rPr>
      <w:rFonts w:ascii="Times New Roman" w:hAnsi="Times New Roman" w:eastAsia="宋体" w:cs="Times New Roman"/>
      <w:sz w:val="18"/>
      <w:szCs w:val="20"/>
    </w:rPr>
  </w:style>
  <w:style w:type="character" w:customStyle="1" w:styleId="80">
    <w:name w:val="正文文本缩进 Char"/>
    <w:basedOn w:val="61"/>
    <w:link w:val="25"/>
    <w:autoRedefine/>
    <w:qFormat/>
    <w:uiPriority w:val="0"/>
    <w:rPr>
      <w:rFonts w:ascii="宋体" w:hAnsi="宋体" w:eastAsia="宋体" w:cs="Times New Roman"/>
      <w:sz w:val="24"/>
      <w:szCs w:val="26"/>
    </w:rPr>
  </w:style>
  <w:style w:type="character" w:customStyle="1" w:styleId="81">
    <w:name w:val="日期 Char"/>
    <w:basedOn w:val="61"/>
    <w:link w:val="35"/>
    <w:autoRedefine/>
    <w:qFormat/>
    <w:uiPriority w:val="0"/>
    <w:rPr>
      <w:rFonts w:ascii="Times New Roman" w:hAnsi="Times New Roman" w:eastAsia="宋体" w:cs="Times New Roman"/>
      <w:szCs w:val="20"/>
    </w:rPr>
  </w:style>
  <w:style w:type="character" w:customStyle="1" w:styleId="82">
    <w:name w:val="页眉 Char"/>
    <w:basedOn w:val="61"/>
    <w:link w:val="39"/>
    <w:autoRedefine/>
    <w:qFormat/>
    <w:uiPriority w:val="99"/>
    <w:rPr>
      <w:rFonts w:ascii="Times New Roman" w:hAnsi="Times New Roman" w:eastAsia="宋体" w:cs="Times New Roman"/>
      <w:sz w:val="18"/>
      <w:szCs w:val="20"/>
    </w:rPr>
  </w:style>
  <w:style w:type="character" w:customStyle="1" w:styleId="83">
    <w:name w:val="批注框文本 Char"/>
    <w:basedOn w:val="61"/>
    <w:link w:val="37"/>
    <w:autoRedefine/>
    <w:qFormat/>
    <w:uiPriority w:val="0"/>
    <w:rPr>
      <w:rFonts w:ascii="Times New Roman" w:hAnsi="Times New Roman" w:eastAsia="宋体" w:cs="Times New Roman"/>
      <w:sz w:val="18"/>
      <w:szCs w:val="18"/>
    </w:rPr>
  </w:style>
  <w:style w:type="paragraph" w:customStyle="1" w:styleId="84">
    <w:name w:val="Char"/>
    <w:basedOn w:val="1"/>
    <w:autoRedefine/>
    <w:qFormat/>
    <w:uiPriority w:val="0"/>
    <w:pPr>
      <w:snapToGrid w:val="0"/>
      <w:spacing w:line="440" w:lineRule="atLeast"/>
    </w:pPr>
  </w:style>
  <w:style w:type="paragraph" w:customStyle="1" w:styleId="85">
    <w:name w:val="批注框文本 Char Char"/>
    <w:basedOn w:val="1"/>
    <w:autoRedefine/>
    <w:qFormat/>
    <w:uiPriority w:val="0"/>
    <w:rPr>
      <w:sz w:val="18"/>
      <w:szCs w:val="18"/>
    </w:rPr>
  </w:style>
  <w:style w:type="paragraph" w:customStyle="1" w:styleId="86">
    <w:name w:val="普通(网站)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87">
    <w:name w:val="样式1"/>
    <w:basedOn w:val="38"/>
    <w:autoRedefine/>
    <w:qFormat/>
    <w:uiPriority w:val="0"/>
    <w:pPr>
      <w:tabs>
        <w:tab w:val="left" w:pos="3960"/>
        <w:tab w:val="clear" w:pos="4153"/>
        <w:tab w:val="clear" w:pos="8306"/>
      </w:tabs>
    </w:pPr>
  </w:style>
  <w:style w:type="paragraph" w:customStyle="1" w:styleId="88">
    <w:name w:val="Char Char Char Char Char Char Char"/>
    <w:basedOn w:val="1"/>
    <w:autoRedefine/>
    <w:qFormat/>
    <w:uiPriority w:val="0"/>
    <w:rPr>
      <w:kern w:val="0"/>
      <w:szCs w:val="24"/>
    </w:rPr>
  </w:style>
  <w:style w:type="character" w:customStyle="1" w:styleId="89">
    <w:name w:val="批注文字 Char"/>
    <w:basedOn w:val="61"/>
    <w:link w:val="19"/>
    <w:autoRedefine/>
    <w:qFormat/>
    <w:uiPriority w:val="0"/>
    <w:rPr>
      <w:rFonts w:ascii="Times New Roman" w:hAnsi="Times New Roman" w:eastAsia="宋体" w:cs="Times New Roman"/>
      <w:szCs w:val="20"/>
    </w:rPr>
  </w:style>
  <w:style w:type="character" w:customStyle="1" w:styleId="90">
    <w:name w:val="批注主题 Char"/>
    <w:basedOn w:val="89"/>
    <w:link w:val="57"/>
    <w:autoRedefine/>
    <w:qFormat/>
    <w:uiPriority w:val="0"/>
    <w:rPr>
      <w:rFonts w:ascii="Times New Roman" w:hAnsi="Times New Roman" w:eastAsia="宋体" w:cs="Times New Roman"/>
      <w:b/>
      <w:bCs/>
      <w:szCs w:val="20"/>
    </w:rPr>
  </w:style>
  <w:style w:type="character" w:customStyle="1" w:styleId="91">
    <w:name w:val="纯文本 Char"/>
    <w:link w:val="33"/>
    <w:autoRedefine/>
    <w:qFormat/>
    <w:uiPriority w:val="0"/>
    <w:rPr>
      <w:rFonts w:ascii="宋体" w:hAnsi="Courier New"/>
    </w:rPr>
  </w:style>
  <w:style w:type="character" w:customStyle="1" w:styleId="92">
    <w:name w:val="纯文本 Char1"/>
    <w:basedOn w:val="61"/>
    <w:autoRedefine/>
    <w:qFormat/>
    <w:uiPriority w:val="0"/>
    <w:rPr>
      <w:rFonts w:ascii="宋体" w:hAnsi="Courier New" w:eastAsia="宋体" w:cs="Courier New"/>
      <w:szCs w:val="21"/>
    </w:rPr>
  </w:style>
  <w:style w:type="character" w:customStyle="1" w:styleId="93">
    <w:name w:val="正文文本 2 Char"/>
    <w:basedOn w:val="61"/>
    <w:link w:val="49"/>
    <w:autoRedefine/>
    <w:qFormat/>
    <w:uiPriority w:val="0"/>
    <w:rPr>
      <w:rFonts w:ascii="Times New Roman" w:hAnsi="Times New Roman" w:eastAsia="宋体" w:cs="Times New Roman"/>
      <w:szCs w:val="20"/>
    </w:rPr>
  </w:style>
  <w:style w:type="character" w:customStyle="1" w:styleId="94">
    <w:name w:val="Table Heading Char Char"/>
    <w:autoRedefine/>
    <w:qFormat/>
    <w:uiPriority w:val="0"/>
    <w:rPr>
      <w:rFonts w:ascii="Arial" w:hAnsi="Arial" w:eastAsia="黑体"/>
      <w:kern w:val="2"/>
      <w:sz w:val="18"/>
      <w:lang w:val="en-US" w:eastAsia="zh-CN"/>
    </w:rPr>
  </w:style>
  <w:style w:type="character" w:customStyle="1" w:styleId="95">
    <w:name w:val="title_emph1"/>
    <w:autoRedefine/>
    <w:qFormat/>
    <w:uiPriority w:val="0"/>
    <w:rPr>
      <w:rFonts w:hint="default" w:ascii="Arial" w:hAnsi="Arial"/>
      <w:b/>
      <w:sz w:val="20"/>
    </w:rPr>
  </w:style>
  <w:style w:type="character" w:customStyle="1" w:styleId="96">
    <w:name w:val="H2 Char"/>
    <w:autoRedefine/>
    <w:qFormat/>
    <w:uiPriority w:val="0"/>
    <w:rPr>
      <w:rFonts w:ascii="Arial" w:hAnsi="Arial" w:eastAsia="宋体"/>
      <w:kern w:val="2"/>
      <w:sz w:val="28"/>
      <w:lang w:val="en-US" w:eastAsia="zh-CN"/>
    </w:rPr>
  </w:style>
  <w:style w:type="character" w:customStyle="1" w:styleId="97">
    <w:name w:val="Table Text Char Char Char Char"/>
    <w:link w:val="98"/>
    <w:autoRedefine/>
    <w:qFormat/>
    <w:uiPriority w:val="0"/>
    <w:rPr>
      <w:rFonts w:ascii="Arial" w:hAnsi="Arial" w:eastAsia="Times New Roman"/>
      <w:sz w:val="18"/>
    </w:rPr>
  </w:style>
  <w:style w:type="paragraph" w:customStyle="1" w:styleId="98">
    <w:name w:val="Table Text Char Char Char"/>
    <w:link w:val="97"/>
    <w:autoRedefine/>
    <w:qFormat/>
    <w:uiPriority w:val="0"/>
    <w:pPr>
      <w:snapToGrid w:val="0"/>
      <w:spacing w:before="80" w:after="80"/>
    </w:pPr>
    <w:rPr>
      <w:rFonts w:ascii="Arial" w:hAnsi="Arial" w:eastAsia="Times New Roman" w:cstheme="minorBidi"/>
      <w:kern w:val="2"/>
      <w:sz w:val="18"/>
      <w:szCs w:val="22"/>
      <w:lang w:val="en-US" w:eastAsia="zh-CN" w:bidi="ar-SA"/>
    </w:rPr>
  </w:style>
  <w:style w:type="character" w:customStyle="1" w:styleId="99">
    <w:name w:val="unnamed1"/>
    <w:basedOn w:val="61"/>
    <w:autoRedefine/>
    <w:qFormat/>
    <w:uiPriority w:val="0"/>
  </w:style>
  <w:style w:type="character" w:customStyle="1" w:styleId="100">
    <w:name w:val="style4"/>
    <w:basedOn w:val="61"/>
    <w:autoRedefine/>
    <w:qFormat/>
    <w:uiPriority w:val="0"/>
  </w:style>
  <w:style w:type="character" w:customStyle="1" w:styleId="101">
    <w:name w:val="标书正文:  0.74 厘米 Char1"/>
    <w:autoRedefine/>
    <w:qFormat/>
    <w:uiPriority w:val="0"/>
    <w:rPr>
      <w:rFonts w:eastAsia="宋体"/>
      <w:kern w:val="2"/>
      <w:sz w:val="24"/>
      <w:lang w:val="en-US" w:eastAsia="zh-CN"/>
    </w:rPr>
  </w:style>
  <w:style w:type="character" w:customStyle="1" w:styleId="102">
    <w:name w:val="正文 + 三号 Char"/>
    <w:autoRedefine/>
    <w:qFormat/>
    <w:uiPriority w:val="0"/>
    <w:rPr>
      <w:rFonts w:eastAsia="宋体"/>
      <w:kern w:val="2"/>
      <w:sz w:val="21"/>
      <w:lang w:val="en-US" w:eastAsia="zh-CN"/>
    </w:rPr>
  </w:style>
  <w:style w:type="character" w:customStyle="1" w:styleId="103">
    <w:name w:val="公式 Char Char Char"/>
    <w:autoRedefine/>
    <w:qFormat/>
    <w:uiPriority w:val="0"/>
    <w:rPr>
      <w:rFonts w:ascii="华文细黑" w:hAnsi="华文细黑" w:eastAsia="华文细黑" w:cs="Arial"/>
      <w:color w:val="000000"/>
      <w:sz w:val="30"/>
      <w:szCs w:val="28"/>
      <w:lang w:val="en-US" w:eastAsia="zh-CN" w:bidi="ar-SA"/>
    </w:rPr>
  </w:style>
  <w:style w:type="character" w:customStyle="1" w:styleId="104">
    <w:name w:val="标题 1 Char Char"/>
    <w:autoRedefine/>
    <w:qFormat/>
    <w:uiPriority w:val="0"/>
    <w:rPr>
      <w:rFonts w:ascii="仿宋_GB2312" w:hAnsi="华文细黑" w:eastAsia="仿宋_GB2312" w:cs="Arial"/>
      <w:bCs/>
      <w:sz w:val="52"/>
      <w:szCs w:val="52"/>
      <w:lang w:val="en-US" w:eastAsia="zh-CN" w:bidi="ar-SA"/>
    </w:rPr>
  </w:style>
  <w:style w:type="character" w:customStyle="1" w:styleId="105">
    <w:name w:val="Table Text Char"/>
    <w:link w:val="106"/>
    <w:autoRedefine/>
    <w:qFormat/>
    <w:uiPriority w:val="0"/>
    <w:rPr>
      <w:rFonts w:ascii="Arial" w:hAnsi="Arial" w:eastAsia="Times New Roman"/>
      <w:sz w:val="18"/>
    </w:rPr>
  </w:style>
  <w:style w:type="paragraph" w:customStyle="1" w:styleId="106">
    <w:name w:val="Table Text"/>
    <w:link w:val="105"/>
    <w:autoRedefine/>
    <w:qFormat/>
    <w:uiPriority w:val="0"/>
    <w:pPr>
      <w:snapToGrid w:val="0"/>
      <w:spacing w:before="80" w:after="80"/>
    </w:pPr>
    <w:rPr>
      <w:rFonts w:ascii="Arial" w:hAnsi="Arial" w:eastAsia="Times New Roman" w:cstheme="minorBidi"/>
      <w:kern w:val="2"/>
      <w:sz w:val="18"/>
      <w:szCs w:val="22"/>
      <w:lang w:val="en-US" w:eastAsia="zh-CN" w:bidi="ar-SA"/>
    </w:rPr>
  </w:style>
  <w:style w:type="character" w:customStyle="1" w:styleId="107">
    <w:name w:val="HTML 预设格式 Char"/>
    <w:link w:val="52"/>
    <w:autoRedefine/>
    <w:qFormat/>
    <w:uiPriority w:val="0"/>
    <w:rPr>
      <w:rFonts w:ascii="Arial Unicode MS" w:hAnsi="Arial Unicode MS" w:eastAsia="Arial Unicode MS" w:cs="Arial Unicode MS"/>
      <w:color w:val="000000"/>
    </w:rPr>
  </w:style>
  <w:style w:type="character" w:customStyle="1" w:styleId="108">
    <w:name w:val="合同标题 Char Char"/>
    <w:autoRedefine/>
    <w:qFormat/>
    <w:uiPriority w:val="0"/>
    <w:rPr>
      <w:rFonts w:ascii="华文细黑" w:hAnsi="华文细黑" w:eastAsia="华文细黑" w:cs="Arial"/>
      <w:b/>
      <w:bCs/>
      <w:color w:val="800000"/>
      <w:kern w:val="2"/>
      <w:sz w:val="30"/>
      <w:szCs w:val="44"/>
      <w:lang w:val="en-US" w:eastAsia="zh-CN" w:bidi="ar-SA"/>
    </w:rPr>
  </w:style>
  <w:style w:type="character" w:customStyle="1" w:styleId="109">
    <w:name w:val="称呼 Char"/>
    <w:link w:val="20"/>
    <w:autoRedefine/>
    <w:qFormat/>
    <w:uiPriority w:val="0"/>
    <w:rPr>
      <w:rFonts w:cs="Arial"/>
      <w:sz w:val="28"/>
    </w:rPr>
  </w:style>
  <w:style w:type="character" w:customStyle="1" w:styleId="110">
    <w:name w:val="top-det1"/>
    <w:autoRedefine/>
    <w:qFormat/>
    <w:uiPriority w:val="0"/>
    <w:rPr>
      <w:b/>
      <w:color w:val="000000"/>
    </w:rPr>
  </w:style>
  <w:style w:type="character" w:customStyle="1" w:styleId="111">
    <w:name w:val="font1"/>
    <w:autoRedefine/>
    <w:qFormat/>
    <w:uiPriority w:val="0"/>
    <w:rPr>
      <w:color w:val="000000"/>
      <w:sz w:val="18"/>
    </w:rPr>
  </w:style>
  <w:style w:type="character" w:customStyle="1" w:styleId="112">
    <w:name w:val="未命名11"/>
    <w:autoRedefine/>
    <w:qFormat/>
    <w:uiPriority w:val="0"/>
    <w:rPr>
      <w:color w:val="77FFFF"/>
      <w:sz w:val="24"/>
    </w:rPr>
  </w:style>
  <w:style w:type="character" w:customStyle="1" w:styleId="113">
    <w:name w:val="unnamed11"/>
    <w:basedOn w:val="61"/>
    <w:autoRedefine/>
    <w:qFormat/>
    <w:uiPriority w:val="0"/>
  </w:style>
  <w:style w:type="character" w:customStyle="1" w:styleId="114">
    <w:name w:val="crowed11"/>
    <w:autoRedefine/>
    <w:qFormat/>
    <w:uiPriority w:val="0"/>
    <w:rPr>
      <w:rFonts w:hint="default"/>
      <w:sz w:val="24"/>
    </w:rPr>
  </w:style>
  <w:style w:type="character" w:customStyle="1" w:styleId="115">
    <w:name w:val="content-white1"/>
    <w:autoRedefine/>
    <w:qFormat/>
    <w:uiPriority w:val="0"/>
    <w:rPr>
      <w:color w:val="auto"/>
      <w:sz w:val="18"/>
      <w:u w:val="none"/>
    </w:rPr>
  </w:style>
  <w:style w:type="character" w:customStyle="1" w:styleId="116">
    <w:name w:val="v151"/>
    <w:autoRedefine/>
    <w:qFormat/>
    <w:uiPriority w:val="0"/>
    <w:rPr>
      <w:sz w:val="18"/>
    </w:rPr>
  </w:style>
  <w:style w:type="character" w:customStyle="1" w:styleId="117">
    <w:name w:val="目录 3 Char"/>
    <w:autoRedefine/>
    <w:qFormat/>
    <w:uiPriority w:val="0"/>
    <w:rPr>
      <w:rFonts w:eastAsia="宋体"/>
      <w:i/>
      <w:iCs/>
      <w:kern w:val="2"/>
      <w:lang w:val="en-US" w:eastAsia="zh-CN" w:bidi="ar-SA"/>
    </w:rPr>
  </w:style>
  <w:style w:type="paragraph" w:customStyle="1" w:styleId="118">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19">
    <w:name w:val="正文文本缩进 2 Char"/>
    <w:basedOn w:val="61"/>
    <w:link w:val="36"/>
    <w:autoRedefine/>
    <w:qFormat/>
    <w:uiPriority w:val="0"/>
    <w:rPr>
      <w:rFonts w:ascii="华文仿宋" w:hAnsi="华文仿宋" w:eastAsia="华文仿宋" w:cs="Times New Roman"/>
      <w:color w:val="000000"/>
      <w:kern w:val="0"/>
      <w:sz w:val="32"/>
      <w:szCs w:val="32"/>
    </w:rPr>
  </w:style>
  <w:style w:type="paragraph" w:customStyle="1" w:styleId="120">
    <w:name w:val="Item List"/>
    <w:autoRedefine/>
    <w:qFormat/>
    <w:uiPriority w:val="0"/>
    <w:pPr>
      <w:tabs>
        <w:tab w:val="left" w:pos="1455"/>
        <w:tab w:val="left" w:pos="1644"/>
        <w:tab w:val="left" w:pos="2857"/>
      </w:tabs>
      <w:spacing w:line="300" w:lineRule="auto"/>
      <w:ind w:left="1455" w:hanging="1455"/>
      <w:jc w:val="both"/>
    </w:pPr>
    <w:rPr>
      <w:rFonts w:ascii="Arial" w:hAnsi="Arial" w:eastAsia="宋体" w:cs="Times New Roman"/>
      <w:sz w:val="21"/>
      <w:lang w:val="en-US" w:eastAsia="zh-CN" w:bidi="ar-SA"/>
    </w:rPr>
  </w:style>
  <w:style w:type="paragraph" w:customStyle="1" w:styleId="121">
    <w:name w:val="标题无"/>
    <w:basedOn w:val="1"/>
    <w:autoRedefine/>
    <w:qFormat/>
    <w:uiPriority w:val="0"/>
    <w:pPr>
      <w:spacing w:line="360" w:lineRule="auto"/>
    </w:pPr>
    <w:rPr>
      <w:sz w:val="24"/>
    </w:rPr>
  </w:style>
  <w:style w:type="paragraph" w:customStyle="1" w:styleId="122">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23">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124">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125">
    <w:name w:val="正文文本 3 Char"/>
    <w:basedOn w:val="61"/>
    <w:link w:val="21"/>
    <w:autoRedefine/>
    <w:qFormat/>
    <w:uiPriority w:val="0"/>
    <w:rPr>
      <w:rFonts w:ascii="Times New Roman" w:hAnsi="Times New Roman" w:eastAsia="宋体" w:cs="Times New Roman"/>
      <w:sz w:val="16"/>
      <w:szCs w:val="20"/>
    </w:rPr>
  </w:style>
  <w:style w:type="paragraph" w:customStyle="1" w:styleId="126">
    <w:name w:val="Char1 Char Char Char"/>
    <w:basedOn w:val="1"/>
    <w:autoRedefine/>
    <w:qFormat/>
    <w:uiPriority w:val="0"/>
    <w:rPr>
      <w:rFonts w:ascii="Tahoma" w:hAnsi="Tahoma"/>
      <w:sz w:val="30"/>
    </w:rPr>
  </w:style>
  <w:style w:type="paragraph" w:customStyle="1" w:styleId="127">
    <w:name w:val="正文4"/>
    <w:basedOn w:val="1"/>
    <w:autoRedefine/>
    <w:qFormat/>
    <w:uiPriority w:val="0"/>
    <w:pPr>
      <w:tabs>
        <w:tab w:val="left" w:pos="1275"/>
      </w:tabs>
      <w:spacing w:before="60" w:after="60" w:line="360" w:lineRule="auto"/>
      <w:ind w:left="820" w:leftChars="400" w:hanging="705"/>
    </w:pPr>
    <w:rPr>
      <w:sz w:val="24"/>
    </w:rPr>
  </w:style>
  <w:style w:type="character" w:customStyle="1" w:styleId="128">
    <w:name w:val="标题 Char"/>
    <w:basedOn w:val="61"/>
    <w:link w:val="56"/>
    <w:autoRedefine/>
    <w:qFormat/>
    <w:uiPriority w:val="0"/>
    <w:rPr>
      <w:rFonts w:ascii="Arial" w:hAnsi="Arial" w:eastAsia="宋体" w:cs="Times New Roman"/>
      <w:b/>
      <w:smallCaps/>
      <w:kern w:val="28"/>
      <w:sz w:val="36"/>
      <w:szCs w:val="20"/>
      <w:lang w:eastAsia="en-US"/>
    </w:rPr>
  </w:style>
  <w:style w:type="paragraph" w:customStyle="1" w:styleId="129">
    <w:name w:val="关键词"/>
    <w:basedOn w:val="1"/>
    <w:next w:val="1"/>
    <w:autoRedefine/>
    <w:qFormat/>
    <w:uiPriority w:val="0"/>
    <w:pPr>
      <w:spacing w:line="360" w:lineRule="auto"/>
    </w:pPr>
    <w:rPr>
      <w:rFonts w:eastAsia="黑体"/>
      <w:sz w:val="20"/>
    </w:rPr>
  </w:style>
  <w:style w:type="paragraph" w:customStyle="1" w:styleId="130">
    <w:name w:val="标书正文:  0.74 厘米"/>
    <w:basedOn w:val="1"/>
    <w:autoRedefine/>
    <w:qFormat/>
    <w:uiPriority w:val="0"/>
    <w:pPr>
      <w:snapToGrid w:val="0"/>
      <w:spacing w:line="360" w:lineRule="auto"/>
      <w:ind w:firstLine="420"/>
    </w:pPr>
    <w:rPr>
      <w:sz w:val="24"/>
    </w:rPr>
  </w:style>
  <w:style w:type="paragraph" w:customStyle="1" w:styleId="131">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32">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33">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sz w:val="28"/>
    </w:rPr>
  </w:style>
  <w:style w:type="paragraph" w:customStyle="1" w:styleId="134">
    <w:name w:val="Title - Date"/>
    <w:basedOn w:val="56"/>
    <w:next w:val="1"/>
    <w:autoRedefine/>
    <w:qFormat/>
    <w:uiPriority w:val="0"/>
    <w:pPr>
      <w:spacing w:before="240" w:after="720"/>
    </w:pPr>
    <w:rPr>
      <w:sz w:val="28"/>
    </w:rPr>
  </w:style>
  <w:style w:type="paragraph" w:customStyle="1" w:styleId="135">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6">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37">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rPr>
  </w:style>
  <w:style w:type="paragraph" w:customStyle="1" w:styleId="138">
    <w:name w:val="样式 标题 6第五层条 + 三号 段前: 0.5 行"/>
    <w:basedOn w:val="7"/>
    <w:autoRedefine/>
    <w:qFormat/>
    <w:uiPriority w:val="0"/>
    <w:pPr>
      <w:widowControl/>
      <w:adjustRightInd/>
      <w:snapToGrid/>
      <w:spacing w:beforeLines="50"/>
      <w:jc w:val="left"/>
    </w:pPr>
    <w:rPr>
      <w:snapToGrid w:val="0"/>
      <w:kern w:val="24"/>
      <w:sz w:val="28"/>
    </w:rPr>
  </w:style>
  <w:style w:type="character" w:customStyle="1" w:styleId="139">
    <w:name w:val="正文文本缩进 3 Char"/>
    <w:basedOn w:val="61"/>
    <w:link w:val="46"/>
    <w:autoRedefine/>
    <w:qFormat/>
    <w:uiPriority w:val="0"/>
    <w:rPr>
      <w:rFonts w:ascii="华文仿宋" w:hAnsi="Times New Roman" w:eastAsia="华文仿宋" w:cs="Times New Roman"/>
      <w:sz w:val="30"/>
      <w:szCs w:val="24"/>
    </w:rPr>
  </w:style>
  <w:style w:type="paragraph" w:customStyle="1" w:styleId="140">
    <w:name w:val="附录3"/>
    <w:basedOn w:val="1"/>
    <w:next w:val="1"/>
    <w:autoRedefine/>
    <w:qFormat/>
    <w:uiPriority w:val="0"/>
    <w:pPr>
      <w:tabs>
        <w:tab w:val="left" w:pos="851"/>
      </w:tabs>
      <w:ind w:left="425" w:hanging="425"/>
      <w:outlineLvl w:val="2"/>
    </w:pPr>
    <w:rPr>
      <w:rFonts w:eastAsia="黑体"/>
      <w:b/>
      <w:sz w:val="32"/>
    </w:rPr>
  </w:style>
  <w:style w:type="paragraph" w:customStyle="1" w:styleId="141">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2">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43">
    <w:name w:val="表格内文字"/>
    <w:basedOn w:val="33"/>
    <w:autoRedefine/>
    <w:qFormat/>
    <w:uiPriority w:val="0"/>
    <w:pPr>
      <w:adjustRightInd w:val="0"/>
    </w:pPr>
    <w:rPr>
      <w:color w:val="000000"/>
      <w:lang w:val="en-GB"/>
    </w:rPr>
  </w:style>
  <w:style w:type="character" w:customStyle="1" w:styleId="144">
    <w:name w:val="称呼 Char1"/>
    <w:basedOn w:val="61"/>
    <w:autoRedefine/>
    <w:qFormat/>
    <w:uiPriority w:val="99"/>
    <w:rPr>
      <w:rFonts w:ascii="Times New Roman" w:hAnsi="Times New Roman" w:eastAsia="宋体" w:cs="Times New Roman"/>
      <w:szCs w:val="20"/>
    </w:rPr>
  </w:style>
  <w:style w:type="paragraph" w:customStyle="1" w:styleId="145">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character" w:customStyle="1" w:styleId="146">
    <w:name w:val="文档结构图 Char"/>
    <w:basedOn w:val="61"/>
    <w:link w:val="18"/>
    <w:autoRedefine/>
    <w:qFormat/>
    <w:uiPriority w:val="0"/>
    <w:rPr>
      <w:rFonts w:ascii="Times New Roman" w:hAnsi="Times New Roman" w:eastAsia="宋体" w:cs="Times New Roman"/>
      <w:szCs w:val="24"/>
      <w:shd w:val="clear" w:color="auto" w:fill="000080"/>
    </w:rPr>
  </w:style>
  <w:style w:type="paragraph" w:customStyle="1" w:styleId="147">
    <w:name w:val="Char1 Char Char Char1"/>
    <w:basedOn w:val="1"/>
    <w:autoRedefine/>
    <w:qFormat/>
    <w:uiPriority w:val="0"/>
    <w:rPr>
      <w:rFonts w:ascii="Tahoma" w:hAnsi="Tahoma"/>
      <w:sz w:val="24"/>
    </w:rPr>
  </w:style>
  <w:style w:type="paragraph" w:customStyle="1" w:styleId="148">
    <w:name w:val="表号"/>
    <w:basedOn w:val="1"/>
    <w:autoRedefine/>
    <w:qFormat/>
    <w:uiPriority w:val="0"/>
    <w:pPr>
      <w:tabs>
        <w:tab w:val="left" w:pos="570"/>
        <w:tab w:val="left" w:pos="648"/>
        <w:tab w:val="left" w:pos="2617"/>
      </w:tabs>
      <w:autoSpaceDE w:val="0"/>
      <w:autoSpaceDN w:val="0"/>
      <w:adjustRightInd w:val="0"/>
      <w:spacing w:before="210" w:after="210"/>
      <w:ind w:left="425" w:hanging="137"/>
      <w:jc w:val="center"/>
    </w:pPr>
    <w:rPr>
      <w:kern w:val="0"/>
      <w:lang w:eastAsia="en-US"/>
    </w:rPr>
  </w:style>
  <w:style w:type="paragraph" w:customStyle="1" w:styleId="149">
    <w:name w:val="章标题"/>
    <w:next w:val="1"/>
    <w:autoRedefine/>
    <w:qFormat/>
    <w:uiPriority w:val="0"/>
    <w:pPr>
      <w:tabs>
        <w:tab w:val="left" w:pos="840"/>
        <w:tab w:val="left" w:pos="992"/>
      </w:tabs>
      <w:spacing w:beforeLines="50" w:afterLines="50"/>
      <w:ind w:hanging="567"/>
      <w:jc w:val="both"/>
      <w:outlineLvl w:val="1"/>
    </w:pPr>
    <w:rPr>
      <w:rFonts w:ascii="黑体" w:hAnsi="Times New Roman" w:eastAsia="黑体" w:cs="Times New Roman"/>
      <w:sz w:val="24"/>
      <w:lang w:val="en-US" w:eastAsia="zh-CN" w:bidi="ar-SA"/>
    </w:rPr>
  </w:style>
  <w:style w:type="paragraph" w:customStyle="1" w:styleId="150">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character" w:customStyle="1" w:styleId="151">
    <w:name w:val="批注文字 Char1"/>
    <w:autoRedefine/>
    <w:semiHidden/>
    <w:qFormat/>
    <w:uiPriority w:val="99"/>
    <w:rPr>
      <w:kern w:val="2"/>
      <w:sz w:val="21"/>
      <w:szCs w:val="24"/>
    </w:rPr>
  </w:style>
  <w:style w:type="paragraph" w:customStyle="1" w:styleId="152">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character" w:customStyle="1" w:styleId="153">
    <w:name w:val="HTML 预设格式 Char1"/>
    <w:basedOn w:val="61"/>
    <w:autoRedefine/>
    <w:qFormat/>
    <w:uiPriority w:val="99"/>
    <w:rPr>
      <w:rFonts w:ascii="Courier New" w:hAnsi="Courier New" w:eastAsia="宋体" w:cs="Courier New"/>
      <w:sz w:val="20"/>
      <w:szCs w:val="20"/>
    </w:rPr>
  </w:style>
  <w:style w:type="paragraph" w:customStyle="1" w:styleId="154">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character" w:customStyle="1" w:styleId="155">
    <w:name w:val="正文首行缩进 Char"/>
    <w:basedOn w:val="78"/>
    <w:link w:val="58"/>
    <w:autoRedefine/>
    <w:qFormat/>
    <w:uiPriority w:val="0"/>
    <w:rPr>
      <w:rFonts w:ascii="宋体" w:hAnsi="宋体" w:eastAsia="宋体" w:cs="Times New Roman"/>
      <w:sz w:val="24"/>
      <w:szCs w:val="20"/>
    </w:rPr>
  </w:style>
  <w:style w:type="character" w:customStyle="1" w:styleId="156">
    <w:name w:val="正文文本 Char1"/>
    <w:link w:val="23"/>
    <w:autoRedefine/>
    <w:qFormat/>
    <w:uiPriority w:val="0"/>
    <w:rPr>
      <w:rFonts w:ascii="Times New Roman" w:hAnsi="Times New Roman" w:eastAsia="宋体" w:cs="Times New Roman"/>
      <w:sz w:val="24"/>
      <w:szCs w:val="20"/>
    </w:rPr>
  </w:style>
  <w:style w:type="paragraph" w:customStyle="1" w:styleId="157">
    <w:name w:val="内容标题"/>
    <w:basedOn w:val="18"/>
    <w:autoRedefine/>
    <w:qFormat/>
    <w:uiPriority w:val="0"/>
    <w:rPr>
      <w:rFonts w:ascii="Tahoma" w:hAnsi="Tahoma"/>
      <w:sz w:val="24"/>
      <w:szCs w:val="20"/>
    </w:rPr>
  </w:style>
  <w:style w:type="paragraph" w:customStyle="1" w:styleId="158">
    <w:name w:val="样式 样式 正文首行缩进 2 + 左  0 字符 + 首行缩进:  2.57 字符"/>
    <w:basedOn w:val="1"/>
    <w:next w:val="1"/>
    <w:autoRedefine/>
    <w:qFormat/>
    <w:uiPriority w:val="0"/>
    <w:pPr>
      <w:adjustRightInd w:val="0"/>
      <w:snapToGrid w:val="0"/>
      <w:spacing w:after="120"/>
      <w:ind w:firstLine="540" w:firstLineChars="257"/>
    </w:pPr>
  </w:style>
  <w:style w:type="paragraph" w:customStyle="1" w:styleId="159">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60">
    <w:name w:val="没有缩进（为图形使用）"/>
    <w:basedOn w:val="1"/>
    <w:autoRedefine/>
    <w:qFormat/>
    <w:uiPriority w:val="0"/>
    <w:pPr>
      <w:spacing w:before="120" w:after="120" w:line="360" w:lineRule="auto"/>
    </w:pPr>
    <w:rPr>
      <w:sz w:val="24"/>
    </w:rPr>
  </w:style>
  <w:style w:type="paragraph" w:customStyle="1" w:styleId="161">
    <w:name w:val="排版"/>
    <w:basedOn w:val="1"/>
    <w:next w:val="23"/>
    <w:autoRedefine/>
    <w:qFormat/>
    <w:uiPriority w:val="0"/>
    <w:pPr>
      <w:spacing w:line="600" w:lineRule="exact"/>
    </w:pPr>
    <w:rPr>
      <w:rFonts w:eastAsia="华文仿宋"/>
      <w:spacing w:val="6"/>
      <w:sz w:val="32"/>
      <w:szCs w:val="24"/>
    </w:rPr>
  </w:style>
  <w:style w:type="paragraph" w:customStyle="1" w:styleId="162">
    <w:name w:val="Char Char Char Char Char Char1 Char"/>
    <w:basedOn w:val="1"/>
    <w:autoRedefine/>
    <w:qFormat/>
    <w:uiPriority w:val="0"/>
    <w:pPr>
      <w:widowControl/>
      <w:spacing w:after="160" w:line="240" w:lineRule="exact"/>
      <w:jc w:val="left"/>
    </w:pPr>
    <w:rPr>
      <w:rFonts w:ascii="Verdana" w:hAnsi="Verdana"/>
      <w:kern w:val="0"/>
      <w:lang w:eastAsia="en-US"/>
    </w:rPr>
  </w:style>
  <w:style w:type="paragraph" w:customStyle="1" w:styleId="163">
    <w:name w:val="摘要"/>
    <w:basedOn w:val="1"/>
    <w:next w:val="3"/>
    <w:autoRedefine/>
    <w:qFormat/>
    <w:uiPriority w:val="0"/>
    <w:pPr>
      <w:spacing w:line="360" w:lineRule="auto"/>
    </w:pPr>
    <w:rPr>
      <w:rFonts w:eastAsia="黑体"/>
      <w:sz w:val="20"/>
    </w:rPr>
  </w:style>
  <w:style w:type="paragraph" w:customStyle="1" w:styleId="164">
    <w:name w:val="Char2 Char Char Char Char Char Char"/>
    <w:basedOn w:val="1"/>
    <w:autoRedefine/>
    <w:qFormat/>
    <w:uiPriority w:val="0"/>
    <w:rPr>
      <w:rFonts w:ascii="仿宋_GB2312"/>
      <w:b/>
      <w:sz w:val="30"/>
    </w:rPr>
  </w:style>
  <w:style w:type="paragraph" w:customStyle="1" w:styleId="165">
    <w:name w:val="图片文字"/>
    <w:basedOn w:val="1"/>
    <w:autoRedefine/>
    <w:qFormat/>
    <w:uiPriority w:val="0"/>
    <w:pPr>
      <w:spacing w:line="240" w:lineRule="atLeast"/>
      <w:jc w:val="center"/>
    </w:pPr>
  </w:style>
  <w:style w:type="paragraph" w:customStyle="1" w:styleId="166">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167">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8">
    <w:name w:val="bt"/>
    <w:basedOn w:val="1"/>
    <w:next w:val="23"/>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69">
    <w:name w:val="正文 + 三号"/>
    <w:basedOn w:val="1"/>
    <w:autoRedefine/>
    <w:qFormat/>
    <w:uiPriority w:val="0"/>
  </w:style>
  <w:style w:type="paragraph" w:customStyle="1" w:styleId="170">
    <w:name w:val="操作步骤"/>
    <w:basedOn w:val="1"/>
    <w:autoRedefine/>
    <w:qFormat/>
    <w:uiPriority w:val="0"/>
    <w:pPr>
      <w:tabs>
        <w:tab w:val="left" w:pos="425"/>
        <w:tab w:val="left" w:pos="600"/>
        <w:tab w:val="left" w:pos="1117"/>
      </w:tabs>
      <w:autoSpaceDE w:val="0"/>
      <w:autoSpaceDN w:val="0"/>
      <w:adjustRightInd w:val="0"/>
      <w:snapToGrid w:val="0"/>
      <w:spacing w:line="40" w:lineRule="atLeast"/>
      <w:ind w:left="600" w:hanging="600"/>
      <w:textAlignment w:val="bottom"/>
    </w:pPr>
    <w:rPr>
      <w:rFonts w:ascii="昆仑楷体" w:eastAsia="楷体_GB2312"/>
      <w:kern w:val="0"/>
    </w:rPr>
  </w:style>
  <w:style w:type="paragraph" w:customStyle="1" w:styleId="171">
    <w:name w:val="表头文本"/>
    <w:autoRedefine/>
    <w:qFormat/>
    <w:uiPriority w:val="0"/>
    <w:pPr>
      <w:jc w:val="center"/>
    </w:pPr>
    <w:rPr>
      <w:rFonts w:ascii="Arial" w:hAnsi="Arial" w:eastAsia="宋体" w:cs="Times New Roman"/>
      <w:b/>
      <w:sz w:val="21"/>
      <w:lang w:val="en-US" w:eastAsia="zh-CN" w:bidi="ar-SA"/>
    </w:rPr>
  </w:style>
  <w:style w:type="paragraph" w:customStyle="1" w:styleId="172">
    <w:name w:val="正文字缩2字"/>
    <w:basedOn w:val="1"/>
    <w:autoRedefine/>
    <w:qFormat/>
    <w:uiPriority w:val="0"/>
    <w:pPr>
      <w:spacing w:before="60" w:after="60" w:line="360" w:lineRule="auto"/>
      <w:ind w:left="200" w:leftChars="200" w:firstLine="200" w:firstLineChars="200"/>
    </w:pPr>
    <w:rPr>
      <w:sz w:val="24"/>
    </w:rPr>
  </w:style>
  <w:style w:type="paragraph" w:customStyle="1" w:styleId="173">
    <w:name w:val="文本框样式1"/>
    <w:basedOn w:val="1"/>
    <w:autoRedefine/>
    <w:qFormat/>
    <w:uiPriority w:val="0"/>
    <w:pPr>
      <w:adjustRightInd w:val="0"/>
      <w:snapToGrid w:val="0"/>
      <w:spacing w:before="60" w:line="180" w:lineRule="exact"/>
      <w:jc w:val="center"/>
    </w:pPr>
  </w:style>
  <w:style w:type="paragraph" w:customStyle="1" w:styleId="174">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75">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76">
    <w:name w:val="编号正文"/>
    <w:basedOn w:val="135"/>
    <w:autoRedefine/>
    <w:qFormat/>
    <w:uiPriority w:val="0"/>
    <w:pPr>
      <w:snapToGrid/>
      <w:spacing w:line="360" w:lineRule="auto"/>
      <w:ind w:left="1407" w:hanging="1047"/>
      <w:jc w:val="left"/>
    </w:pPr>
    <w:rPr>
      <w:rFonts w:eastAsia="仿宋_GB2312"/>
    </w:rPr>
  </w:style>
  <w:style w:type="paragraph" w:customStyle="1" w:styleId="177">
    <w:name w:val="样式 样式 首行缩进:  2 字符 + 首行缩进:  2 字符"/>
    <w:basedOn w:val="1"/>
    <w:autoRedefine/>
    <w:qFormat/>
    <w:uiPriority w:val="0"/>
    <w:pPr>
      <w:tabs>
        <w:tab w:val="left" w:pos="600"/>
        <w:tab w:val="left" w:pos="1125"/>
      </w:tabs>
      <w:spacing w:line="360" w:lineRule="auto"/>
      <w:ind w:left="600" w:firstLine="480" w:firstLineChars="200"/>
    </w:pPr>
    <w:rPr>
      <w:sz w:val="24"/>
    </w:rPr>
  </w:style>
  <w:style w:type="paragraph" w:customStyle="1" w:styleId="178">
    <w:name w:val="Title - Revision"/>
    <w:basedOn w:val="56"/>
    <w:qFormat/>
    <w:uiPriority w:val="0"/>
    <w:pPr>
      <w:spacing w:before="720"/>
    </w:pPr>
  </w:style>
  <w:style w:type="paragraph" w:customStyle="1" w:styleId="179">
    <w:name w:val="一级条标题"/>
    <w:basedOn w:val="149"/>
    <w:next w:val="118"/>
    <w:autoRedefine/>
    <w:qFormat/>
    <w:uiPriority w:val="0"/>
    <w:pPr>
      <w:tabs>
        <w:tab w:val="clear" w:pos="992"/>
      </w:tabs>
      <w:spacing w:beforeLines="0" w:afterLines="0"/>
      <w:ind w:left="525" w:firstLine="0"/>
      <w:outlineLvl w:val="2"/>
    </w:pPr>
    <w:rPr>
      <w:sz w:val="21"/>
    </w:rPr>
  </w:style>
  <w:style w:type="paragraph" w:customStyle="1" w:styleId="180">
    <w:name w:val="IN Feature"/>
    <w:next w:val="137"/>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81">
    <w:name w:val="Char2"/>
    <w:basedOn w:val="1"/>
    <w:qFormat/>
    <w:uiPriority w:val="0"/>
    <w:pPr>
      <w:spacing w:line="240" w:lineRule="atLeast"/>
      <w:ind w:left="420" w:firstLine="420"/>
    </w:pPr>
    <w:rPr>
      <w:kern w:val="0"/>
    </w:rPr>
  </w:style>
  <w:style w:type="paragraph" w:customStyle="1" w:styleId="182">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83">
    <w:name w:val="Char Char Char Char Char Char Char Char Char Char Char Char Char Char Char Char"/>
    <w:basedOn w:val="1"/>
    <w:autoRedefine/>
    <w:qFormat/>
    <w:uiPriority w:val="0"/>
    <w:pPr>
      <w:tabs>
        <w:tab w:val="left" w:pos="360"/>
      </w:tabs>
    </w:pPr>
    <w:rPr>
      <w:sz w:val="24"/>
    </w:rPr>
  </w:style>
  <w:style w:type="paragraph" w:customStyle="1" w:styleId="184">
    <w:name w:val="封面样式1"/>
    <w:basedOn w:val="1"/>
    <w:autoRedefine/>
    <w:qFormat/>
    <w:uiPriority w:val="0"/>
    <w:pPr>
      <w:tabs>
        <w:tab w:val="left" w:pos="495"/>
      </w:tabs>
      <w:spacing w:line="440" w:lineRule="exact"/>
      <w:ind w:firstLine="480" w:firstLineChars="200"/>
    </w:pPr>
    <w:rPr>
      <w:rFonts w:ascii="Arial" w:hAnsi="Arial" w:cs="Arial"/>
      <w:kern w:val="0"/>
      <w:sz w:val="24"/>
      <w:szCs w:val="28"/>
    </w:rPr>
  </w:style>
  <w:style w:type="paragraph" w:customStyle="1" w:styleId="185">
    <w:name w:val="二级条标题"/>
    <w:basedOn w:val="179"/>
    <w:next w:val="118"/>
    <w:autoRedefine/>
    <w:qFormat/>
    <w:uiPriority w:val="0"/>
    <w:pPr>
      <w:ind w:left="840"/>
      <w:outlineLvl w:val="3"/>
    </w:pPr>
  </w:style>
  <w:style w:type="paragraph" w:customStyle="1" w:styleId="186">
    <w:name w:val="标题3——2"/>
    <w:basedOn w:val="4"/>
    <w:next w:val="58"/>
    <w:autoRedefine/>
    <w:qFormat/>
    <w:uiPriority w:val="0"/>
    <w:pPr>
      <w:tabs>
        <w:tab w:val="left" w:pos="1280"/>
        <w:tab w:val="right" w:leader="dot" w:pos="8777"/>
      </w:tabs>
      <w:spacing w:beforeLines="100" w:after="0" w:line="240" w:lineRule="auto"/>
      <w:ind w:left="851" w:hanging="851"/>
      <w:outlineLvl w:val="9"/>
    </w:pPr>
    <w:rPr>
      <w:rFonts w:ascii="黑体" w:hAnsi="宋体" w:eastAsia="黑体"/>
      <w:bCs w:val="0"/>
      <w:sz w:val="30"/>
      <w:szCs w:val="20"/>
    </w:rPr>
  </w:style>
  <w:style w:type="paragraph" w:styleId="187">
    <w:name w:val="List Paragraph"/>
    <w:basedOn w:val="1"/>
    <w:autoRedefine/>
    <w:qFormat/>
    <w:uiPriority w:val="0"/>
    <w:pPr>
      <w:ind w:firstLine="420" w:firstLineChars="200"/>
    </w:pPr>
    <w:rPr>
      <w:rFonts w:ascii="Calibri" w:hAnsi="Calibri"/>
      <w:szCs w:val="22"/>
    </w:rPr>
  </w:style>
  <w:style w:type="paragraph" w:customStyle="1" w:styleId="188">
    <w:name w:val="落款"/>
    <w:basedOn w:val="1"/>
    <w:autoRedefine/>
    <w:qFormat/>
    <w:uiPriority w:val="0"/>
    <w:pPr>
      <w:spacing w:line="440" w:lineRule="exact"/>
      <w:ind w:firstLine="480" w:firstLineChars="200"/>
    </w:pPr>
    <w:rPr>
      <w:rFonts w:ascii="华文细黑" w:hAnsi="华文细黑" w:cs="Arial"/>
      <w:color w:val="800000"/>
      <w:kern w:val="0"/>
      <w:sz w:val="24"/>
      <w:szCs w:val="28"/>
    </w:rPr>
  </w:style>
  <w:style w:type="paragraph" w:customStyle="1" w:styleId="189">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90">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91">
    <w:name w:val="Char1"/>
    <w:basedOn w:val="1"/>
    <w:autoRedefine/>
    <w:qFormat/>
    <w:uiPriority w:val="0"/>
  </w:style>
  <w:style w:type="paragraph" w:customStyle="1" w:styleId="192">
    <w:name w:val="强调文字"/>
    <w:basedOn w:val="1"/>
    <w:autoRedefine/>
    <w:qFormat/>
    <w:uiPriority w:val="0"/>
    <w:pPr>
      <w:tabs>
        <w:tab w:val="left" w:pos="495"/>
      </w:tabs>
      <w:spacing w:line="440" w:lineRule="exact"/>
      <w:ind w:firstLine="480" w:firstLineChars="200"/>
    </w:pPr>
    <w:rPr>
      <w:rFonts w:ascii="Arial" w:hAnsi="Arial" w:eastAsia="黑体" w:cs="Arial"/>
      <w:kern w:val="0"/>
      <w:sz w:val="24"/>
      <w:szCs w:val="28"/>
    </w:rPr>
  </w:style>
  <w:style w:type="paragraph" w:customStyle="1" w:styleId="193">
    <w:name w:val="首行缩进 1"/>
    <w:basedOn w:val="1"/>
    <w:autoRedefine/>
    <w:qFormat/>
    <w:uiPriority w:val="0"/>
    <w:pPr>
      <w:spacing w:after="120" w:line="360" w:lineRule="auto"/>
      <w:ind w:firstLine="200" w:firstLineChars="200"/>
    </w:pPr>
    <w:rPr>
      <w:sz w:val="24"/>
    </w:rPr>
  </w:style>
  <w:style w:type="paragraph" w:customStyle="1" w:styleId="194">
    <w:name w:val="af"/>
    <w:basedOn w:val="1"/>
    <w:autoRedefine/>
    <w:qFormat/>
    <w:uiPriority w:val="0"/>
    <w:pPr>
      <w:widowControl/>
      <w:spacing w:line="300" w:lineRule="atLeast"/>
      <w:jc w:val="left"/>
    </w:pPr>
    <w:rPr>
      <w:rFonts w:ascii="宋体" w:hAnsi="宋体"/>
      <w:kern w:val="0"/>
      <w:sz w:val="18"/>
    </w:rPr>
  </w:style>
  <w:style w:type="paragraph" w:customStyle="1" w:styleId="195">
    <w:name w:val="style1"/>
    <w:basedOn w:val="1"/>
    <w:autoRedefine/>
    <w:qFormat/>
    <w:uiPriority w:val="0"/>
    <w:pPr>
      <w:widowControl/>
      <w:spacing w:before="100" w:beforeAutospacing="1" w:after="100" w:afterAutospacing="1"/>
      <w:jc w:val="left"/>
    </w:pPr>
    <w:rPr>
      <w:rFonts w:ascii="宋体" w:hAnsi="宋体"/>
      <w:kern w:val="0"/>
    </w:rPr>
  </w:style>
  <w:style w:type="paragraph" w:customStyle="1" w:styleId="196">
    <w:name w:val="正文（首行不缩进）"/>
    <w:basedOn w:val="1"/>
    <w:autoRedefine/>
    <w:qFormat/>
    <w:uiPriority w:val="0"/>
    <w:pPr>
      <w:autoSpaceDE w:val="0"/>
      <w:autoSpaceDN w:val="0"/>
      <w:adjustRightInd w:val="0"/>
      <w:spacing w:line="360" w:lineRule="auto"/>
      <w:jc w:val="left"/>
    </w:pPr>
    <w:rPr>
      <w:kern w:val="0"/>
    </w:rPr>
  </w:style>
  <w:style w:type="paragraph" w:customStyle="1" w:styleId="197">
    <w:name w:val="封面样式3"/>
    <w:basedOn w:val="1"/>
    <w:autoRedefine/>
    <w:qFormat/>
    <w:uiPriority w:val="0"/>
    <w:pPr>
      <w:spacing w:line="440" w:lineRule="exact"/>
      <w:ind w:firstLine="480" w:firstLineChars="200"/>
    </w:pPr>
    <w:rPr>
      <w:rFonts w:ascii="华文细黑" w:hAnsi="华文细黑" w:cs="Arial"/>
      <w:color w:val="800000"/>
      <w:kern w:val="0"/>
      <w:sz w:val="24"/>
      <w:szCs w:val="28"/>
    </w:rPr>
  </w:style>
  <w:style w:type="paragraph" w:customStyle="1" w:styleId="198">
    <w:name w:val="样式 正文首行缩进 2 + 首行缩进:  2 字符"/>
    <w:basedOn w:val="1"/>
    <w:autoRedefine/>
    <w:qFormat/>
    <w:uiPriority w:val="0"/>
    <w:pPr>
      <w:tabs>
        <w:tab w:val="left" w:pos="600"/>
        <w:tab w:val="left" w:pos="987"/>
        <w:tab w:val="left" w:pos="1117"/>
      </w:tabs>
      <w:adjustRightInd w:val="0"/>
      <w:snapToGrid w:val="0"/>
      <w:spacing w:line="360" w:lineRule="auto"/>
      <w:ind w:left="600" w:hanging="600"/>
    </w:pPr>
    <w:rPr>
      <w:rFonts w:ascii="Arial" w:hAnsi="Arial"/>
      <w:b/>
      <w:sz w:val="24"/>
    </w:rPr>
  </w:style>
  <w:style w:type="paragraph" w:customStyle="1" w:styleId="199">
    <w:name w:val="CM29"/>
    <w:basedOn w:val="24"/>
    <w:next w:val="24"/>
    <w:autoRedefine/>
    <w:qFormat/>
    <w:uiPriority w:val="0"/>
    <w:pPr>
      <w:spacing w:line="400" w:lineRule="atLeast"/>
    </w:pPr>
    <w:rPr>
      <w:rFonts w:ascii="宋体" w:cs="宋体"/>
      <w:color w:val="auto"/>
    </w:rPr>
  </w:style>
  <w:style w:type="paragraph" w:customStyle="1" w:styleId="200">
    <w:name w:val="正文表格"/>
    <w:basedOn w:val="1"/>
    <w:autoRedefine/>
    <w:qFormat/>
    <w:uiPriority w:val="0"/>
    <w:pPr>
      <w:adjustRightInd w:val="0"/>
      <w:spacing w:before="40" w:after="40"/>
    </w:pPr>
    <w:rPr>
      <w:sz w:val="24"/>
    </w:rPr>
  </w:style>
  <w:style w:type="paragraph" w:customStyle="1" w:styleId="201">
    <w:name w:val="正文文本缩进 21"/>
    <w:basedOn w:val="1"/>
    <w:autoRedefine/>
    <w:qFormat/>
    <w:uiPriority w:val="0"/>
    <w:pPr>
      <w:adjustRightInd w:val="0"/>
      <w:spacing w:before="120"/>
      <w:ind w:firstLine="420"/>
      <w:textAlignment w:val="baseline"/>
    </w:pPr>
    <w:rPr>
      <w:sz w:val="24"/>
    </w:rPr>
  </w:style>
  <w:style w:type="paragraph" w:customStyle="1" w:styleId="202">
    <w:name w:val="CM19"/>
    <w:basedOn w:val="24"/>
    <w:next w:val="24"/>
    <w:autoRedefine/>
    <w:qFormat/>
    <w:uiPriority w:val="0"/>
    <w:pPr>
      <w:spacing w:line="398" w:lineRule="atLeast"/>
    </w:pPr>
    <w:rPr>
      <w:rFonts w:ascii="宋体" w:cs="宋体"/>
      <w:color w:val="auto"/>
    </w:rPr>
  </w:style>
  <w:style w:type="paragraph" w:customStyle="1" w:styleId="203">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04">
    <w:name w:val="公式 Char Char"/>
    <w:basedOn w:val="1"/>
    <w:next w:val="1"/>
    <w:qFormat/>
    <w:uiPriority w:val="0"/>
    <w:pPr>
      <w:spacing w:line="440" w:lineRule="exact"/>
      <w:ind w:firstLine="480" w:firstLineChars="200"/>
    </w:pPr>
    <w:rPr>
      <w:rFonts w:ascii="华文细黑" w:hAnsi="华文细黑" w:eastAsia="华文细黑" w:cs="Arial"/>
      <w:color w:val="800000"/>
      <w:kern w:val="0"/>
      <w:sz w:val="30"/>
      <w:szCs w:val="28"/>
    </w:rPr>
  </w:style>
  <w:style w:type="paragraph" w:customStyle="1" w:styleId="205">
    <w:name w:val="Char Char Char"/>
    <w:basedOn w:val="1"/>
    <w:autoRedefine/>
    <w:qFormat/>
    <w:uiPriority w:val="0"/>
    <w:rPr>
      <w:rFonts w:ascii="Tahoma" w:hAnsi="Tahoma"/>
      <w:sz w:val="24"/>
    </w:rPr>
  </w:style>
  <w:style w:type="paragraph" w:customStyle="1" w:styleId="206">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207">
    <w:name w:val="样式 首行缩进:  0.74 厘米"/>
    <w:basedOn w:val="1"/>
    <w:autoRedefine/>
    <w:qFormat/>
    <w:uiPriority w:val="0"/>
    <w:pPr>
      <w:spacing w:line="360" w:lineRule="auto"/>
      <w:ind w:firstLine="420"/>
    </w:pPr>
    <w:rPr>
      <w:sz w:val="24"/>
    </w:rPr>
  </w:style>
  <w:style w:type="paragraph" w:customStyle="1" w:styleId="208">
    <w:name w:val="样式 标题 1章标题Heading 0Section HeadPIM 1H1h11st levell11H1..."/>
    <w:basedOn w:val="2"/>
    <w:qFormat/>
    <w:uiPriority w:val="0"/>
    <w:pPr>
      <w:pageBreakBefore/>
      <w:tabs>
        <w:tab w:val="left" w:pos="432"/>
      </w:tabs>
      <w:autoSpaceDE w:val="0"/>
      <w:autoSpaceDN w:val="0"/>
      <w:adjustRightInd w:val="0"/>
      <w:snapToGrid w:val="0"/>
      <w:spacing w:line="578" w:lineRule="atLeast"/>
      <w:textAlignment w:val="bottom"/>
    </w:pPr>
    <w:rPr>
      <w:rFonts w:ascii="宋体" w:hAnsi="宋体" w:eastAsia="黑体"/>
      <w:sz w:val="36"/>
    </w:rPr>
  </w:style>
  <w:style w:type="paragraph" w:customStyle="1" w:styleId="209">
    <w:name w:val="正文1"/>
    <w:basedOn w:val="1"/>
    <w:qFormat/>
    <w:uiPriority w:val="0"/>
    <w:pPr>
      <w:spacing w:line="300" w:lineRule="auto"/>
      <w:ind w:firstLine="200" w:firstLineChars="200"/>
    </w:pPr>
    <w:rPr>
      <w:sz w:val="24"/>
    </w:rPr>
  </w:style>
  <w:style w:type="paragraph" w:customStyle="1" w:styleId="210">
    <w:name w:val="封面字体3"/>
    <w:basedOn w:val="211"/>
    <w:qFormat/>
    <w:uiPriority w:val="0"/>
    <w:pPr/>
    <w:rPr>
      <w:rFonts w:eastAsia="黑体"/>
      <w:b w:val="0"/>
    </w:rPr>
  </w:style>
  <w:style w:type="paragraph" w:customStyle="1" w:styleId="211">
    <w:name w:val="封面字体2"/>
    <w:basedOn w:val="212"/>
    <w:autoRedefine/>
    <w:qFormat/>
    <w:uiPriority w:val="0"/>
    <w:pPr/>
  </w:style>
  <w:style w:type="paragraph" w:customStyle="1" w:styleId="212">
    <w:name w:val="封面字体1"/>
    <w:basedOn w:val="184"/>
    <w:qFormat/>
    <w:uiPriority w:val="0"/>
    <w:pPr>
      <w:tabs>
        <w:tab w:val="clear" w:pos="495"/>
      </w:tabs>
      <w:spacing w:line="240" w:lineRule="atLeast"/>
      <w:ind w:firstLine="0" w:firstLineChars="0"/>
    </w:pPr>
    <w:rPr>
      <w:rFonts w:ascii="华文细黑" w:hAnsi="华文细黑"/>
      <w:b/>
      <w:bCs/>
      <w:color w:val="800000"/>
      <w:spacing w:val="100"/>
      <w:sz w:val="44"/>
    </w:rPr>
  </w:style>
  <w:style w:type="paragraph" w:customStyle="1" w:styleId="213">
    <w:name w:val="封面字体4"/>
    <w:basedOn w:val="211"/>
    <w:autoRedefine/>
    <w:qFormat/>
    <w:uiPriority w:val="0"/>
    <w:pPr/>
  </w:style>
  <w:style w:type="paragraph" w:customStyle="1" w:styleId="214">
    <w:name w:val="图例"/>
    <w:basedOn w:val="1"/>
    <w:qFormat/>
    <w:uiPriority w:val="0"/>
    <w:pPr>
      <w:spacing w:before="120" w:after="120" w:line="360" w:lineRule="auto"/>
      <w:jc w:val="center"/>
    </w:pPr>
    <w:rPr>
      <w:rFonts w:eastAsia="仿宋_GB2312"/>
      <w:b/>
      <w:sz w:val="24"/>
    </w:rPr>
  </w:style>
  <w:style w:type="paragraph" w:customStyle="1" w:styleId="215">
    <w:name w:val="样式4"/>
    <w:basedOn w:val="5"/>
    <w:autoRedefine/>
    <w:qFormat/>
    <w:uiPriority w:val="0"/>
    <w:pPr>
      <w:adjustRightInd w:val="0"/>
      <w:snapToGrid w:val="0"/>
      <w:spacing w:line="372" w:lineRule="auto"/>
    </w:pPr>
    <w:rPr>
      <w:bCs w:val="0"/>
      <w:szCs w:val="20"/>
    </w:rPr>
  </w:style>
  <w:style w:type="paragraph" w:customStyle="1" w:styleId="216">
    <w:name w:val="图形"/>
    <w:basedOn w:val="1"/>
    <w:qFormat/>
    <w:uiPriority w:val="0"/>
    <w:pPr>
      <w:spacing w:line="240" w:lineRule="atLeast"/>
    </w:pPr>
    <w:rPr>
      <w:rFonts w:ascii="华文细黑" w:hAnsi="华文细黑" w:cs="Arial"/>
      <w:color w:val="800000"/>
      <w:kern w:val="0"/>
      <w:sz w:val="24"/>
      <w:szCs w:val="28"/>
    </w:rPr>
  </w:style>
  <w:style w:type="paragraph" w:customStyle="1" w:styleId="217">
    <w:name w:val="简单回函地址"/>
    <w:basedOn w:val="1"/>
    <w:autoRedefine/>
    <w:qFormat/>
    <w:uiPriority w:val="0"/>
    <w:pPr>
      <w:adjustRightInd w:val="0"/>
      <w:snapToGrid w:val="0"/>
      <w:spacing w:line="360" w:lineRule="auto"/>
    </w:pPr>
    <w:rPr>
      <w:sz w:val="24"/>
    </w:rPr>
  </w:style>
  <w:style w:type="paragraph" w:customStyle="1" w:styleId="218">
    <w:name w:val="CSS1级正文 Char"/>
    <w:basedOn w:val="23"/>
    <w:qFormat/>
    <w:uiPriority w:val="0"/>
    <w:pPr>
      <w:adjustRightInd w:val="0"/>
      <w:snapToGrid w:val="0"/>
      <w:spacing w:line="360" w:lineRule="auto"/>
      <w:ind w:firstLine="480"/>
      <w:jc w:val="both"/>
      <w:textAlignment w:val="auto"/>
    </w:pPr>
  </w:style>
  <w:style w:type="paragraph" w:customStyle="1" w:styleId="219">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20">
    <w:name w:val="正文文本 21"/>
    <w:basedOn w:val="1"/>
    <w:autoRedefine/>
    <w:qFormat/>
    <w:uiPriority w:val="0"/>
    <w:pPr>
      <w:adjustRightInd w:val="0"/>
      <w:spacing w:before="120" w:line="360" w:lineRule="auto"/>
      <w:ind w:firstLine="480"/>
      <w:textAlignment w:val="baseline"/>
    </w:pPr>
    <w:rPr>
      <w:sz w:val="24"/>
    </w:rPr>
  </w:style>
  <w:style w:type="paragraph" w:customStyle="1" w:styleId="22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222">
    <w:name w:val="首行缩进"/>
    <w:basedOn w:val="1"/>
    <w:autoRedefine/>
    <w:qFormat/>
    <w:uiPriority w:val="0"/>
    <w:pPr>
      <w:tabs>
        <w:tab w:val="left" w:pos="540"/>
        <w:tab w:val="left" w:pos="600"/>
        <w:tab w:val="left" w:pos="1980"/>
      </w:tabs>
      <w:spacing w:line="360" w:lineRule="auto"/>
      <w:ind w:left="600" w:hanging="600"/>
    </w:pPr>
    <w:rPr>
      <w:rFonts w:eastAsia="仿宋_GB2312"/>
      <w:sz w:val="28"/>
    </w:rPr>
  </w:style>
  <w:style w:type="paragraph" w:customStyle="1" w:styleId="223">
    <w:name w:val="Char Char Char Char"/>
    <w:basedOn w:val="1"/>
    <w:qFormat/>
    <w:uiPriority w:val="0"/>
    <w:pPr>
      <w:widowControl/>
      <w:spacing w:after="160" w:line="240" w:lineRule="exact"/>
      <w:jc w:val="left"/>
    </w:pPr>
    <w:rPr>
      <w:rFonts w:ascii="Verdana" w:hAnsi="Verdana" w:cs="Verdana"/>
      <w:color w:val="000000"/>
      <w:kern w:val="0"/>
      <w:szCs w:val="21"/>
    </w:rPr>
  </w:style>
  <w:style w:type="paragraph" w:customStyle="1" w:styleId="224">
    <w:name w:val="默认段落字体 Para Char Char Char Char Char Char Char"/>
    <w:basedOn w:val="1"/>
    <w:qFormat/>
    <w:uiPriority w:val="0"/>
    <w:rPr>
      <w:rFonts w:ascii="Tahoma" w:hAnsi="Tahoma"/>
      <w:sz w:val="24"/>
    </w:rPr>
  </w:style>
  <w:style w:type="paragraph" w:customStyle="1" w:styleId="225">
    <w:name w:val="文"/>
    <w:basedOn w:val="33"/>
    <w:autoRedefine/>
    <w:qFormat/>
    <w:uiPriority w:val="0"/>
    <w:pPr>
      <w:spacing w:line="360" w:lineRule="auto"/>
      <w:ind w:firstLine="480" w:firstLineChars="200"/>
    </w:pPr>
    <w:rPr>
      <w:rFonts w:ascii="黑体" w:hAnsi="Times New Roman" w:eastAsia="黑体"/>
      <w:sz w:val="24"/>
    </w:rPr>
  </w:style>
  <w:style w:type="paragraph" w:customStyle="1" w:styleId="226">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227">
    <w:name w:val="CM4"/>
    <w:basedOn w:val="24"/>
    <w:next w:val="24"/>
    <w:qFormat/>
    <w:uiPriority w:val="0"/>
    <w:rPr>
      <w:rFonts w:ascii="宋体" w:cs="宋体"/>
      <w:color w:val="auto"/>
    </w:rPr>
  </w:style>
  <w:style w:type="paragraph" w:customStyle="1" w:styleId="22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29">
    <w:name w:val="附件标题-1"/>
    <w:basedOn w:val="1"/>
    <w:qFormat/>
    <w:uiPriority w:val="0"/>
    <w:pPr>
      <w:spacing w:beforeLines="50" w:afterLines="50"/>
      <w:jc w:val="center"/>
    </w:pPr>
    <w:rPr>
      <w:rFonts w:eastAsia="黑体"/>
      <w:sz w:val="32"/>
      <w:szCs w:val="24"/>
    </w:rPr>
  </w:style>
  <w:style w:type="paragraph" w:customStyle="1" w:styleId="230">
    <w:name w:val="样式 标题 1 + 居中 段前: 6 磅 段后: 6 磅 行距: 1.5 倍行距"/>
    <w:basedOn w:val="2"/>
    <w:qFormat/>
    <w:uiPriority w:val="0"/>
    <w:pPr>
      <w:adjustRightInd w:val="0"/>
      <w:snapToGrid w:val="0"/>
      <w:spacing w:before="120" w:after="120" w:line="360" w:lineRule="auto"/>
      <w:jc w:val="center"/>
    </w:pPr>
    <w:rPr>
      <w:sz w:val="32"/>
    </w:rPr>
  </w:style>
  <w:style w:type="paragraph" w:customStyle="1" w:styleId="231">
    <w:name w:val="样式 正文缩进正文（首行缩进两字）表正文正文非缩进特点标题4段1 + 首行缩进:  2 字符"/>
    <w:basedOn w:val="16"/>
    <w:autoRedefine/>
    <w:qFormat/>
    <w:uiPriority w:val="0"/>
    <w:pPr>
      <w:adjustRightInd w:val="0"/>
      <w:snapToGrid w:val="0"/>
      <w:spacing w:line="360" w:lineRule="auto"/>
      <w:ind w:firstLine="480"/>
    </w:pPr>
    <w:rPr>
      <w:sz w:val="24"/>
      <w:szCs w:val="20"/>
    </w:rPr>
  </w:style>
  <w:style w:type="paragraph" w:customStyle="1" w:styleId="232">
    <w:name w:val="2"/>
    <w:basedOn w:val="1"/>
    <w:next w:val="21"/>
    <w:autoRedefine/>
    <w:qFormat/>
    <w:uiPriority w:val="0"/>
    <w:pPr>
      <w:spacing w:line="560" w:lineRule="exact"/>
      <w:jc w:val="center"/>
    </w:pPr>
    <w:rPr>
      <w:rFonts w:ascii="仿宋_GB2312" w:hAnsi="宋体" w:eastAsia="仿宋_GB2312"/>
      <w:sz w:val="28"/>
      <w:szCs w:val="24"/>
    </w:rPr>
  </w:style>
  <w:style w:type="paragraph" w:customStyle="1" w:styleId="233">
    <w:name w:val="样式 行距: 1.5 倍行距1"/>
    <w:basedOn w:val="1"/>
    <w:autoRedefine/>
    <w:qFormat/>
    <w:uiPriority w:val="0"/>
    <w:pPr>
      <w:snapToGrid w:val="0"/>
    </w:pPr>
  </w:style>
  <w:style w:type="paragraph" w:customStyle="1" w:styleId="234">
    <w:name w:val="可研正文"/>
    <w:basedOn w:val="23"/>
    <w:qFormat/>
    <w:uiPriority w:val="0"/>
    <w:pPr>
      <w:adjustRightInd w:val="0"/>
      <w:snapToGrid w:val="0"/>
      <w:spacing w:line="440" w:lineRule="exact"/>
      <w:ind w:firstLine="567"/>
      <w:jc w:val="both"/>
      <w:textAlignment w:val="auto"/>
    </w:pPr>
    <w:rPr>
      <w:rFonts w:ascii="仿宋_GB2312" w:eastAsia="仿宋_GB2312"/>
      <w:sz w:val="28"/>
    </w:rPr>
  </w:style>
  <w:style w:type="paragraph" w:customStyle="1" w:styleId="235">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kern w:val="0"/>
      <w:sz w:val="24"/>
      <w:szCs w:val="24"/>
    </w:rPr>
  </w:style>
  <w:style w:type="paragraph" w:customStyle="1" w:styleId="23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37">
    <w:name w:val="xl24"/>
    <w:basedOn w:val="1"/>
    <w:autoRedefine/>
    <w:qFormat/>
    <w:uiPriority w:val="0"/>
    <w:pPr>
      <w:widowControl/>
      <w:spacing w:before="100" w:beforeAutospacing="1" w:after="100" w:afterAutospacing="1"/>
      <w:jc w:val="center"/>
      <w:textAlignment w:val="center"/>
    </w:pPr>
    <w:rPr>
      <w:rFonts w:ascii="宋体" w:hAnsi="宋体"/>
      <w:kern w:val="0"/>
      <w:sz w:val="24"/>
      <w:szCs w:val="24"/>
    </w:rPr>
  </w:style>
  <w:style w:type="paragraph" w:customStyle="1" w:styleId="238">
    <w:name w:val="段落正文"/>
    <w:basedOn w:val="1"/>
    <w:autoRedefine/>
    <w:qFormat/>
    <w:uiPriority w:val="0"/>
    <w:pPr>
      <w:spacing w:beforeLines="50" w:line="360" w:lineRule="auto"/>
      <w:ind w:firstLine="200" w:firstLineChars="200"/>
    </w:pPr>
    <w:rPr>
      <w:spacing w:val="2"/>
      <w:sz w:val="24"/>
    </w:rPr>
  </w:style>
  <w:style w:type="paragraph" w:customStyle="1" w:styleId="239">
    <w:name w:val="CM99"/>
    <w:basedOn w:val="24"/>
    <w:next w:val="24"/>
    <w:autoRedefine/>
    <w:qFormat/>
    <w:uiPriority w:val="0"/>
    <w:pPr>
      <w:spacing w:after="443"/>
    </w:pPr>
    <w:rPr>
      <w:rFonts w:ascii="宋体" w:cs="宋体"/>
      <w:color w:val="auto"/>
    </w:rPr>
  </w:style>
  <w:style w:type="paragraph" w:customStyle="1" w:styleId="240">
    <w:name w:val="标题5"/>
    <w:basedOn w:val="1"/>
    <w:autoRedefine/>
    <w:qFormat/>
    <w:uiPriority w:val="0"/>
    <w:pPr>
      <w:tabs>
        <w:tab w:val="left" w:pos="0"/>
      </w:tabs>
      <w:autoSpaceDE w:val="0"/>
      <w:autoSpaceDN w:val="0"/>
      <w:adjustRightInd w:val="0"/>
      <w:snapToGrid w:val="0"/>
      <w:spacing w:line="320" w:lineRule="atLeast"/>
    </w:pPr>
    <w:rPr>
      <w:rFonts w:ascii="宋体"/>
      <w:kern w:val="0"/>
    </w:rPr>
  </w:style>
  <w:style w:type="paragraph" w:customStyle="1" w:styleId="241">
    <w:name w:val="CM44"/>
    <w:basedOn w:val="24"/>
    <w:next w:val="24"/>
    <w:qFormat/>
    <w:uiPriority w:val="0"/>
    <w:pPr>
      <w:spacing w:line="440" w:lineRule="atLeast"/>
    </w:pPr>
    <w:rPr>
      <w:rFonts w:ascii="宋体" w:cs="宋体"/>
      <w:color w:val="auto"/>
    </w:rPr>
  </w:style>
  <w:style w:type="paragraph" w:customStyle="1" w:styleId="242">
    <w:name w:val="表格"/>
    <w:basedOn w:val="1"/>
    <w:qFormat/>
    <w:uiPriority w:val="0"/>
    <w:pPr>
      <w:tabs>
        <w:tab w:val="left" w:pos="495"/>
      </w:tabs>
      <w:spacing w:line="240" w:lineRule="atLeast"/>
      <w:jc w:val="center"/>
      <w:textAlignment w:val="center"/>
    </w:pPr>
    <w:rPr>
      <w:rFonts w:ascii="宋体" w:hAnsi="宋体" w:cs="Arial"/>
      <w:kern w:val="0"/>
      <w:sz w:val="24"/>
    </w:rPr>
  </w:style>
  <w:style w:type="paragraph" w:customStyle="1" w:styleId="243">
    <w:name w:val="样式2"/>
    <w:basedOn w:val="5"/>
    <w:autoRedefine/>
    <w:qFormat/>
    <w:uiPriority w:val="0"/>
    <w:pPr>
      <w:tabs>
        <w:tab w:val="left" w:pos="720"/>
        <w:tab w:val="left" w:pos="840"/>
      </w:tabs>
      <w:spacing w:before="560" w:line="400" w:lineRule="exact"/>
      <w:ind w:left="720" w:hanging="720"/>
      <w:jc w:val="center"/>
      <w:outlineLvl w:val="0"/>
    </w:pPr>
    <w:rPr>
      <w:b w:val="0"/>
      <w:bCs w:val="0"/>
      <w:sz w:val="44"/>
      <w:szCs w:val="20"/>
    </w:rPr>
  </w:style>
  <w:style w:type="paragraph" w:customStyle="1" w:styleId="244">
    <w:name w:val="文章正文"/>
    <w:basedOn w:val="1"/>
    <w:autoRedefine/>
    <w:qFormat/>
    <w:uiPriority w:val="0"/>
    <w:pPr>
      <w:ind w:firstLine="560" w:firstLineChars="200"/>
    </w:pPr>
    <w:rPr>
      <w:rFonts w:ascii="仿宋_GB2312" w:hAnsi="宋体" w:eastAsia="仿宋_GB2312"/>
      <w:color w:val="000000"/>
      <w:sz w:val="28"/>
    </w:rPr>
  </w:style>
  <w:style w:type="paragraph" w:customStyle="1" w:styleId="245">
    <w:name w:val="Char Char Char1"/>
    <w:basedOn w:val="1"/>
    <w:autoRedefine/>
    <w:qFormat/>
    <w:uiPriority w:val="0"/>
    <w:pPr>
      <w:snapToGrid w:val="0"/>
    </w:pPr>
    <w:rPr>
      <w:rFonts w:ascii="Tahoma" w:hAnsi="Tahoma" w:eastAsia="仿宋_GB2312"/>
      <w:kern w:val="0"/>
      <w:sz w:val="24"/>
    </w:rPr>
  </w:style>
  <w:style w:type="paragraph" w:customStyle="1" w:styleId="246">
    <w:name w:val="强调文字2"/>
    <w:basedOn w:val="1"/>
    <w:autoRedefine/>
    <w:qFormat/>
    <w:uiPriority w:val="0"/>
    <w:pPr>
      <w:spacing w:line="440" w:lineRule="exact"/>
      <w:jc w:val="center"/>
      <w:outlineLvl w:val="0"/>
    </w:pPr>
    <w:rPr>
      <w:rFonts w:ascii="华文细黑" w:hAnsi="华文细黑" w:eastAsia="黑体" w:cs="Arial"/>
      <w:color w:val="FF0000"/>
      <w:spacing w:val="40"/>
      <w:kern w:val="0"/>
      <w:sz w:val="30"/>
      <w:szCs w:val="28"/>
    </w:rPr>
  </w:style>
  <w:style w:type="paragraph" w:customStyle="1" w:styleId="24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48">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249">
    <w:name w:val="正文再缩近"/>
    <w:basedOn w:val="1"/>
    <w:qFormat/>
    <w:uiPriority w:val="0"/>
    <w:pPr>
      <w:spacing w:line="440" w:lineRule="exact"/>
      <w:ind w:firstLine="400" w:firstLineChars="400"/>
    </w:pPr>
    <w:rPr>
      <w:rFonts w:ascii="华文细黑" w:hAnsi="华文细黑" w:cs="Arial"/>
      <w:kern w:val="0"/>
      <w:sz w:val="24"/>
      <w:szCs w:val="28"/>
    </w:rPr>
  </w:style>
  <w:style w:type="paragraph" w:customStyle="1" w:styleId="250">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251">
    <w:name w:val="表头样式"/>
    <w:basedOn w:val="1"/>
    <w:autoRedefine/>
    <w:qFormat/>
    <w:uiPriority w:val="0"/>
    <w:pPr>
      <w:autoSpaceDE w:val="0"/>
      <w:autoSpaceDN w:val="0"/>
      <w:adjustRightInd w:val="0"/>
      <w:spacing w:line="360" w:lineRule="auto"/>
      <w:jc w:val="left"/>
    </w:pPr>
    <w:rPr>
      <w:b/>
      <w:kern w:val="0"/>
    </w:rPr>
  </w:style>
  <w:style w:type="paragraph" w:customStyle="1" w:styleId="252">
    <w:name w:val="xl70"/>
    <w:basedOn w:val="1"/>
    <w:autoRedefine/>
    <w:qFormat/>
    <w:uiPriority w:val="0"/>
    <w:pPr>
      <w:widowControl/>
      <w:pBdr>
        <w:left w:val="single" w:color="auto" w:sz="8" w:space="0"/>
        <w:bottom w:val="single" w:color="auto" w:sz="8" w:space="0"/>
        <w:right w:val="single" w:color="auto" w:sz="4" w:space="0"/>
      </w:pBdr>
      <w:tabs>
        <w:tab w:val="left" w:pos="1262"/>
      </w:tabs>
      <w:spacing w:before="100" w:beforeAutospacing="1" w:after="100" w:afterAutospacing="1"/>
      <w:ind w:firstLine="200" w:firstLineChars="200"/>
      <w:jc w:val="center"/>
      <w:textAlignment w:val="center"/>
    </w:pPr>
    <w:rPr>
      <w:rFonts w:ascii="Arial Unicode MS" w:hAnsi="Arial Unicode MS" w:eastAsia="Arial Unicode MS" w:cs="Arial"/>
      <w:kern w:val="0"/>
      <w:sz w:val="20"/>
    </w:rPr>
  </w:style>
  <w:style w:type="paragraph" w:customStyle="1" w:styleId="253">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sz w:val="28"/>
      <w:lang w:val="zh-CN"/>
    </w:rPr>
  </w:style>
  <w:style w:type="paragraph" w:customStyle="1" w:styleId="254">
    <w:name w:val="文本1"/>
    <w:basedOn w:val="1"/>
    <w:autoRedefine/>
    <w:qFormat/>
    <w:uiPriority w:val="0"/>
    <w:pPr>
      <w:adjustRightInd w:val="0"/>
      <w:spacing w:line="312" w:lineRule="atLeast"/>
      <w:jc w:val="center"/>
      <w:textAlignment w:val="baseline"/>
    </w:pPr>
    <w:rPr>
      <w:kern w:val="0"/>
      <w:sz w:val="18"/>
    </w:rPr>
  </w:style>
  <w:style w:type="paragraph" w:customStyle="1" w:styleId="255">
    <w:name w:val="CM72"/>
    <w:basedOn w:val="24"/>
    <w:next w:val="24"/>
    <w:qFormat/>
    <w:uiPriority w:val="0"/>
    <w:rPr>
      <w:rFonts w:ascii="宋体" w:cs="宋体"/>
      <w:color w:val="auto"/>
    </w:rPr>
  </w:style>
  <w:style w:type="paragraph" w:customStyle="1" w:styleId="256">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57">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58">
    <w:name w:val="样式3"/>
    <w:basedOn w:val="2"/>
    <w:next w:val="2"/>
    <w:autoRedefine/>
    <w:qFormat/>
    <w:uiPriority w:val="0"/>
    <w:pPr>
      <w:adjustRightInd w:val="0"/>
      <w:snapToGrid w:val="0"/>
    </w:pPr>
    <w:rPr>
      <w:rFonts w:eastAsia="黑体"/>
    </w:rPr>
  </w:style>
  <w:style w:type="paragraph" w:customStyle="1" w:styleId="259">
    <w:name w:val="标题二"/>
    <w:basedOn w:val="1"/>
    <w:autoRedefine/>
    <w:qFormat/>
    <w:uiPriority w:val="0"/>
    <w:pPr>
      <w:keepNext/>
      <w:keepLines/>
      <w:spacing w:before="260" w:after="260" w:line="300" w:lineRule="auto"/>
      <w:jc w:val="left"/>
      <w:outlineLvl w:val="1"/>
    </w:pPr>
    <w:rPr>
      <w:rFonts w:ascii="Arial" w:hAnsi="Arial" w:eastAsia="黑体"/>
      <w:b/>
      <w:bCs/>
      <w:sz w:val="30"/>
      <w:szCs w:val="30"/>
    </w:rPr>
  </w:style>
  <w:style w:type="paragraph" w:customStyle="1" w:styleId="260">
    <w:name w:val="CM91"/>
    <w:basedOn w:val="24"/>
    <w:next w:val="24"/>
    <w:qFormat/>
    <w:uiPriority w:val="0"/>
    <w:pPr>
      <w:spacing w:after="160"/>
    </w:pPr>
    <w:rPr>
      <w:rFonts w:ascii="宋体" w:cs="宋体"/>
      <w:color w:val="auto"/>
    </w:rPr>
  </w:style>
  <w:style w:type="paragraph" w:customStyle="1" w:styleId="261">
    <w:name w:val="Char Char Char Char1"/>
    <w:basedOn w:val="1"/>
    <w:autoRedefine/>
    <w:qFormat/>
    <w:uiPriority w:val="0"/>
    <w:pPr>
      <w:spacing w:line="560" w:lineRule="exact"/>
      <w:ind w:firstLine="560" w:firstLineChars="200"/>
      <w:jc w:val="left"/>
    </w:pPr>
    <w:rPr>
      <w:rFonts w:ascii="宋体" w:hAnsi="宋体"/>
      <w:sz w:val="28"/>
      <w:szCs w:val="28"/>
    </w:rPr>
  </w:style>
  <w:style w:type="paragraph" w:customStyle="1" w:styleId="262">
    <w:name w:val="附件"/>
    <w:basedOn w:val="1"/>
    <w:qFormat/>
    <w:uiPriority w:val="0"/>
    <w:pPr>
      <w:ind w:left="280" w:hanging="280" w:hangingChars="100"/>
      <w:jc w:val="left"/>
    </w:pPr>
    <w:rPr>
      <w:rFonts w:ascii="宋体" w:hAnsi="宋体"/>
      <w:szCs w:val="24"/>
    </w:rPr>
  </w:style>
  <w:style w:type="paragraph" w:customStyle="1" w:styleId="263">
    <w:name w:val="目录文字"/>
    <w:basedOn w:val="1"/>
    <w:autoRedefine/>
    <w:qFormat/>
    <w:uiPriority w:val="0"/>
    <w:pPr>
      <w:widowControl/>
      <w:spacing w:line="480" w:lineRule="auto"/>
      <w:jc w:val="left"/>
    </w:pPr>
    <w:rPr>
      <w:rFonts w:ascii="宋体" w:hAnsi="宋体"/>
      <w:kern w:val="0"/>
      <w:sz w:val="24"/>
    </w:rPr>
  </w:style>
  <w:style w:type="paragraph" w:customStyle="1" w:styleId="264">
    <w:name w:val="目录"/>
    <w:basedOn w:val="1"/>
    <w:autoRedefine/>
    <w:qFormat/>
    <w:uiPriority w:val="0"/>
    <w:pPr>
      <w:widowControl/>
      <w:jc w:val="center"/>
    </w:pPr>
    <w:rPr>
      <w:rFonts w:ascii="宋体"/>
      <w:b/>
      <w:kern w:val="0"/>
      <w:sz w:val="36"/>
    </w:rPr>
  </w:style>
  <w:style w:type="paragraph" w:customStyle="1" w:styleId="265">
    <w:name w:val="默认段落字体 Para Char Char Char Char"/>
    <w:basedOn w:val="1"/>
    <w:autoRedefine/>
    <w:qFormat/>
    <w:uiPriority w:val="0"/>
    <w:pPr>
      <w:snapToGrid w:val="0"/>
    </w:pPr>
    <w:rPr>
      <w:rFonts w:ascii="Arial" w:hAnsi="Arial"/>
      <w:szCs w:val="21"/>
    </w:rPr>
  </w:style>
  <w:style w:type="paragraph" w:customStyle="1" w:styleId="266">
    <w:name w:val="样式6"/>
    <w:basedOn w:val="1"/>
    <w:autoRedefine/>
    <w:qFormat/>
    <w:uiPriority w:val="0"/>
    <w:pPr>
      <w:jc w:val="center"/>
    </w:pPr>
    <w:rPr>
      <w:rFonts w:ascii="宋体" w:hAnsi="宋体" w:cs="Arial"/>
      <w:color w:val="800000"/>
      <w:kern w:val="0"/>
      <w:sz w:val="24"/>
      <w:szCs w:val="28"/>
    </w:rPr>
  </w:style>
  <w:style w:type="paragraph" w:customStyle="1" w:styleId="267">
    <w:name w:val="标题封面"/>
    <w:basedOn w:val="56"/>
    <w:autoRedefine/>
    <w:qFormat/>
    <w:uiPriority w:val="0"/>
    <w:pPr>
      <w:pageBreakBefore/>
      <w:spacing w:beforeLines="1500" w:afterLines="1500" w:line="500" w:lineRule="atLeast"/>
      <w:outlineLvl w:val="0"/>
    </w:pPr>
    <w:rPr>
      <w:rFonts w:ascii="华文细黑" w:hAnsi="华文细黑" w:eastAsia="仿宋_GB2312" w:cs="Arial"/>
      <w:b w:val="0"/>
      <w:bCs/>
      <w:smallCaps w:val="0"/>
      <w:kern w:val="0"/>
      <w:sz w:val="52"/>
      <w:szCs w:val="52"/>
      <w:lang w:eastAsia="zh-CN"/>
    </w:rPr>
  </w:style>
  <w:style w:type="paragraph" w:customStyle="1" w:styleId="268">
    <w:name w:val="封面样式2"/>
    <w:basedOn w:val="1"/>
    <w:autoRedefine/>
    <w:qFormat/>
    <w:uiPriority w:val="0"/>
    <w:pPr>
      <w:spacing w:line="440" w:lineRule="exact"/>
      <w:ind w:firstLine="480" w:firstLineChars="200"/>
    </w:pPr>
    <w:rPr>
      <w:rFonts w:ascii="华文细黑" w:hAnsi="华文细黑" w:cs="Arial"/>
      <w:color w:val="800000"/>
      <w:kern w:val="0"/>
      <w:sz w:val="24"/>
      <w:szCs w:val="28"/>
    </w:rPr>
  </w:style>
  <w:style w:type="paragraph" w:customStyle="1" w:styleId="269">
    <w:name w:val="封面样式4"/>
    <w:basedOn w:val="1"/>
    <w:autoRedefine/>
    <w:qFormat/>
    <w:uiPriority w:val="0"/>
    <w:pPr>
      <w:spacing w:line="440" w:lineRule="exact"/>
      <w:ind w:firstLine="480" w:firstLineChars="200"/>
    </w:pPr>
    <w:rPr>
      <w:rFonts w:ascii="华文细黑" w:hAnsi="华文细黑" w:cs="Arial"/>
      <w:color w:val="800000"/>
      <w:kern w:val="0"/>
      <w:sz w:val="24"/>
      <w:szCs w:val="28"/>
    </w:rPr>
  </w:style>
  <w:style w:type="paragraph" w:customStyle="1" w:styleId="270">
    <w:name w:val="列表编号 2A"/>
    <w:basedOn w:val="1"/>
    <w:autoRedefine/>
    <w:qFormat/>
    <w:uiPriority w:val="0"/>
    <w:pPr>
      <w:tabs>
        <w:tab w:val="left" w:pos="360"/>
        <w:tab w:val="left" w:pos="845"/>
      </w:tabs>
      <w:ind w:left="360" w:hanging="360" w:firstLineChars="200"/>
    </w:pPr>
    <w:rPr>
      <w:rFonts w:cs="Arial"/>
      <w:sz w:val="28"/>
    </w:rPr>
  </w:style>
  <w:style w:type="paragraph" w:customStyle="1" w:styleId="271">
    <w:name w:val="正文缩近"/>
    <w:basedOn w:val="1"/>
    <w:autoRedefine/>
    <w:qFormat/>
    <w:uiPriority w:val="0"/>
    <w:pPr>
      <w:adjustRightInd w:val="0"/>
      <w:snapToGrid w:val="0"/>
      <w:spacing w:line="520" w:lineRule="exact"/>
      <w:ind w:left="400" w:leftChars="400" w:hanging="150" w:hangingChars="150"/>
    </w:pPr>
    <w:rPr>
      <w:rFonts w:ascii="Arial" w:hAnsi="Arial"/>
      <w:color w:val="003300"/>
      <w:sz w:val="24"/>
      <w:szCs w:val="24"/>
    </w:rPr>
  </w:style>
  <w:style w:type="paragraph" w:customStyle="1" w:styleId="272">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273">
    <w:name w:val="CM26"/>
    <w:basedOn w:val="24"/>
    <w:next w:val="24"/>
    <w:autoRedefine/>
    <w:qFormat/>
    <w:uiPriority w:val="0"/>
    <w:pPr>
      <w:spacing w:line="400" w:lineRule="atLeast"/>
    </w:pPr>
    <w:rPr>
      <w:rFonts w:ascii="宋体" w:cs="宋体"/>
      <w:color w:val="auto"/>
    </w:rPr>
  </w:style>
  <w:style w:type="paragraph" w:customStyle="1" w:styleId="274">
    <w:name w:val="CM95"/>
    <w:basedOn w:val="24"/>
    <w:next w:val="24"/>
    <w:autoRedefine/>
    <w:qFormat/>
    <w:uiPriority w:val="0"/>
    <w:pPr>
      <w:spacing w:after="115"/>
    </w:pPr>
    <w:rPr>
      <w:rFonts w:ascii="宋体" w:cs="宋体"/>
      <w:color w:val="auto"/>
    </w:rPr>
  </w:style>
  <w:style w:type="paragraph" w:customStyle="1" w:styleId="275">
    <w:name w:val="TOC 标题1"/>
    <w:basedOn w:val="2"/>
    <w:next w:val="1"/>
    <w:autoRedefine/>
    <w:qFormat/>
    <w:uiPriority w:val="0"/>
    <w:pPr>
      <w:widowControl/>
      <w:spacing w:before="480" w:after="0" w:line="276" w:lineRule="auto"/>
      <w:jc w:val="left"/>
      <w:outlineLvl w:val="9"/>
    </w:pPr>
    <w:rPr>
      <w:rFonts w:ascii="Cambria" w:hAnsi="Cambria"/>
      <w:bCs/>
      <w:color w:val="365F91"/>
      <w:kern w:val="0"/>
      <w:sz w:val="28"/>
      <w:szCs w:val="28"/>
    </w:rPr>
  </w:style>
  <w:style w:type="paragraph" w:customStyle="1" w:styleId="276">
    <w:name w:val="blockquote"/>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277">
    <w:name w:val="CM92"/>
    <w:basedOn w:val="24"/>
    <w:next w:val="24"/>
    <w:autoRedefine/>
    <w:qFormat/>
    <w:uiPriority w:val="0"/>
    <w:pPr>
      <w:spacing w:after="530"/>
    </w:pPr>
    <w:rPr>
      <w:rFonts w:ascii="宋体" w:cs="宋体"/>
      <w:color w:val="auto"/>
    </w:rPr>
  </w:style>
  <w:style w:type="paragraph" w:customStyle="1" w:styleId="278">
    <w:name w:val="CM54"/>
    <w:basedOn w:val="24"/>
    <w:next w:val="24"/>
    <w:autoRedefine/>
    <w:qFormat/>
    <w:uiPriority w:val="0"/>
    <w:pPr>
      <w:spacing w:line="398" w:lineRule="atLeast"/>
    </w:pPr>
    <w:rPr>
      <w:rFonts w:ascii="宋体" w:cs="宋体"/>
      <w:color w:val="auto"/>
    </w:rPr>
  </w:style>
  <w:style w:type="paragraph" w:customStyle="1" w:styleId="279">
    <w:name w:val="3"/>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0">
    <w:name w:val="普通(网站)2"/>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81">
    <w:name w:val="Char Char Char Char Char Char Char1"/>
    <w:basedOn w:val="1"/>
    <w:autoRedefine/>
    <w:qFormat/>
    <w:uiPriority w:val="0"/>
    <w:rPr>
      <w:kern w:val="0"/>
      <w:szCs w:val="24"/>
    </w:rPr>
  </w:style>
  <w:style w:type="paragraph" w:customStyle="1" w:styleId="282">
    <w:name w:val="Char1 Char Char Char2"/>
    <w:basedOn w:val="1"/>
    <w:autoRedefine/>
    <w:qFormat/>
    <w:uiPriority w:val="0"/>
    <w:rPr>
      <w:rFonts w:ascii="Tahoma" w:hAnsi="Tahoma"/>
      <w:sz w:val="24"/>
    </w:rPr>
  </w:style>
  <w:style w:type="paragraph" w:customStyle="1" w:styleId="283">
    <w:name w:val="Char Char Char Char Char Char1 Char1"/>
    <w:basedOn w:val="1"/>
    <w:autoRedefine/>
    <w:qFormat/>
    <w:uiPriority w:val="0"/>
    <w:pPr>
      <w:widowControl/>
      <w:spacing w:after="160" w:line="240" w:lineRule="exact"/>
      <w:jc w:val="left"/>
    </w:pPr>
    <w:rPr>
      <w:rFonts w:ascii="Verdana" w:hAnsi="Verdana"/>
      <w:kern w:val="0"/>
      <w:lang w:eastAsia="en-US"/>
    </w:rPr>
  </w:style>
  <w:style w:type="paragraph" w:customStyle="1" w:styleId="284">
    <w:name w:val="Char2 Char Char Char Char Char Char1"/>
    <w:basedOn w:val="1"/>
    <w:qFormat/>
    <w:uiPriority w:val="0"/>
    <w:rPr>
      <w:rFonts w:ascii="仿宋_GB2312"/>
      <w:b/>
      <w:sz w:val="30"/>
    </w:rPr>
  </w:style>
  <w:style w:type="paragraph" w:customStyle="1" w:styleId="285">
    <w:name w:val="Char3"/>
    <w:basedOn w:val="1"/>
    <w:autoRedefine/>
    <w:qFormat/>
    <w:uiPriority w:val="0"/>
    <w:pPr>
      <w:spacing w:line="240" w:lineRule="atLeast"/>
      <w:ind w:left="420" w:firstLine="420"/>
    </w:pPr>
    <w:rPr>
      <w:kern w:val="0"/>
    </w:rPr>
  </w:style>
  <w:style w:type="paragraph" w:customStyle="1" w:styleId="286">
    <w:name w:val="Char Char Char Char Char Char Char Char Char Char Char Char Char Char Char Char1"/>
    <w:basedOn w:val="1"/>
    <w:autoRedefine/>
    <w:qFormat/>
    <w:uiPriority w:val="0"/>
    <w:pPr>
      <w:tabs>
        <w:tab w:val="left" w:pos="360"/>
      </w:tabs>
    </w:pPr>
    <w:rPr>
      <w:sz w:val="24"/>
    </w:rPr>
  </w:style>
  <w:style w:type="paragraph" w:customStyle="1" w:styleId="287">
    <w:name w:val="Char11"/>
    <w:basedOn w:val="1"/>
    <w:autoRedefine/>
    <w:qFormat/>
    <w:uiPriority w:val="0"/>
  </w:style>
  <w:style w:type="paragraph" w:customStyle="1" w:styleId="288">
    <w:name w:val="正文文本缩进 22"/>
    <w:basedOn w:val="1"/>
    <w:autoRedefine/>
    <w:qFormat/>
    <w:uiPriority w:val="0"/>
    <w:pPr>
      <w:adjustRightInd w:val="0"/>
      <w:spacing w:before="120"/>
      <w:ind w:firstLine="420"/>
      <w:textAlignment w:val="baseline"/>
    </w:pPr>
    <w:rPr>
      <w:sz w:val="24"/>
    </w:rPr>
  </w:style>
  <w:style w:type="paragraph" w:customStyle="1" w:styleId="289">
    <w:name w:val="Char Char Char2"/>
    <w:basedOn w:val="1"/>
    <w:autoRedefine/>
    <w:qFormat/>
    <w:uiPriority w:val="0"/>
    <w:rPr>
      <w:rFonts w:ascii="Tahoma" w:hAnsi="Tahoma"/>
      <w:sz w:val="24"/>
    </w:rPr>
  </w:style>
  <w:style w:type="paragraph" w:customStyle="1" w:styleId="290">
    <w:name w:val="Char Char11"/>
    <w:basedOn w:val="1"/>
    <w:autoRedefine/>
    <w:qFormat/>
    <w:uiPriority w:val="0"/>
    <w:pPr>
      <w:widowControl/>
      <w:spacing w:after="160" w:line="240" w:lineRule="exact"/>
      <w:jc w:val="left"/>
    </w:pPr>
    <w:rPr>
      <w:rFonts w:ascii="Verdana" w:hAnsi="Verdana"/>
      <w:kern w:val="0"/>
      <w:sz w:val="20"/>
      <w:lang w:eastAsia="en-US"/>
    </w:rPr>
  </w:style>
  <w:style w:type="paragraph" w:customStyle="1" w:styleId="291">
    <w:name w:val="正文文本 22"/>
    <w:basedOn w:val="1"/>
    <w:autoRedefine/>
    <w:qFormat/>
    <w:uiPriority w:val="0"/>
    <w:pPr>
      <w:adjustRightInd w:val="0"/>
      <w:spacing w:before="120" w:line="360" w:lineRule="auto"/>
      <w:ind w:firstLine="480"/>
      <w:textAlignment w:val="baseline"/>
    </w:pPr>
    <w:rPr>
      <w:sz w:val="24"/>
    </w:rPr>
  </w:style>
  <w:style w:type="paragraph" w:customStyle="1" w:styleId="292">
    <w:name w:val="Char Char Char Char Char Char Char Char Char Char Char Char Char1"/>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293">
    <w:name w:val="Char Char1 Char Char Char Char Char Char Char Char Char Char Char Char 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294">
    <w:name w:val="Char Char Char Char2"/>
    <w:basedOn w:val="1"/>
    <w:autoRedefine/>
    <w:qFormat/>
    <w:uiPriority w:val="0"/>
    <w:pPr>
      <w:spacing w:line="560" w:lineRule="exact"/>
      <w:ind w:firstLine="560" w:firstLineChars="200"/>
      <w:jc w:val="left"/>
    </w:pPr>
    <w:rPr>
      <w:rFonts w:ascii="宋体" w:hAnsi="宋体"/>
      <w:sz w:val="28"/>
      <w:szCs w:val="28"/>
    </w:rPr>
  </w:style>
  <w:style w:type="paragraph" w:customStyle="1" w:styleId="295">
    <w:name w:val="正文_1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6">
    <w:name w:val="正文_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4BFDA2-F0A1-4E57-9A1D-E51A761054D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11051</Words>
  <Characters>11661</Characters>
  <Lines>87</Lines>
  <Paragraphs>24</Paragraphs>
  <TotalTime>143</TotalTime>
  <ScaleCrop>false</ScaleCrop>
  <LinksUpToDate>false</LinksUpToDate>
  <CharactersWithSpaces>13413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2021-03-08T00:48:00Z</dcterms:created>
  <dc:creator>袁飞</dc:creator>
  <cp:lastModifiedBy>杨开伟</cp:lastModifiedBy>
  <cp:lastPrinted>2023-12-11T02:41:00Z</cp:lastPrinted>
  <dcterms:modified xsi:type="dcterms:W3CDTF">2024-02-29T07:50:46Z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CDFC6B3AEEAF4AB78BAB96218FAB8171_13</vt:lpwstr>
  </property>
</Properties>
</file>